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RED credit I did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Chapter 2, Question 25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Chapter 3, Questions 39, 40, 41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Chapter 4, Question 31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25 )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&gt;&gt;&gt; find_language('human')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['English-Latin1', 'Interlingua-Latin1', 'NigerianPidginEnglish-Latin1', 'SolomonsPidgin_Pijin-Latin1', 'TokPisin-Latin1']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3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39 )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&gt;&gt;&gt; encode_soundex("Rupert")           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'R163'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&gt;&gt;&gt; encode_soundex("Robert")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'R163'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&gt;&gt;&gt; encode_soundex("Rubin")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'R150'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&gt;&gt;&gt; encode_soundex("Ashcraft")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'A226'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&gt;&gt;&gt; encode_soundex("Ashcroft")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'A226'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&gt;&gt;&gt; encode_soundex("Tymczak")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'T522'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&gt;&gt;&gt; encode_soundex("Pfister")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'P236'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&gt;&gt;&gt; encode_soundex("Honeyman")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'H555'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40 )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&gt;&gt;&gt; reading_difficulty(abc.words('rural.txt'), abc.raw('rural.txt'))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10.66074843699441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&gt;&gt;&gt; reading_difficulty(abc.words('science.txt'), abc.raw('science.txt'))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10.703963706930097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41 )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sorted([''.join([ch for ch in word if ch.lower() in 'aeiou']) for word in words])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CHAPTER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31 )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&gt;&gt;&gt; s = 'd sdkjfndskjfgndkg sjgknfkjg kdjfng kj jjj kj ksjf skjfng    f   d  ddd  d ddddd         d'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62450" cy="110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