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6B9D655" w14:textId="569C328E" w:rsidR="00AD55C9" w:rsidRDefault="00AD55C9" w:rsidP="00AD55C9">
      <w:pPr>
        <w:rPr>
          <w:b/>
          <w:bCs/>
          <w:color w:val="77206D" w:themeColor="accent5" w:themeShade="BF"/>
          <w:sz w:val="56"/>
          <w:szCs w:val="56"/>
        </w:rPr>
      </w:pPr>
      <w:r w:rsidRPr="008B3A59">
        <w:rPr>
          <w:b/>
          <w:bCs/>
          <w:color w:val="77206D" w:themeColor="accent5" w:themeShade="BF"/>
          <w:sz w:val="56"/>
          <w:szCs w:val="56"/>
        </w:rPr>
        <w:t>Discrete Probability Distribution</w:t>
      </w:r>
      <w:r w:rsidR="000B7EEA">
        <w:rPr>
          <w:b/>
          <w:bCs/>
          <w:color w:val="77206D" w:themeColor="accent5" w:themeShade="BF"/>
          <w:sz w:val="56"/>
          <w:szCs w:val="56"/>
        </w:rPr>
        <w:t>s</w:t>
      </w:r>
      <w:r w:rsidRPr="008B3A59">
        <w:rPr>
          <w:b/>
          <w:bCs/>
          <w:color w:val="77206D" w:themeColor="accent5" w:themeShade="BF"/>
          <w:sz w:val="56"/>
          <w:szCs w:val="56"/>
        </w:rPr>
        <w:t xml:space="preserve"> </w:t>
      </w:r>
    </w:p>
    <w:p w14:paraId="78B14D96" w14:textId="729AC243" w:rsidR="004A26A7" w:rsidRPr="008B3A59" w:rsidRDefault="004A26A7" w:rsidP="00AD55C9">
      <w:pPr>
        <w:rPr>
          <w:color w:val="77206D" w:themeColor="accent5" w:themeShade="BF"/>
          <w:sz w:val="56"/>
          <w:szCs w:val="56"/>
        </w:rPr>
      </w:pPr>
      <w:r>
        <w:rPr>
          <w:b/>
          <w:bCs/>
          <w:color w:val="77206D" w:themeColor="accent5" w:themeShade="BF"/>
          <w:sz w:val="56"/>
          <w:szCs w:val="56"/>
        </w:rPr>
        <w:t>Binomial,</w:t>
      </w:r>
      <w:r w:rsidR="000B7EEA">
        <w:rPr>
          <w:b/>
          <w:bCs/>
          <w:color w:val="77206D" w:themeColor="accent5" w:themeShade="BF"/>
          <w:sz w:val="56"/>
          <w:szCs w:val="56"/>
        </w:rPr>
        <w:t xml:space="preserve"> </w:t>
      </w:r>
      <w:r>
        <w:rPr>
          <w:b/>
          <w:bCs/>
          <w:color w:val="77206D" w:themeColor="accent5" w:themeShade="BF"/>
          <w:sz w:val="56"/>
          <w:szCs w:val="56"/>
        </w:rPr>
        <w:t>Poisson,</w:t>
      </w:r>
      <w:r w:rsidR="000B7EEA">
        <w:rPr>
          <w:b/>
          <w:bCs/>
          <w:color w:val="77206D" w:themeColor="accent5" w:themeShade="BF"/>
          <w:sz w:val="56"/>
          <w:szCs w:val="56"/>
        </w:rPr>
        <w:t xml:space="preserve"> </w:t>
      </w:r>
      <w:r>
        <w:rPr>
          <w:b/>
          <w:bCs/>
          <w:color w:val="77206D" w:themeColor="accent5" w:themeShade="BF"/>
          <w:sz w:val="56"/>
          <w:szCs w:val="56"/>
        </w:rPr>
        <w:t>Geometric</w:t>
      </w:r>
    </w:p>
    <w:p w14:paraId="1A245339" w14:textId="2B41751E" w:rsidR="00FF3CD1" w:rsidRPr="00FF3CD1" w:rsidRDefault="00FF3CD1" w:rsidP="00FF3CD1">
      <w:pPr>
        <w:rPr>
          <w:b/>
          <w:bCs/>
          <w:color w:val="002060"/>
          <w:sz w:val="36"/>
          <w:szCs w:val="36"/>
        </w:rPr>
      </w:pPr>
      <w:r>
        <w:rPr>
          <w:b/>
          <w:bCs/>
          <w:color w:val="002060"/>
          <w:sz w:val="36"/>
          <w:szCs w:val="36"/>
        </w:rPr>
        <w:t>1.</w:t>
      </w:r>
      <w:r w:rsidR="00AD55C9" w:rsidRPr="00FF3CD1">
        <w:rPr>
          <w:b/>
          <w:bCs/>
          <w:color w:val="002060"/>
          <w:sz w:val="36"/>
          <w:szCs w:val="36"/>
        </w:rPr>
        <w:t>Open the Binomial module</w:t>
      </w:r>
    </w:p>
    <w:p w14:paraId="2BE27EA4" w14:textId="1E80810F" w:rsidR="00AD55C9" w:rsidRPr="00A74F8A" w:rsidRDefault="00AD55C9" w:rsidP="00AD55C9">
      <w:pPr>
        <w:rPr>
          <w:b/>
          <w:bCs/>
          <w:color w:val="215E99" w:themeColor="text2" w:themeTint="BF"/>
          <w:sz w:val="36"/>
          <w:szCs w:val="36"/>
        </w:rPr>
      </w:pPr>
      <w:r w:rsidRPr="00A74F8A">
        <w:rPr>
          <w:b/>
          <w:bCs/>
          <w:color w:val="215E99" w:themeColor="text2" w:themeTint="BF"/>
          <w:sz w:val="36"/>
          <w:szCs w:val="36"/>
        </w:rPr>
        <w:t>2. Enter the values of n and p</w:t>
      </w:r>
    </w:p>
    <w:p w14:paraId="2B2132AB" w14:textId="6EE2A539" w:rsidR="00AD55C9" w:rsidRDefault="00637ECA" w:rsidP="00AD55C9">
      <w:r>
        <w:t>I</w:t>
      </w:r>
      <w:r w:rsidR="00AD55C9" w:rsidRPr="00AD55C9">
        <w:t>n the Binomial module:</w:t>
      </w:r>
    </w:p>
    <w:p w14:paraId="33A1A2D6" w14:textId="77777777" w:rsidR="00AD55C9" w:rsidRPr="00AD55C9" w:rsidRDefault="00AD55C9" w:rsidP="00AD55C9">
      <w:pPr>
        <w:numPr>
          <w:ilvl w:val="0"/>
          <w:numId w:val="1"/>
        </w:numPr>
      </w:pPr>
      <w:r w:rsidRPr="00AD55C9">
        <w:t>Number of trials (n) = 20</w:t>
      </w:r>
    </w:p>
    <w:p w14:paraId="5AF0C7FA" w14:textId="77777777" w:rsidR="00AD55C9" w:rsidRDefault="00AD55C9" w:rsidP="00AD55C9">
      <w:pPr>
        <w:numPr>
          <w:ilvl w:val="0"/>
          <w:numId w:val="1"/>
        </w:numPr>
      </w:pPr>
      <w:r w:rsidRPr="00AD55C9">
        <w:t>Probability of defect (p) = 0.05</w:t>
      </w:r>
    </w:p>
    <w:p w14:paraId="0C577461" w14:textId="77777777" w:rsidR="00FF3CD1" w:rsidRPr="00AD55C9" w:rsidRDefault="00FF3CD1" w:rsidP="00FF3CD1">
      <w:r w:rsidRPr="00AD55C9">
        <w:t>20 products are inspected and the probability of finding a defect in each product is 5%.</w:t>
      </w:r>
    </w:p>
    <w:p w14:paraId="1AB6EC5E" w14:textId="77777777" w:rsidR="00AD55C9" w:rsidRPr="00915B1B" w:rsidRDefault="00AD55C9" w:rsidP="00AD55C9">
      <w:pPr>
        <w:rPr>
          <w:b/>
          <w:bCs/>
          <w:color w:val="002060"/>
          <w:sz w:val="36"/>
          <w:szCs w:val="36"/>
        </w:rPr>
      </w:pPr>
      <w:r w:rsidRPr="00915B1B">
        <w:rPr>
          <w:b/>
          <w:bCs/>
          <w:color w:val="002060"/>
          <w:sz w:val="36"/>
          <w:szCs w:val="36"/>
        </w:rPr>
        <w:t>3. Calculate the mean, variance and probability of exactly 2 defects</w:t>
      </w:r>
    </w:p>
    <w:p w14:paraId="769685FF" w14:textId="77777777" w:rsidR="00AD55C9" w:rsidRPr="00AD55C9" w:rsidRDefault="00AD55C9" w:rsidP="00AD55C9">
      <w:r w:rsidRPr="00AD55C9">
        <w:t>For the Binomial distribution, the mean is calculated as np and the variance is calculated as np(1-p).</w:t>
      </w:r>
    </w:p>
    <w:p w14:paraId="079F7C27" w14:textId="77777777" w:rsidR="00AD55C9" w:rsidRPr="00AD55C9" w:rsidRDefault="00AD55C9" w:rsidP="00AD55C9">
      <w:r w:rsidRPr="00AD55C9">
        <w:rPr>
          <w:b/>
          <w:bCs/>
        </w:rPr>
        <w:t>Mean:</w:t>
      </w:r>
    </w:p>
    <w:p w14:paraId="0C6AA908" w14:textId="54909560" w:rsidR="00AD55C9" w:rsidRPr="00AD55C9" w:rsidRDefault="00AD55C9" w:rsidP="00AD55C9">
      <w:r w:rsidRPr="00AD55C9">
        <w:t xml:space="preserve">Mean </w:t>
      </w:r>
      <w:r w:rsidR="005C6997">
        <w:t xml:space="preserve">= </w:t>
      </w:r>
      <w:r w:rsidRPr="00AD55C9">
        <w:rPr>
          <w:b/>
          <w:bCs/>
        </w:rPr>
        <w:t>1</w:t>
      </w:r>
    </w:p>
    <w:p w14:paraId="72E3489B" w14:textId="77777777" w:rsidR="00AD55C9" w:rsidRPr="00AD55C9" w:rsidRDefault="00AD55C9" w:rsidP="00AD55C9">
      <w:r w:rsidRPr="00AD55C9">
        <w:rPr>
          <w:b/>
          <w:bCs/>
        </w:rPr>
        <w:t>Variance:</w:t>
      </w:r>
    </w:p>
    <w:p w14:paraId="14656510" w14:textId="0B69CCD1" w:rsidR="00AD55C9" w:rsidRPr="00AD55C9" w:rsidRDefault="00AD55C9" w:rsidP="00AD55C9">
      <w:r w:rsidRPr="00AD55C9">
        <w:t xml:space="preserve">Variance </w:t>
      </w:r>
      <w:r w:rsidR="005C6997">
        <w:t xml:space="preserve">= </w:t>
      </w:r>
      <w:r w:rsidRPr="00AD55C9">
        <w:rPr>
          <w:b/>
          <w:bCs/>
        </w:rPr>
        <w:t>0.95</w:t>
      </w:r>
    </w:p>
    <w:p w14:paraId="10E2C8F1" w14:textId="77777777" w:rsidR="00AD55C9" w:rsidRPr="00AD55C9" w:rsidRDefault="00AD55C9" w:rsidP="00AD55C9">
      <w:r w:rsidRPr="00AD55C9">
        <w:rPr>
          <w:b/>
          <w:bCs/>
        </w:rPr>
        <w:t>Probability of exactly 2 defects:</w:t>
      </w:r>
    </w:p>
    <w:p w14:paraId="258090F2" w14:textId="6553D637" w:rsidR="00AD55C9" w:rsidRPr="00AD55C9" w:rsidRDefault="00AD55C9" w:rsidP="00AD55C9">
      <w:r w:rsidRPr="00AD55C9">
        <w:t>P</w:t>
      </w:r>
      <w:r w:rsidR="00420F45">
        <w:t xml:space="preserve"> </w:t>
      </w:r>
      <w:r w:rsidRPr="00AD55C9">
        <w:t>(X = 2) = 0.188677</w:t>
      </w:r>
    </w:p>
    <w:p w14:paraId="50455B65" w14:textId="343E265D" w:rsidR="00AD55C9" w:rsidRPr="00915B1B" w:rsidRDefault="00AD55C9" w:rsidP="00AD55C9">
      <w:pPr>
        <w:rPr>
          <w:color w:val="002060"/>
          <w:sz w:val="36"/>
          <w:szCs w:val="36"/>
        </w:rPr>
      </w:pPr>
      <w:r w:rsidRPr="00AD55C9">
        <w:t xml:space="preserve">Therefore, the probability of finding exactly 2 defective products is approximately </w:t>
      </w:r>
      <w:r w:rsidRPr="00AD55C9">
        <w:rPr>
          <w:b/>
          <w:bCs/>
        </w:rPr>
        <w:t>18.87%</w:t>
      </w:r>
      <w:r w:rsidR="00420F45">
        <w:t>.</w:t>
      </w:r>
    </w:p>
    <w:p w14:paraId="0FD01679" w14:textId="77777777" w:rsidR="00AD55C9" w:rsidRPr="00915B1B" w:rsidRDefault="00AD55C9" w:rsidP="00AD55C9">
      <w:pPr>
        <w:rPr>
          <w:b/>
          <w:bCs/>
          <w:color w:val="002060"/>
          <w:sz w:val="36"/>
          <w:szCs w:val="36"/>
        </w:rPr>
      </w:pPr>
      <w:r w:rsidRPr="00915B1B">
        <w:rPr>
          <w:b/>
          <w:bCs/>
          <w:color w:val="002060"/>
          <w:sz w:val="36"/>
          <w:szCs w:val="36"/>
        </w:rPr>
        <w:t>4. Observe the Binomial PMF graph</w:t>
      </w:r>
    </w:p>
    <w:p w14:paraId="3CFADF32" w14:textId="77777777" w:rsidR="00AD55C9" w:rsidRPr="00AD55C9" w:rsidRDefault="00AD55C9" w:rsidP="00AD55C9">
      <w:r w:rsidRPr="00AD55C9">
        <w:t>The horizontal axis represents the number of defects, while the vertical axis represents the probability of each defect count. The graph shows that the highest probability is around one defect. The probability generally decreases for larger numbers of defects.</w:t>
      </w:r>
    </w:p>
    <w:p w14:paraId="7F5166B0" w14:textId="77777777" w:rsidR="00AD55C9" w:rsidRDefault="00AD55C9" w:rsidP="00AD55C9">
      <w:r w:rsidRPr="00AD55C9">
        <w:t>The dashed vertical line indicates the mean, which is 1 for the selected values.</w:t>
      </w:r>
    </w:p>
    <w:p w14:paraId="610B45EF" w14:textId="0886DCDC" w:rsidR="008B3A59" w:rsidRPr="00AD55C9" w:rsidRDefault="008B3A59" w:rsidP="00AD55C9">
      <w:r w:rsidRPr="002C42EA">
        <w:rPr>
          <w:b/>
          <w:bCs/>
        </w:rPr>
        <w:lastRenderedPageBreak/>
        <w:drawing>
          <wp:inline distT="0" distB="0" distL="0" distR="0" wp14:anchorId="38D3A124" wp14:editId="55CAE3B2">
            <wp:extent cx="5731510" cy="2447925"/>
            <wp:effectExtent l="0" t="0" r="2540" b="9525"/>
            <wp:docPr id="74776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89257" name=""/>
                    <pic:cNvPicPr/>
                  </pic:nvPicPr>
                  <pic:blipFill>
                    <a:blip r:embed="rId5"/>
                    <a:stretch>
                      <a:fillRect/>
                    </a:stretch>
                  </pic:blipFill>
                  <pic:spPr>
                    <a:xfrm>
                      <a:off x="0" y="0"/>
                      <a:ext cx="5731510" cy="2447925"/>
                    </a:xfrm>
                    <a:prstGeom prst="rect">
                      <a:avLst/>
                    </a:prstGeom>
                  </pic:spPr>
                </pic:pic>
              </a:graphicData>
            </a:graphic>
          </wp:inline>
        </w:drawing>
      </w:r>
    </w:p>
    <w:p w14:paraId="70DD72DC" w14:textId="77777777" w:rsidR="00AD55C9" w:rsidRPr="00915B1B" w:rsidRDefault="00AD55C9" w:rsidP="00AD55C9">
      <w:pPr>
        <w:rPr>
          <w:b/>
          <w:bCs/>
          <w:color w:val="002060"/>
          <w:sz w:val="36"/>
          <w:szCs w:val="36"/>
        </w:rPr>
      </w:pPr>
      <w:r w:rsidRPr="00915B1B">
        <w:rPr>
          <w:b/>
          <w:bCs/>
          <w:color w:val="002060"/>
          <w:sz w:val="36"/>
          <w:szCs w:val="36"/>
        </w:rPr>
        <w:t>5. Change the defect probability from 0.05 to 0.10</w:t>
      </w:r>
    </w:p>
    <w:p w14:paraId="11360F43" w14:textId="61F4341C" w:rsidR="008B3A59" w:rsidRPr="00AD55C9" w:rsidRDefault="008B3A59" w:rsidP="00AD55C9">
      <w:pPr>
        <w:rPr>
          <w:b/>
          <w:bCs/>
        </w:rPr>
      </w:pPr>
      <w:r w:rsidRPr="00BB11F5">
        <w:drawing>
          <wp:inline distT="0" distB="0" distL="0" distR="0" wp14:anchorId="70800DE8" wp14:editId="61D704C1">
            <wp:extent cx="5731510" cy="3944620"/>
            <wp:effectExtent l="0" t="0" r="2540" b="0"/>
            <wp:docPr id="84758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15165" name=""/>
                    <pic:cNvPicPr/>
                  </pic:nvPicPr>
                  <pic:blipFill>
                    <a:blip r:embed="rId6"/>
                    <a:stretch>
                      <a:fillRect/>
                    </a:stretch>
                  </pic:blipFill>
                  <pic:spPr>
                    <a:xfrm>
                      <a:off x="0" y="0"/>
                      <a:ext cx="5731510" cy="3944620"/>
                    </a:xfrm>
                    <a:prstGeom prst="rect">
                      <a:avLst/>
                    </a:prstGeom>
                  </pic:spPr>
                </pic:pic>
              </a:graphicData>
            </a:graphic>
          </wp:inline>
        </w:drawing>
      </w:r>
    </w:p>
    <w:p w14:paraId="7A8C44C0" w14:textId="77777777" w:rsidR="00AD55C9" w:rsidRPr="00AD55C9" w:rsidRDefault="00AD55C9" w:rsidP="00AD55C9">
      <w:r w:rsidRPr="00AD55C9">
        <w:t>I changed the probability of a defect from 0.05 to 0.10 while keeping the number of trials at 20.</w:t>
      </w:r>
    </w:p>
    <w:p w14:paraId="72366A11" w14:textId="77777777" w:rsidR="00AD55C9" w:rsidRPr="00AD55C9" w:rsidRDefault="00AD55C9" w:rsidP="00AD55C9">
      <w:r w:rsidRPr="00AD55C9">
        <w:t>The updated results are:</w:t>
      </w:r>
    </w:p>
    <w:p w14:paraId="2C8FF2CE" w14:textId="30D755CC" w:rsidR="00AD55C9" w:rsidRPr="00AD55C9" w:rsidRDefault="00AD55C9" w:rsidP="00AD55C9">
      <w:pPr>
        <w:numPr>
          <w:ilvl w:val="0"/>
          <w:numId w:val="2"/>
        </w:numPr>
      </w:pPr>
      <w:r w:rsidRPr="00AD55C9">
        <w:t xml:space="preserve">Mean = </w:t>
      </w:r>
      <w:r w:rsidRPr="00AD55C9">
        <w:rPr>
          <w:b/>
          <w:bCs/>
        </w:rPr>
        <w:t>2</w:t>
      </w:r>
    </w:p>
    <w:p w14:paraId="2962A094" w14:textId="50032E9A" w:rsidR="00AD55C9" w:rsidRPr="00AD55C9" w:rsidRDefault="00AD55C9" w:rsidP="00AD55C9">
      <w:pPr>
        <w:numPr>
          <w:ilvl w:val="0"/>
          <w:numId w:val="2"/>
        </w:numPr>
      </w:pPr>
      <w:r w:rsidRPr="00AD55C9">
        <w:t xml:space="preserve">Variance = </w:t>
      </w:r>
      <w:r w:rsidRPr="00AD55C9">
        <w:rPr>
          <w:b/>
          <w:bCs/>
        </w:rPr>
        <w:t>1.8</w:t>
      </w:r>
    </w:p>
    <w:p w14:paraId="03B45005" w14:textId="77777777" w:rsidR="007943DD" w:rsidRDefault="00AD55C9" w:rsidP="00AD55C9">
      <w:pPr>
        <w:numPr>
          <w:ilvl w:val="0"/>
          <w:numId w:val="2"/>
        </w:numPr>
      </w:pPr>
      <w:r w:rsidRPr="00AD55C9">
        <w:t xml:space="preserve">Probability of exactly 2 defects = </w:t>
      </w:r>
      <w:r w:rsidRPr="00AD55C9">
        <w:rPr>
          <w:b/>
          <w:bCs/>
        </w:rPr>
        <w:t>0.285180 (28.52%)</w:t>
      </w:r>
    </w:p>
    <w:p w14:paraId="69593D71" w14:textId="77777777" w:rsidR="003E6450" w:rsidRDefault="007943DD" w:rsidP="007943DD">
      <w:r>
        <w:lastRenderedPageBreak/>
        <w:t>Observation</w:t>
      </w:r>
      <w:r w:rsidR="003E6450">
        <w:t>:</w:t>
      </w:r>
    </w:p>
    <w:p w14:paraId="56BF6AC4" w14:textId="08FCE7E7" w:rsidR="00AD55C9" w:rsidRPr="00AD55C9" w:rsidRDefault="00AD55C9" w:rsidP="007943DD">
      <w:r w:rsidRPr="00AD55C9">
        <w:t>After increasing the defect probability, the graph shifts towards larger defect counts. The expected number of defects increases from 1 to 2, showing that a higher defect rate leads to more defective products on average.</w:t>
      </w:r>
    </w:p>
    <w:p w14:paraId="086FCB4E" w14:textId="77777777" w:rsidR="00AD55C9" w:rsidRPr="00792500" w:rsidRDefault="00AD55C9" w:rsidP="00AD55C9">
      <w:pPr>
        <w:rPr>
          <w:b/>
          <w:bCs/>
          <w:color w:val="002060"/>
          <w:sz w:val="36"/>
          <w:szCs w:val="36"/>
        </w:rPr>
      </w:pPr>
      <w:r w:rsidRPr="00792500">
        <w:rPr>
          <w:b/>
          <w:bCs/>
          <w:color w:val="002060"/>
          <w:sz w:val="36"/>
          <w:szCs w:val="36"/>
        </w:rPr>
        <w:t>6. Compare the Poisson and Binomial distributions</w:t>
      </w:r>
    </w:p>
    <w:p w14:paraId="43D72A9B" w14:textId="77777777" w:rsidR="00AD55C9" w:rsidRPr="00AD55C9" w:rsidRDefault="00AD55C9" w:rsidP="00AD55C9">
      <w:r w:rsidRPr="00AD55C9">
        <w:t>I entered λ = 5 in the Poisson module for 100 inspected products.</w:t>
      </w:r>
    </w:p>
    <w:p w14:paraId="308A49C9" w14:textId="77777777" w:rsidR="00AD55C9" w:rsidRPr="00AD55C9" w:rsidRDefault="00AD55C9" w:rsidP="00AD55C9">
      <w:r w:rsidRPr="00AD55C9">
        <w:t>For a fair comparison, I used n = 100 and p = 0.05 in the Binomial module because np = 100 × 0.05 = 5.</w:t>
      </w:r>
    </w:p>
    <w:p w14:paraId="443D76D1" w14:textId="77777777" w:rsidR="00AD55C9" w:rsidRPr="00AD55C9" w:rsidRDefault="00AD55C9" w:rsidP="00AD55C9">
      <w:r w:rsidRPr="00AD55C9">
        <w:t>The probability of exactly 2 defects was calculated using both distributions.</w:t>
      </w:r>
    </w:p>
    <w:p w14:paraId="0503FEC1" w14:textId="77777777" w:rsidR="00AD55C9" w:rsidRPr="00AD55C9" w:rsidRDefault="00AD55C9" w:rsidP="00AD55C9">
      <w:r w:rsidRPr="00AD55C9">
        <w:rPr>
          <w:b/>
          <w:bCs/>
        </w:rPr>
        <w:t>Binomial distribution:</w:t>
      </w:r>
    </w:p>
    <w:p w14:paraId="0C031DD7" w14:textId="4D7C0DF6" w:rsidR="00AD55C9" w:rsidRPr="00AD55C9" w:rsidRDefault="00AD55C9" w:rsidP="00AD55C9">
      <w:r w:rsidRPr="00AD55C9">
        <w:t>P</w:t>
      </w:r>
      <w:r w:rsidR="00847F75">
        <w:t xml:space="preserve"> </w:t>
      </w:r>
      <w:r w:rsidRPr="00AD55C9">
        <w:t xml:space="preserve">(X = 2) </w:t>
      </w:r>
      <w:r w:rsidR="00966DC5">
        <w:t>=</w:t>
      </w:r>
      <w:r w:rsidRPr="00AD55C9">
        <w:t xml:space="preserve"> </w:t>
      </w:r>
      <w:r w:rsidRPr="00AD55C9">
        <w:rPr>
          <w:b/>
          <w:bCs/>
        </w:rPr>
        <w:t>0.081182 (8.12%)</w:t>
      </w:r>
    </w:p>
    <w:p w14:paraId="04B2787A" w14:textId="5873A4BE" w:rsidR="00AD55C9" w:rsidRPr="00AD55C9" w:rsidRDefault="00AD55C9" w:rsidP="00847F75">
      <w:r w:rsidRPr="00AD55C9">
        <w:rPr>
          <w:b/>
          <w:bCs/>
        </w:rPr>
        <w:t>Poisson distribution:</w:t>
      </w:r>
    </w:p>
    <w:p w14:paraId="4DC48436" w14:textId="63D8B1B3" w:rsidR="00AD55C9" w:rsidRPr="00AD55C9" w:rsidRDefault="00AD55C9" w:rsidP="00AD55C9">
      <w:r w:rsidRPr="00AD55C9">
        <w:t>P</w:t>
      </w:r>
      <w:r w:rsidR="00847F75">
        <w:t xml:space="preserve"> </w:t>
      </w:r>
      <w:r w:rsidRPr="00AD55C9">
        <w:t xml:space="preserve">(X = 2) </w:t>
      </w:r>
      <w:r w:rsidR="00966DC5">
        <w:t>=</w:t>
      </w:r>
      <w:r w:rsidRPr="00AD55C9">
        <w:t xml:space="preserve"> </w:t>
      </w:r>
      <w:r w:rsidRPr="00AD55C9">
        <w:rPr>
          <w:b/>
          <w:bCs/>
        </w:rPr>
        <w:t>0.084224 (8.42%)</w:t>
      </w:r>
    </w:p>
    <w:p w14:paraId="0710E5AF" w14:textId="77777777" w:rsidR="00AD55C9" w:rsidRPr="00AD55C9" w:rsidRDefault="00AD55C9" w:rsidP="00AD55C9">
      <w:r w:rsidRPr="00AD55C9">
        <w:t>The two probabilities are close to each other. This shows that the Poisson distribution can provide a good approximation to the Binomial distribution when the number of trials is large and the probability of a defect is small.</w:t>
      </w:r>
    </w:p>
    <w:p w14:paraId="2E482ACA" w14:textId="77777777" w:rsidR="00AD55C9" w:rsidRPr="00792500" w:rsidRDefault="00AD55C9" w:rsidP="00AD55C9">
      <w:pPr>
        <w:rPr>
          <w:b/>
          <w:bCs/>
          <w:color w:val="002060"/>
          <w:sz w:val="36"/>
          <w:szCs w:val="36"/>
        </w:rPr>
      </w:pPr>
      <w:r w:rsidRPr="00792500">
        <w:rPr>
          <w:b/>
          <w:bCs/>
          <w:color w:val="002060"/>
          <w:sz w:val="36"/>
          <w:szCs w:val="36"/>
        </w:rPr>
        <w:t>7. Examine the Geometric distribution</w:t>
      </w:r>
    </w:p>
    <w:p w14:paraId="219E5469" w14:textId="77777777" w:rsidR="00AD55C9" w:rsidRPr="00AD55C9" w:rsidRDefault="00AD55C9" w:rsidP="00AD55C9">
      <w:r w:rsidRPr="00AD55C9">
        <w:t>I entered p = 0.05 in the Geometric module. This distribution represents the number of inspection attempts required to detect the first defective product.</w:t>
      </w:r>
    </w:p>
    <w:p w14:paraId="52190F7E" w14:textId="77777777" w:rsidR="00AD55C9" w:rsidRPr="00AD55C9" w:rsidRDefault="00AD55C9" w:rsidP="00AD55C9">
      <w:r w:rsidRPr="00AD55C9">
        <w:t>The probability is calculated using:</w:t>
      </w:r>
    </w:p>
    <w:p w14:paraId="26743C54" w14:textId="12900D8F" w:rsidR="00AD55C9" w:rsidRPr="00AD55C9" w:rsidRDefault="00AD55C9" w:rsidP="00AD55C9">
      <w:r w:rsidRPr="00AD55C9">
        <w:t>P</w:t>
      </w:r>
      <w:r w:rsidR="00966DC5">
        <w:t xml:space="preserve"> </w:t>
      </w:r>
      <w:r w:rsidRPr="00AD55C9">
        <w:t>(X = k) = p(1-p)</w:t>
      </w:r>
      <w:r w:rsidR="00966DC5">
        <w:t xml:space="preserve"> </w:t>
      </w:r>
      <w:r w:rsidRPr="00AD55C9">
        <w:rPr>
          <w:rFonts w:ascii="Arial" w:hAnsi="Arial" w:cs="Arial"/>
        </w:rPr>
        <w:t>ᵏ</w:t>
      </w:r>
      <w:r w:rsidRPr="00AD55C9">
        <w:rPr>
          <w:rFonts w:ascii="Cambria Math" w:hAnsi="Cambria Math" w:cs="Cambria Math"/>
        </w:rPr>
        <w:t>⁻</w:t>
      </w:r>
      <w:r w:rsidRPr="00AD55C9">
        <w:t>¹</w:t>
      </w:r>
    </w:p>
    <w:p w14:paraId="543B170A" w14:textId="77777777" w:rsidR="00AD55C9" w:rsidRPr="00AD55C9" w:rsidRDefault="00AD55C9" w:rsidP="00AD55C9">
      <w:r w:rsidRPr="00AD55C9">
        <w:t>The results for the first few attempts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2774"/>
      </w:tblGrid>
      <w:tr w:rsidR="00AD55C9" w:rsidRPr="00AD55C9" w14:paraId="5B097C79" w14:textId="77777777" w:rsidTr="006A045C">
        <w:trPr>
          <w:tblCellSpacing w:w="15" w:type="dxa"/>
        </w:trPr>
        <w:tc>
          <w:tcPr>
            <w:tcW w:w="2549" w:type="dxa"/>
            <w:tcBorders>
              <w:top w:val="single" w:sz="4" w:space="0" w:color="auto"/>
              <w:left w:val="single" w:sz="4" w:space="0" w:color="auto"/>
              <w:right w:val="single" w:sz="4" w:space="0" w:color="auto"/>
            </w:tcBorders>
            <w:vAlign w:val="center"/>
            <w:hideMark/>
          </w:tcPr>
          <w:p w14:paraId="79EFC122" w14:textId="43369456" w:rsidR="00AD55C9" w:rsidRPr="00AD55C9" w:rsidRDefault="00AD55C9" w:rsidP="00AD55C9">
            <w:pPr>
              <w:rPr>
                <w:b/>
                <w:bCs/>
              </w:rPr>
            </w:pPr>
            <w:r w:rsidRPr="00AD55C9">
              <w:rPr>
                <w:b/>
                <w:bCs/>
              </w:rPr>
              <w:t>Inspection attempt (k)</w:t>
            </w:r>
            <w:r w:rsidR="006A045C">
              <w:rPr>
                <w:b/>
                <w:bCs/>
              </w:rPr>
              <w:t xml:space="preserve">  </w:t>
            </w:r>
          </w:p>
        </w:tc>
        <w:tc>
          <w:tcPr>
            <w:tcW w:w="0" w:type="auto"/>
            <w:tcBorders>
              <w:top w:val="single" w:sz="4" w:space="0" w:color="auto"/>
              <w:right w:val="single" w:sz="4" w:space="0" w:color="auto"/>
            </w:tcBorders>
            <w:vAlign w:val="center"/>
            <w:hideMark/>
          </w:tcPr>
          <w:p w14:paraId="7DD121C5" w14:textId="77777777" w:rsidR="00AD55C9" w:rsidRPr="00AD55C9" w:rsidRDefault="00AD55C9" w:rsidP="00AD55C9">
            <w:pPr>
              <w:rPr>
                <w:b/>
                <w:bCs/>
              </w:rPr>
            </w:pPr>
            <w:r w:rsidRPr="00AD55C9">
              <w:rPr>
                <w:b/>
                <w:bCs/>
              </w:rPr>
              <w:t>Probability of first defect</w:t>
            </w:r>
          </w:p>
        </w:tc>
      </w:tr>
      <w:tr w:rsidR="00AD55C9" w:rsidRPr="00AD55C9" w14:paraId="6921CA4E" w14:textId="77777777" w:rsidTr="006A045C">
        <w:trPr>
          <w:tblCellSpacing w:w="15" w:type="dxa"/>
        </w:trPr>
        <w:tc>
          <w:tcPr>
            <w:tcW w:w="2549" w:type="dxa"/>
            <w:tcBorders>
              <w:top w:val="single" w:sz="4" w:space="0" w:color="auto"/>
              <w:left w:val="single" w:sz="4" w:space="0" w:color="auto"/>
              <w:bottom w:val="single" w:sz="4" w:space="0" w:color="auto"/>
              <w:right w:val="single" w:sz="4" w:space="0" w:color="auto"/>
            </w:tcBorders>
            <w:vAlign w:val="center"/>
            <w:hideMark/>
          </w:tcPr>
          <w:p w14:paraId="15F91C2E" w14:textId="77777777" w:rsidR="00AD55C9" w:rsidRPr="00AD55C9" w:rsidRDefault="00AD55C9" w:rsidP="00AD55C9">
            <w:r w:rsidRPr="00AD55C9">
              <w:t>1</w:t>
            </w:r>
          </w:p>
        </w:tc>
        <w:tc>
          <w:tcPr>
            <w:tcW w:w="0" w:type="auto"/>
            <w:tcBorders>
              <w:top w:val="single" w:sz="4" w:space="0" w:color="auto"/>
              <w:bottom w:val="single" w:sz="4" w:space="0" w:color="auto"/>
              <w:right w:val="single" w:sz="4" w:space="0" w:color="auto"/>
            </w:tcBorders>
            <w:vAlign w:val="center"/>
            <w:hideMark/>
          </w:tcPr>
          <w:p w14:paraId="10BACB9C" w14:textId="77777777" w:rsidR="00AD55C9" w:rsidRPr="00AD55C9" w:rsidRDefault="00AD55C9" w:rsidP="00AD55C9">
            <w:r w:rsidRPr="00AD55C9">
              <w:t>0.050000 (5.00%)</w:t>
            </w:r>
          </w:p>
        </w:tc>
      </w:tr>
      <w:tr w:rsidR="00AD55C9" w:rsidRPr="00AD55C9" w14:paraId="1BF1136B" w14:textId="77777777" w:rsidTr="006A045C">
        <w:trPr>
          <w:tblCellSpacing w:w="15" w:type="dxa"/>
        </w:trPr>
        <w:tc>
          <w:tcPr>
            <w:tcW w:w="2549" w:type="dxa"/>
            <w:tcBorders>
              <w:left w:val="single" w:sz="4" w:space="0" w:color="auto"/>
              <w:right w:val="single" w:sz="4" w:space="0" w:color="auto"/>
            </w:tcBorders>
            <w:vAlign w:val="center"/>
            <w:hideMark/>
          </w:tcPr>
          <w:p w14:paraId="505AF9BC" w14:textId="77777777" w:rsidR="00AD55C9" w:rsidRPr="00AD55C9" w:rsidRDefault="00AD55C9" w:rsidP="00AD55C9">
            <w:r w:rsidRPr="00AD55C9">
              <w:t>2</w:t>
            </w:r>
          </w:p>
        </w:tc>
        <w:tc>
          <w:tcPr>
            <w:tcW w:w="0" w:type="auto"/>
            <w:tcBorders>
              <w:right w:val="single" w:sz="4" w:space="0" w:color="auto"/>
            </w:tcBorders>
            <w:vAlign w:val="center"/>
            <w:hideMark/>
          </w:tcPr>
          <w:p w14:paraId="4D2B949C" w14:textId="77777777" w:rsidR="00AD55C9" w:rsidRPr="00AD55C9" w:rsidRDefault="00AD55C9" w:rsidP="00AD55C9">
            <w:r w:rsidRPr="00AD55C9">
              <w:t>0.047500 (4.75%)</w:t>
            </w:r>
          </w:p>
        </w:tc>
      </w:tr>
      <w:tr w:rsidR="00AD55C9" w:rsidRPr="00AD55C9" w14:paraId="2ADCF4BB" w14:textId="77777777" w:rsidTr="006A045C">
        <w:trPr>
          <w:tblCellSpacing w:w="15" w:type="dxa"/>
        </w:trPr>
        <w:tc>
          <w:tcPr>
            <w:tcW w:w="2549" w:type="dxa"/>
            <w:tcBorders>
              <w:top w:val="single" w:sz="4" w:space="0" w:color="auto"/>
              <w:left w:val="single" w:sz="4" w:space="0" w:color="auto"/>
              <w:right w:val="single" w:sz="4" w:space="0" w:color="auto"/>
            </w:tcBorders>
            <w:vAlign w:val="center"/>
            <w:hideMark/>
          </w:tcPr>
          <w:p w14:paraId="0A82B52F" w14:textId="77777777" w:rsidR="00AD55C9" w:rsidRPr="00AD55C9" w:rsidRDefault="00AD55C9" w:rsidP="00AD55C9">
            <w:r w:rsidRPr="00AD55C9">
              <w:t>3</w:t>
            </w:r>
          </w:p>
        </w:tc>
        <w:tc>
          <w:tcPr>
            <w:tcW w:w="0" w:type="auto"/>
            <w:tcBorders>
              <w:top w:val="single" w:sz="4" w:space="0" w:color="auto"/>
              <w:right w:val="single" w:sz="4" w:space="0" w:color="auto"/>
            </w:tcBorders>
            <w:vAlign w:val="center"/>
            <w:hideMark/>
          </w:tcPr>
          <w:p w14:paraId="536D8039" w14:textId="77777777" w:rsidR="00AD55C9" w:rsidRPr="00AD55C9" w:rsidRDefault="00AD55C9" w:rsidP="00AD55C9">
            <w:r w:rsidRPr="00AD55C9">
              <w:t>0.045125 (4.51%)</w:t>
            </w:r>
          </w:p>
        </w:tc>
      </w:tr>
      <w:tr w:rsidR="00AD55C9" w:rsidRPr="00AD55C9" w14:paraId="76D2BE34" w14:textId="77777777" w:rsidTr="006A045C">
        <w:trPr>
          <w:tblCellSpacing w:w="15" w:type="dxa"/>
        </w:trPr>
        <w:tc>
          <w:tcPr>
            <w:tcW w:w="2549" w:type="dxa"/>
            <w:tcBorders>
              <w:top w:val="single" w:sz="4" w:space="0" w:color="auto"/>
              <w:left w:val="single" w:sz="4" w:space="0" w:color="auto"/>
              <w:right w:val="single" w:sz="4" w:space="0" w:color="auto"/>
            </w:tcBorders>
            <w:vAlign w:val="center"/>
            <w:hideMark/>
          </w:tcPr>
          <w:p w14:paraId="79A58498" w14:textId="77777777" w:rsidR="00AD55C9" w:rsidRPr="00AD55C9" w:rsidRDefault="00AD55C9" w:rsidP="00AD55C9">
            <w:r w:rsidRPr="00AD55C9">
              <w:t>4</w:t>
            </w:r>
          </w:p>
        </w:tc>
        <w:tc>
          <w:tcPr>
            <w:tcW w:w="0" w:type="auto"/>
            <w:tcBorders>
              <w:top w:val="single" w:sz="4" w:space="0" w:color="auto"/>
              <w:right w:val="single" w:sz="4" w:space="0" w:color="auto"/>
            </w:tcBorders>
            <w:vAlign w:val="center"/>
            <w:hideMark/>
          </w:tcPr>
          <w:p w14:paraId="5DDCB32D" w14:textId="77777777" w:rsidR="00AD55C9" w:rsidRPr="00AD55C9" w:rsidRDefault="00AD55C9" w:rsidP="00AD55C9">
            <w:r w:rsidRPr="00AD55C9">
              <w:t>0.042869 (4.29%)</w:t>
            </w:r>
          </w:p>
        </w:tc>
      </w:tr>
      <w:tr w:rsidR="00AD55C9" w:rsidRPr="00AD55C9" w14:paraId="7EA18B7B" w14:textId="77777777" w:rsidTr="006A045C">
        <w:trPr>
          <w:tblCellSpacing w:w="15" w:type="dxa"/>
        </w:trPr>
        <w:tc>
          <w:tcPr>
            <w:tcW w:w="2549" w:type="dxa"/>
            <w:tcBorders>
              <w:top w:val="single" w:sz="4" w:space="0" w:color="auto"/>
              <w:left w:val="single" w:sz="4" w:space="0" w:color="auto"/>
              <w:bottom w:val="single" w:sz="4" w:space="0" w:color="auto"/>
              <w:right w:val="single" w:sz="4" w:space="0" w:color="auto"/>
            </w:tcBorders>
            <w:vAlign w:val="center"/>
            <w:hideMark/>
          </w:tcPr>
          <w:p w14:paraId="0DD7D092" w14:textId="77777777" w:rsidR="00AD55C9" w:rsidRPr="00AD55C9" w:rsidRDefault="00AD55C9" w:rsidP="00AD55C9">
            <w:r w:rsidRPr="00AD55C9">
              <w:t>5</w:t>
            </w:r>
          </w:p>
        </w:tc>
        <w:tc>
          <w:tcPr>
            <w:tcW w:w="0" w:type="auto"/>
            <w:tcBorders>
              <w:top w:val="single" w:sz="4" w:space="0" w:color="auto"/>
              <w:bottom w:val="single" w:sz="4" w:space="0" w:color="auto"/>
              <w:right w:val="single" w:sz="4" w:space="0" w:color="auto"/>
            </w:tcBorders>
            <w:vAlign w:val="center"/>
            <w:hideMark/>
          </w:tcPr>
          <w:p w14:paraId="2B69384C" w14:textId="77777777" w:rsidR="00AD55C9" w:rsidRPr="00AD55C9" w:rsidRDefault="00AD55C9" w:rsidP="00AD55C9">
            <w:r w:rsidRPr="00AD55C9">
              <w:t>0.040725 (4.07%)</w:t>
            </w:r>
          </w:p>
        </w:tc>
      </w:tr>
    </w:tbl>
    <w:p w14:paraId="1670DFA7" w14:textId="3E5EB3EA" w:rsidR="00AD55C9" w:rsidRPr="00AD55C9" w:rsidRDefault="00BF1668" w:rsidP="00AD55C9">
      <w:r>
        <w:lastRenderedPageBreak/>
        <w:t xml:space="preserve"> </w:t>
      </w:r>
      <w:r w:rsidR="00AD55C9" w:rsidRPr="00AD55C9">
        <w:t>The probability of detecting the first defect on a particular attempt decreases as the attempt number increases. The Geometric distribution helps estimate how many inspections may be needed before the first defect is detected.</w:t>
      </w:r>
    </w:p>
    <w:p w14:paraId="0340C7CA" w14:textId="77777777" w:rsidR="00AD55C9" w:rsidRPr="00792500" w:rsidRDefault="00AD55C9" w:rsidP="00AD55C9">
      <w:pPr>
        <w:rPr>
          <w:b/>
          <w:bCs/>
          <w:color w:val="002060"/>
          <w:sz w:val="36"/>
          <w:szCs w:val="36"/>
        </w:rPr>
      </w:pPr>
      <w:r w:rsidRPr="00792500">
        <w:rPr>
          <w:b/>
          <w:bCs/>
          <w:color w:val="002060"/>
          <w:sz w:val="36"/>
          <w:szCs w:val="36"/>
        </w:rPr>
        <w:t>8. Numerical results, graph observations and inference</w:t>
      </w:r>
    </w:p>
    <w:p w14:paraId="673D33BF" w14:textId="77777777" w:rsidR="00AD55C9" w:rsidRPr="00AD55C9" w:rsidRDefault="00AD55C9" w:rsidP="00AD55C9">
      <w:r w:rsidRPr="00AD55C9">
        <w:t>From this experiment, I observed that the Binomial distribution is useful for calculating the number of defective products in a fixed number of inspections. When the defect probability increased from 5% to 10%, the expected number of defects increased from 1 to 2.</w:t>
      </w:r>
    </w:p>
    <w:p w14:paraId="31F71C67" w14:textId="77777777" w:rsidR="00AD55C9" w:rsidRPr="00AD55C9" w:rsidRDefault="00AD55C9" w:rsidP="00AD55C9">
      <w:r w:rsidRPr="00AD55C9">
        <w:t>The Binomial and Poisson distributions gave similar probabilities for exactly 2 defects when 100 products were inspected with a 5% defect probability. The Binomial result was approximately 8.12%, while the Poisson result was approximately 8.42%.</w:t>
      </w:r>
    </w:p>
    <w:p w14:paraId="7009691E" w14:textId="77777777" w:rsidR="00AD55C9" w:rsidRPr="00AD55C9" w:rsidRDefault="00AD55C9" w:rsidP="00AD55C9">
      <w:r w:rsidRPr="00AD55C9">
        <w:t>The Geometric distribution showed how the probability of finding the first defect changes across successive inspection attempts.</w:t>
      </w:r>
    </w:p>
    <w:p w14:paraId="34128B9A" w14:textId="77777777" w:rsidR="00AD55C9" w:rsidRPr="00AD55C9" w:rsidRDefault="00AD55C9" w:rsidP="00AD55C9">
      <w:r w:rsidRPr="00AD55C9">
        <w:t>Overall, these distributions help estimate defect counts, understand inspection results and support quality-control decisions. They can help identify possible problems in a production process and determine whether further inspection may be needed.</w:t>
      </w:r>
    </w:p>
    <w:p w14:paraId="700EEB9E" w14:textId="435C9015" w:rsidR="00633838" w:rsidRDefault="00633838"/>
    <w:p w14:paraId="68D24D86" w14:textId="77777777" w:rsidR="00E373BE" w:rsidRDefault="00E373BE"/>
    <w:p w14:paraId="60EBF6BD" w14:textId="77777777" w:rsidR="00E373BE" w:rsidRDefault="00E373BE"/>
    <w:p w14:paraId="70E33B1D" w14:textId="77777777" w:rsidR="00E373BE" w:rsidRDefault="00E373BE"/>
    <w:p w14:paraId="6AE38D69" w14:textId="77777777" w:rsidR="00E373BE" w:rsidRDefault="00E373BE"/>
    <w:p w14:paraId="51FC854A" w14:textId="77777777" w:rsidR="00E373BE" w:rsidRDefault="00E373BE"/>
    <w:p w14:paraId="0AADB3D6" w14:textId="77777777" w:rsidR="00E373BE" w:rsidRDefault="00E373BE"/>
    <w:p w14:paraId="4E109BA4" w14:textId="77777777" w:rsidR="00E373BE" w:rsidRDefault="00E373BE"/>
    <w:p w14:paraId="3AAF2BC6" w14:textId="77777777" w:rsidR="00E373BE" w:rsidRDefault="00E373BE"/>
    <w:p w14:paraId="43383B89" w14:textId="77777777" w:rsidR="00E373BE" w:rsidRDefault="00E373BE"/>
    <w:p w14:paraId="37A261E6" w14:textId="77777777" w:rsidR="00E373BE" w:rsidRDefault="00E373BE"/>
    <w:p w14:paraId="44DEE011" w14:textId="77777777" w:rsidR="00E373BE" w:rsidRPr="00B455C8" w:rsidRDefault="00E373BE" w:rsidP="00E373BE">
      <w:r w:rsidRPr="00B455C8">
        <w:rPr>
          <w:b/>
          <w:bCs/>
        </w:rPr>
        <w:t>Submitted by</w:t>
      </w:r>
      <w:r>
        <w:rPr>
          <w:b/>
          <w:bCs/>
        </w:rPr>
        <w:t>:</w:t>
      </w:r>
    </w:p>
    <w:p w14:paraId="3546C438" w14:textId="77777777" w:rsidR="00E373BE" w:rsidRPr="00B455C8" w:rsidRDefault="00E373BE" w:rsidP="00E373BE">
      <w:r w:rsidRPr="00B455C8">
        <w:t xml:space="preserve">Name: </w:t>
      </w:r>
      <w:r w:rsidRPr="00F104BA">
        <w:rPr>
          <w:b/>
          <w:bCs/>
        </w:rPr>
        <w:t>Ramya Reddy Bonagiri</w:t>
      </w:r>
    </w:p>
    <w:p w14:paraId="76E25C3A" w14:textId="77777777" w:rsidR="00E373BE" w:rsidRPr="00B455C8" w:rsidRDefault="00E373BE" w:rsidP="00E373BE">
      <w:r w:rsidRPr="00B455C8">
        <w:t xml:space="preserve">USN: </w:t>
      </w:r>
      <w:r>
        <w:t xml:space="preserve"> </w:t>
      </w:r>
      <w:r w:rsidRPr="00F104BA">
        <w:rPr>
          <w:b/>
          <w:bCs/>
        </w:rPr>
        <w:t>1BY25AI055</w:t>
      </w:r>
    </w:p>
    <w:p w14:paraId="494706DB" w14:textId="64F90CA3" w:rsidR="00E373BE" w:rsidRDefault="00E373BE" w:rsidP="00E373BE">
      <w:r w:rsidRPr="00B455C8">
        <w:t xml:space="preserve">Semester: </w:t>
      </w:r>
      <w:r w:rsidRPr="00F104BA">
        <w:rPr>
          <w:b/>
          <w:bCs/>
        </w:rPr>
        <w:t>III Semester</w:t>
      </w:r>
    </w:p>
    <w:sectPr w:rsidR="00E373BE" w:rsidSect="00A062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C342C"/>
    <w:multiLevelType w:val="hybridMultilevel"/>
    <w:tmpl w:val="8FFC4DCC"/>
    <w:lvl w:ilvl="0" w:tplc="F2F064C0">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121E41"/>
    <w:multiLevelType w:val="multilevel"/>
    <w:tmpl w:val="A054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D30AE"/>
    <w:multiLevelType w:val="multilevel"/>
    <w:tmpl w:val="8A70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769437">
    <w:abstractNumId w:val="1"/>
  </w:num>
  <w:num w:numId="2" w16cid:durableId="2039238091">
    <w:abstractNumId w:val="2"/>
  </w:num>
  <w:num w:numId="3" w16cid:durableId="288096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838"/>
    <w:rsid w:val="000434C4"/>
    <w:rsid w:val="00072F4B"/>
    <w:rsid w:val="000B7EEA"/>
    <w:rsid w:val="00143FA8"/>
    <w:rsid w:val="00195521"/>
    <w:rsid w:val="00211190"/>
    <w:rsid w:val="002C42EA"/>
    <w:rsid w:val="00301A86"/>
    <w:rsid w:val="003E6450"/>
    <w:rsid w:val="00420F45"/>
    <w:rsid w:val="00483C2A"/>
    <w:rsid w:val="004A26A7"/>
    <w:rsid w:val="004A60A0"/>
    <w:rsid w:val="005A4715"/>
    <w:rsid w:val="005C6997"/>
    <w:rsid w:val="00633838"/>
    <w:rsid w:val="00637ECA"/>
    <w:rsid w:val="006A045C"/>
    <w:rsid w:val="00726007"/>
    <w:rsid w:val="00792500"/>
    <w:rsid w:val="007943DD"/>
    <w:rsid w:val="00820237"/>
    <w:rsid w:val="00847F75"/>
    <w:rsid w:val="008B3A59"/>
    <w:rsid w:val="00915B1B"/>
    <w:rsid w:val="00966DC5"/>
    <w:rsid w:val="00A062DC"/>
    <w:rsid w:val="00A74F8A"/>
    <w:rsid w:val="00AD55C9"/>
    <w:rsid w:val="00B322A3"/>
    <w:rsid w:val="00B455C8"/>
    <w:rsid w:val="00BB11F5"/>
    <w:rsid w:val="00BF1668"/>
    <w:rsid w:val="00C5011A"/>
    <w:rsid w:val="00D459CC"/>
    <w:rsid w:val="00DF3CA0"/>
    <w:rsid w:val="00E373BE"/>
    <w:rsid w:val="00F104BA"/>
    <w:rsid w:val="00F4504C"/>
    <w:rsid w:val="00F5067B"/>
    <w:rsid w:val="00FF3C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F87D1"/>
  <w15:chartTrackingRefBased/>
  <w15:docId w15:val="{3BBB19B7-DB84-41E0-83CB-C5DC5CCF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8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8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8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8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8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8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8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8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838"/>
    <w:rPr>
      <w:rFonts w:eastAsiaTheme="majorEastAsia" w:cstheme="majorBidi"/>
      <w:color w:val="272727" w:themeColor="text1" w:themeTint="D8"/>
    </w:rPr>
  </w:style>
  <w:style w:type="paragraph" w:styleId="Title">
    <w:name w:val="Title"/>
    <w:basedOn w:val="Normal"/>
    <w:next w:val="Normal"/>
    <w:link w:val="TitleChar"/>
    <w:uiPriority w:val="10"/>
    <w:qFormat/>
    <w:rsid w:val="00633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838"/>
    <w:pPr>
      <w:spacing w:before="160"/>
      <w:jc w:val="center"/>
    </w:pPr>
    <w:rPr>
      <w:i/>
      <w:iCs/>
      <w:color w:val="404040" w:themeColor="text1" w:themeTint="BF"/>
    </w:rPr>
  </w:style>
  <w:style w:type="character" w:customStyle="1" w:styleId="QuoteChar">
    <w:name w:val="Quote Char"/>
    <w:basedOn w:val="DefaultParagraphFont"/>
    <w:link w:val="Quote"/>
    <w:uiPriority w:val="29"/>
    <w:rsid w:val="00633838"/>
    <w:rPr>
      <w:i/>
      <w:iCs/>
      <w:color w:val="404040" w:themeColor="text1" w:themeTint="BF"/>
    </w:rPr>
  </w:style>
  <w:style w:type="paragraph" w:styleId="ListParagraph">
    <w:name w:val="List Paragraph"/>
    <w:basedOn w:val="Normal"/>
    <w:uiPriority w:val="34"/>
    <w:qFormat/>
    <w:rsid w:val="00633838"/>
    <w:pPr>
      <w:ind w:left="720"/>
      <w:contextualSpacing/>
    </w:pPr>
  </w:style>
  <w:style w:type="character" w:styleId="IntenseEmphasis">
    <w:name w:val="Intense Emphasis"/>
    <w:basedOn w:val="DefaultParagraphFont"/>
    <w:uiPriority w:val="21"/>
    <w:qFormat/>
    <w:rsid w:val="00633838"/>
    <w:rPr>
      <w:i/>
      <w:iCs/>
      <w:color w:val="0F4761" w:themeColor="accent1" w:themeShade="BF"/>
    </w:rPr>
  </w:style>
  <w:style w:type="paragraph" w:styleId="IntenseQuote">
    <w:name w:val="Intense Quote"/>
    <w:basedOn w:val="Normal"/>
    <w:next w:val="Normal"/>
    <w:link w:val="IntenseQuoteChar"/>
    <w:uiPriority w:val="30"/>
    <w:qFormat/>
    <w:rsid w:val="00633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838"/>
    <w:rPr>
      <w:i/>
      <w:iCs/>
      <w:color w:val="0F4761" w:themeColor="accent1" w:themeShade="BF"/>
    </w:rPr>
  </w:style>
  <w:style w:type="character" w:styleId="IntenseReference">
    <w:name w:val="Intense Reference"/>
    <w:basedOn w:val="DefaultParagraphFont"/>
    <w:uiPriority w:val="32"/>
    <w:qFormat/>
    <w:rsid w:val="006338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4599</TotalTime>
  <Pages>4</Pages>
  <Words>576</Words>
  <Characters>3285</Characters>
  <Application>Microsoft Office Word</Application>
  <DocSecurity>0</DocSecurity>
  <Lines>27</Lines>
  <Paragraphs>7</Paragraphs>
  <ScaleCrop>false</ScaleCrop>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Reddy</dc:creator>
  <cp:keywords/>
  <dc:description/>
  <cp:lastModifiedBy>Ramya Reddy</cp:lastModifiedBy>
  <cp:revision>41</cp:revision>
  <dcterms:created xsi:type="dcterms:W3CDTF">2026-10-14T09:04:00Z</dcterms:created>
  <dcterms:modified xsi:type="dcterms:W3CDTF">2026-10-17T13:43:00Z</dcterms:modified>
</cp:coreProperties>
</file>