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210" w:rsidRPr="00F62210" w:rsidRDefault="00F62210" w:rsidP="00F62210">
      <w:pPr>
        <w:shd w:val="clear" w:color="auto" w:fill="FFFFFF"/>
        <w:spacing w:after="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 xml:space="preserve">In the last article, we talked about a very common issue of synthetic keys in the </w:t>
      </w:r>
      <w:proofErr w:type="spellStart"/>
      <w:r w:rsidRPr="00F62210">
        <w:rPr>
          <w:rFonts w:ascii="Georgia" w:eastAsia="Times New Roman" w:hAnsi="Georgia" w:cs="Times New Roman"/>
          <w:color w:val="000000"/>
          <w:sz w:val="24"/>
          <w:szCs w:val="24"/>
        </w:rPr>
        <w:t>QilkView</w:t>
      </w:r>
      <w:proofErr w:type="spellEnd"/>
      <w:r w:rsidRPr="00F62210">
        <w:rPr>
          <w:rFonts w:ascii="Georgia" w:eastAsia="Times New Roman" w:hAnsi="Georgia" w:cs="Times New Roman"/>
          <w:color w:val="000000"/>
          <w:sz w:val="24"/>
          <w:szCs w:val="24"/>
        </w:rPr>
        <w:t xml:space="preserve"> data model and discussed its various resolution techniques. In this article, we </w:t>
      </w:r>
      <w:proofErr w:type="spellStart"/>
      <w:r w:rsidRPr="00F62210">
        <w:rPr>
          <w:rFonts w:ascii="Georgia" w:eastAsia="Times New Roman" w:hAnsi="Georgia" w:cs="Times New Roman"/>
          <w:color w:val="000000"/>
          <w:sz w:val="24"/>
          <w:szCs w:val="24"/>
        </w:rPr>
        <w:t>gonna</w:t>
      </w:r>
      <w:proofErr w:type="spellEnd"/>
      <w:r w:rsidRPr="00F62210">
        <w:rPr>
          <w:rFonts w:ascii="Georgia" w:eastAsia="Times New Roman" w:hAnsi="Georgia" w:cs="Times New Roman"/>
          <w:color w:val="000000"/>
          <w:sz w:val="24"/>
          <w:szCs w:val="24"/>
        </w:rPr>
        <w:t xml:space="preserve"> talk about another common scenario which leads to a bad data model and causes certain performance issues while setting up the data model, which is </w:t>
      </w:r>
      <w:r w:rsidRPr="00F62210">
        <w:rPr>
          <w:rFonts w:ascii="Georgia" w:eastAsia="Times New Roman" w:hAnsi="Georgia" w:cs="Times New Roman"/>
          <w:b/>
          <w:bCs/>
          <w:color w:val="000000"/>
          <w:sz w:val="24"/>
          <w:szCs w:val="24"/>
          <w:bdr w:val="none" w:sz="0" w:space="0" w:color="auto" w:frame="1"/>
        </w:rPr>
        <w:t>Circular References</w:t>
      </w:r>
      <w:r w:rsidRPr="00F62210">
        <w:rPr>
          <w:rFonts w:ascii="Georgia" w:eastAsia="Times New Roman" w:hAnsi="Georgia" w:cs="Times New Roman"/>
          <w:color w:val="000000"/>
          <w:sz w:val="24"/>
          <w:szCs w:val="24"/>
        </w:rPr>
        <w:t xml:space="preserve"> in </w:t>
      </w:r>
      <w:proofErr w:type="spellStart"/>
      <w:r w:rsidRPr="00F62210">
        <w:rPr>
          <w:rFonts w:ascii="Georgia" w:eastAsia="Times New Roman" w:hAnsi="Georgia" w:cs="Times New Roman"/>
          <w:color w:val="000000"/>
          <w:sz w:val="24"/>
          <w:szCs w:val="24"/>
        </w:rPr>
        <w:t>QlikView</w:t>
      </w:r>
      <w:proofErr w:type="spellEnd"/>
      <w:r w:rsidRPr="00F62210">
        <w:rPr>
          <w:rFonts w:ascii="Georgia" w:eastAsia="Times New Roman" w:hAnsi="Georgia" w:cs="Times New Roman"/>
          <w:color w:val="000000"/>
          <w:sz w:val="24"/>
          <w:szCs w:val="24"/>
        </w:rPr>
        <w:t>.</w:t>
      </w:r>
    </w:p>
    <w:p w:rsidR="00F62210" w:rsidRPr="00F62210" w:rsidRDefault="00F62210" w:rsidP="00F62210">
      <w:pPr>
        <w:shd w:val="clear" w:color="auto" w:fill="FFFFFF"/>
        <w:spacing w:after="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743399"/>
          <w:sz w:val="24"/>
          <w:szCs w:val="24"/>
          <w:bdr w:val="none" w:sz="0" w:space="0" w:color="auto" w:frame="1"/>
        </w:rPr>
        <w:drawing>
          <wp:inline distT="0" distB="0" distL="0" distR="0">
            <wp:extent cx="2238375" cy="1638300"/>
            <wp:effectExtent l="0" t="0" r="9525" b="0"/>
            <wp:docPr id="6" name="Picture 6" descr="Circular-Referenc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Referenc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638300"/>
                    </a:xfrm>
                    <a:prstGeom prst="rect">
                      <a:avLst/>
                    </a:prstGeom>
                    <a:noFill/>
                    <a:ln>
                      <a:noFill/>
                    </a:ln>
                  </pic:spPr>
                </pic:pic>
              </a:graphicData>
            </a:graphic>
          </wp:inline>
        </w:drawing>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 xml:space="preserve"> The good thing about </w:t>
      </w:r>
      <w:proofErr w:type="spellStart"/>
      <w:r w:rsidRPr="00F62210">
        <w:rPr>
          <w:rFonts w:ascii="Georgia" w:eastAsia="Times New Roman" w:hAnsi="Georgia" w:cs="Times New Roman"/>
          <w:color w:val="000000"/>
          <w:sz w:val="24"/>
          <w:szCs w:val="24"/>
        </w:rPr>
        <w:t>Qlikview</w:t>
      </w:r>
      <w:proofErr w:type="spellEnd"/>
      <w:r w:rsidRPr="00F62210">
        <w:rPr>
          <w:rFonts w:ascii="Georgia" w:eastAsia="Times New Roman" w:hAnsi="Georgia" w:cs="Times New Roman"/>
          <w:color w:val="000000"/>
          <w:sz w:val="24"/>
          <w:szCs w:val="24"/>
        </w:rPr>
        <w:t xml:space="preserve"> data model is that tables get automatically connected to each other based upon certain key names in there, called as associative data modelling. This feature is very useful, but produces certain structures which are not considered good &amp; degrade the report performance. One of them is these unwanted structure is known as circular reference. This logical loop i.e. circular reference occurs when there is two or more path of association among three or more tables i.e. from one table to another can be reached via multiple paths.</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Let’s consider an example where we have three tables</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 xml:space="preserve">a.      Clients – </w:t>
      </w:r>
      <w:proofErr w:type="spellStart"/>
      <w:r w:rsidRPr="00F62210">
        <w:rPr>
          <w:rFonts w:ascii="Georgia" w:eastAsia="Times New Roman" w:hAnsi="Georgia" w:cs="Times New Roman"/>
          <w:color w:val="000000"/>
          <w:sz w:val="24"/>
          <w:szCs w:val="24"/>
        </w:rPr>
        <w:t>ClientID</w:t>
      </w:r>
      <w:proofErr w:type="spellEnd"/>
      <w:r w:rsidRPr="00F62210">
        <w:rPr>
          <w:rFonts w:ascii="Georgia" w:eastAsia="Times New Roman" w:hAnsi="Georgia" w:cs="Times New Roman"/>
          <w:color w:val="000000"/>
          <w:sz w:val="24"/>
          <w:szCs w:val="24"/>
        </w:rPr>
        <w:t xml:space="preserve">, </w:t>
      </w:r>
      <w:proofErr w:type="spellStart"/>
      <w:r w:rsidRPr="00F62210">
        <w:rPr>
          <w:rFonts w:ascii="Georgia" w:eastAsia="Times New Roman" w:hAnsi="Georgia" w:cs="Times New Roman"/>
          <w:color w:val="000000"/>
          <w:sz w:val="24"/>
          <w:szCs w:val="24"/>
        </w:rPr>
        <w:t>ClientName</w:t>
      </w:r>
      <w:proofErr w:type="spellEnd"/>
      <w:r w:rsidRPr="00F62210">
        <w:rPr>
          <w:rFonts w:ascii="Georgia" w:eastAsia="Times New Roman" w:hAnsi="Georgia" w:cs="Times New Roman"/>
          <w:color w:val="000000"/>
          <w:sz w:val="24"/>
          <w:szCs w:val="24"/>
        </w:rPr>
        <w:t xml:space="preserve">, </w:t>
      </w:r>
      <w:proofErr w:type="spellStart"/>
      <w:r w:rsidRPr="00F62210">
        <w:rPr>
          <w:rFonts w:ascii="Georgia" w:eastAsia="Times New Roman" w:hAnsi="Georgia" w:cs="Times New Roman"/>
          <w:color w:val="000000"/>
          <w:sz w:val="24"/>
          <w:szCs w:val="24"/>
        </w:rPr>
        <w:t>ClientLocation</w:t>
      </w:r>
      <w:proofErr w:type="spellEnd"/>
      <w:r w:rsidRPr="00F62210">
        <w:rPr>
          <w:rFonts w:ascii="Georgia" w:eastAsia="Times New Roman" w:hAnsi="Georgia" w:cs="Times New Roman"/>
          <w:color w:val="000000"/>
          <w:sz w:val="24"/>
          <w:szCs w:val="24"/>
        </w:rPr>
        <w:t xml:space="preserve"> AS Country</w:t>
      </w:r>
      <w:r w:rsidRPr="00F62210">
        <w:rPr>
          <w:rFonts w:ascii="Georgia" w:eastAsia="Times New Roman" w:hAnsi="Georgia" w:cs="Times New Roman"/>
          <w:color w:val="000000"/>
          <w:sz w:val="24"/>
          <w:szCs w:val="24"/>
        </w:rPr>
        <w:br/>
        <w:t xml:space="preserve">b.     </w:t>
      </w:r>
      <w:proofErr w:type="gramStart"/>
      <w:r w:rsidRPr="00F62210">
        <w:rPr>
          <w:rFonts w:ascii="Georgia" w:eastAsia="Times New Roman" w:hAnsi="Georgia" w:cs="Times New Roman"/>
          <w:color w:val="000000"/>
          <w:sz w:val="24"/>
          <w:szCs w:val="24"/>
        </w:rPr>
        <w:t xml:space="preserve">Orders – </w:t>
      </w:r>
      <w:proofErr w:type="spellStart"/>
      <w:r w:rsidRPr="00F62210">
        <w:rPr>
          <w:rFonts w:ascii="Georgia" w:eastAsia="Times New Roman" w:hAnsi="Georgia" w:cs="Times New Roman"/>
          <w:color w:val="000000"/>
          <w:sz w:val="24"/>
          <w:szCs w:val="24"/>
        </w:rPr>
        <w:t>OrderID</w:t>
      </w:r>
      <w:proofErr w:type="spellEnd"/>
      <w:r w:rsidRPr="00F62210">
        <w:rPr>
          <w:rFonts w:ascii="Georgia" w:eastAsia="Times New Roman" w:hAnsi="Georgia" w:cs="Times New Roman"/>
          <w:color w:val="000000"/>
          <w:sz w:val="24"/>
          <w:szCs w:val="24"/>
        </w:rPr>
        <w:t xml:space="preserve">, </w:t>
      </w:r>
      <w:proofErr w:type="spellStart"/>
      <w:r w:rsidRPr="00F62210">
        <w:rPr>
          <w:rFonts w:ascii="Georgia" w:eastAsia="Times New Roman" w:hAnsi="Georgia" w:cs="Times New Roman"/>
          <w:color w:val="000000"/>
          <w:sz w:val="24"/>
          <w:szCs w:val="24"/>
        </w:rPr>
        <w:t>ClientID</w:t>
      </w:r>
      <w:proofErr w:type="spellEnd"/>
      <w:r w:rsidRPr="00F62210">
        <w:rPr>
          <w:rFonts w:ascii="Georgia" w:eastAsia="Times New Roman" w:hAnsi="Georgia" w:cs="Times New Roman"/>
          <w:color w:val="000000"/>
          <w:sz w:val="24"/>
          <w:szCs w:val="24"/>
        </w:rPr>
        <w:t xml:space="preserve">, </w:t>
      </w:r>
      <w:proofErr w:type="spellStart"/>
      <w:r w:rsidRPr="00F62210">
        <w:rPr>
          <w:rFonts w:ascii="Georgia" w:eastAsia="Times New Roman" w:hAnsi="Georgia" w:cs="Times New Roman"/>
          <w:color w:val="000000"/>
          <w:sz w:val="24"/>
          <w:szCs w:val="24"/>
        </w:rPr>
        <w:t>ProductID</w:t>
      </w:r>
      <w:proofErr w:type="spellEnd"/>
      <w:r w:rsidRPr="00F62210">
        <w:rPr>
          <w:rFonts w:ascii="Georgia" w:eastAsia="Times New Roman" w:hAnsi="Georgia" w:cs="Times New Roman"/>
          <w:color w:val="000000"/>
          <w:sz w:val="24"/>
          <w:szCs w:val="24"/>
        </w:rPr>
        <w:t>, Sales</w:t>
      </w:r>
      <w:r w:rsidRPr="00F62210">
        <w:rPr>
          <w:rFonts w:ascii="Georgia" w:eastAsia="Times New Roman" w:hAnsi="Georgia" w:cs="Times New Roman"/>
          <w:color w:val="000000"/>
          <w:sz w:val="24"/>
          <w:szCs w:val="24"/>
        </w:rPr>
        <w:br/>
        <w:t>c.</w:t>
      </w:r>
      <w:proofErr w:type="gramEnd"/>
      <w:r w:rsidRPr="00F62210">
        <w:rPr>
          <w:rFonts w:ascii="Georgia" w:eastAsia="Times New Roman" w:hAnsi="Georgia" w:cs="Times New Roman"/>
          <w:color w:val="000000"/>
          <w:sz w:val="24"/>
          <w:szCs w:val="24"/>
        </w:rPr>
        <w:t xml:space="preserve">      </w:t>
      </w:r>
      <w:proofErr w:type="spellStart"/>
      <w:r w:rsidRPr="00F62210">
        <w:rPr>
          <w:rFonts w:ascii="Georgia" w:eastAsia="Times New Roman" w:hAnsi="Georgia" w:cs="Times New Roman"/>
          <w:color w:val="000000"/>
          <w:sz w:val="24"/>
          <w:szCs w:val="24"/>
        </w:rPr>
        <w:t>ProductRiskValue</w:t>
      </w:r>
      <w:proofErr w:type="spellEnd"/>
      <w:r w:rsidRPr="00F62210">
        <w:rPr>
          <w:rFonts w:ascii="Georgia" w:eastAsia="Times New Roman" w:hAnsi="Georgia" w:cs="Times New Roman"/>
          <w:color w:val="000000"/>
          <w:sz w:val="24"/>
          <w:szCs w:val="24"/>
        </w:rPr>
        <w:t xml:space="preserve"> – </w:t>
      </w:r>
      <w:proofErr w:type="spellStart"/>
      <w:r w:rsidRPr="00F62210">
        <w:rPr>
          <w:rFonts w:ascii="Georgia" w:eastAsia="Times New Roman" w:hAnsi="Georgia" w:cs="Times New Roman"/>
          <w:color w:val="000000"/>
          <w:sz w:val="24"/>
          <w:szCs w:val="24"/>
        </w:rPr>
        <w:t>ProductID</w:t>
      </w:r>
      <w:proofErr w:type="spellEnd"/>
      <w:r w:rsidRPr="00F62210">
        <w:rPr>
          <w:rFonts w:ascii="Georgia" w:eastAsia="Times New Roman" w:hAnsi="Georgia" w:cs="Times New Roman"/>
          <w:color w:val="000000"/>
          <w:sz w:val="24"/>
          <w:szCs w:val="24"/>
        </w:rPr>
        <w:t xml:space="preserve">, </w:t>
      </w:r>
      <w:proofErr w:type="spellStart"/>
      <w:r w:rsidRPr="00F62210">
        <w:rPr>
          <w:rFonts w:ascii="Georgia" w:eastAsia="Times New Roman" w:hAnsi="Georgia" w:cs="Times New Roman"/>
          <w:color w:val="000000"/>
          <w:sz w:val="24"/>
          <w:szCs w:val="24"/>
        </w:rPr>
        <w:t>RiskValue</w:t>
      </w:r>
      <w:proofErr w:type="spellEnd"/>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Data model will look something like:</w:t>
      </w:r>
    </w:p>
    <w:p w:rsidR="00F62210" w:rsidRPr="00F62210" w:rsidRDefault="00F62210" w:rsidP="00F62210">
      <w:pPr>
        <w:shd w:val="clear" w:color="auto" w:fill="FFFFFF"/>
        <w:spacing w:after="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743399"/>
          <w:sz w:val="24"/>
          <w:szCs w:val="24"/>
          <w:bdr w:val="none" w:sz="0" w:space="0" w:color="auto" w:frame="1"/>
        </w:rPr>
        <w:lastRenderedPageBreak/>
        <w:drawing>
          <wp:inline distT="0" distB="0" distL="0" distR="0">
            <wp:extent cx="2714625" cy="2857500"/>
            <wp:effectExtent l="0" t="0" r="9525" b="0"/>
            <wp:docPr id="5" name="Picture 5" descr="Circular-Referenc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lar-Reference 1.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857500"/>
                    </a:xfrm>
                    <a:prstGeom prst="rect">
                      <a:avLst/>
                    </a:prstGeom>
                    <a:noFill/>
                    <a:ln>
                      <a:noFill/>
                    </a:ln>
                  </pic:spPr>
                </pic:pic>
              </a:graphicData>
            </a:graphic>
          </wp:inline>
        </w:drawing>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This looks fine as of now. Let’s add ‘</w:t>
      </w:r>
      <w:r w:rsidRPr="00F62210">
        <w:rPr>
          <w:rFonts w:ascii="Georgia" w:eastAsia="Times New Roman" w:hAnsi="Georgia" w:cs="Times New Roman"/>
          <w:b/>
          <w:bCs/>
          <w:color w:val="000000"/>
          <w:sz w:val="24"/>
          <w:szCs w:val="24"/>
          <w:bdr w:val="none" w:sz="0" w:space="0" w:color="auto" w:frame="1"/>
        </w:rPr>
        <w:t>Country</w:t>
      </w:r>
      <w:r w:rsidRPr="00F62210">
        <w:rPr>
          <w:rFonts w:ascii="Georgia" w:eastAsia="Times New Roman" w:hAnsi="Georgia" w:cs="Times New Roman"/>
          <w:color w:val="000000"/>
          <w:sz w:val="24"/>
          <w:szCs w:val="24"/>
        </w:rPr>
        <w:t xml:space="preserve">’ column in the </w:t>
      </w:r>
      <w:proofErr w:type="spellStart"/>
      <w:r w:rsidRPr="00F62210">
        <w:rPr>
          <w:rFonts w:ascii="Georgia" w:eastAsia="Times New Roman" w:hAnsi="Georgia" w:cs="Times New Roman"/>
          <w:color w:val="000000"/>
          <w:sz w:val="24"/>
          <w:szCs w:val="24"/>
        </w:rPr>
        <w:t>ProductRiskValue</w:t>
      </w:r>
      <w:proofErr w:type="spellEnd"/>
      <w:r w:rsidRPr="00F62210">
        <w:rPr>
          <w:rFonts w:ascii="Georgia" w:eastAsia="Times New Roman" w:hAnsi="Georgia" w:cs="Times New Roman"/>
          <w:color w:val="000000"/>
          <w:sz w:val="24"/>
          <w:szCs w:val="24"/>
        </w:rPr>
        <w:t xml:space="preserve"> table.</w:t>
      </w:r>
      <w:r w:rsidRPr="00F62210">
        <w:rPr>
          <w:rFonts w:ascii="Georgia" w:eastAsia="Times New Roman" w:hAnsi="Georgia" w:cs="Times New Roman"/>
          <w:color w:val="000000"/>
          <w:sz w:val="24"/>
          <w:szCs w:val="24"/>
        </w:rPr>
        <w:br/>
        <w:t>When we load these set of tables, below will be prompted:</w:t>
      </w:r>
    </w:p>
    <w:p w:rsidR="00F62210" w:rsidRPr="00F62210" w:rsidRDefault="00F62210" w:rsidP="00F62210">
      <w:pPr>
        <w:shd w:val="clear" w:color="auto" w:fill="FFFFFF"/>
        <w:spacing w:after="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743399"/>
          <w:sz w:val="24"/>
          <w:szCs w:val="24"/>
          <w:bdr w:val="none" w:sz="0" w:space="0" w:color="auto" w:frame="1"/>
        </w:rPr>
        <w:drawing>
          <wp:inline distT="0" distB="0" distL="0" distR="0">
            <wp:extent cx="6096000" cy="1362075"/>
            <wp:effectExtent l="0" t="0" r="0" b="9525"/>
            <wp:docPr id="4" name="Picture 4" descr="Circular-Referenc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Referenc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362075"/>
                    </a:xfrm>
                    <a:prstGeom prst="rect">
                      <a:avLst/>
                    </a:prstGeom>
                    <a:noFill/>
                    <a:ln>
                      <a:noFill/>
                    </a:ln>
                  </pic:spPr>
                </pic:pic>
              </a:graphicData>
            </a:graphic>
          </wp:inline>
        </w:drawing>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lastRenderedPageBreak/>
        <w:t xml:space="preserve"> This warning clearly specifies two things, 1. Due to the circular reference / loop this may result the ambiguous results and 2. </w:t>
      </w:r>
      <w:proofErr w:type="spellStart"/>
      <w:r w:rsidRPr="00F62210">
        <w:rPr>
          <w:rFonts w:ascii="Georgia" w:eastAsia="Times New Roman" w:hAnsi="Georgia" w:cs="Times New Roman"/>
          <w:color w:val="000000"/>
          <w:sz w:val="24"/>
          <w:szCs w:val="24"/>
        </w:rPr>
        <w:t>Qlikview</w:t>
      </w:r>
      <w:proofErr w:type="spellEnd"/>
      <w:r w:rsidRPr="00F62210">
        <w:rPr>
          <w:rFonts w:ascii="Georgia" w:eastAsia="Times New Roman" w:hAnsi="Georgia" w:cs="Times New Roman"/>
          <w:color w:val="000000"/>
          <w:sz w:val="24"/>
          <w:szCs w:val="24"/>
        </w:rPr>
        <w:t xml:space="preserve"> will automatically handle the situation by setting one or more tables as loosely coupled table(s). Look at the data model:</w:t>
      </w:r>
    </w:p>
    <w:p w:rsidR="00F62210" w:rsidRPr="00F62210" w:rsidRDefault="00F62210" w:rsidP="00F62210">
      <w:pPr>
        <w:shd w:val="clear" w:color="auto" w:fill="FFFFFF"/>
        <w:spacing w:after="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743399"/>
          <w:sz w:val="24"/>
          <w:szCs w:val="24"/>
          <w:bdr w:val="none" w:sz="0" w:space="0" w:color="auto" w:frame="1"/>
        </w:rPr>
        <w:drawing>
          <wp:inline distT="0" distB="0" distL="0" distR="0">
            <wp:extent cx="3495675" cy="3000375"/>
            <wp:effectExtent l="0" t="0" r="9525" b="9525"/>
            <wp:docPr id="3" name="Picture 3" descr="Circular-Referenc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Referenc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3000375"/>
                    </a:xfrm>
                    <a:prstGeom prst="rect">
                      <a:avLst/>
                    </a:prstGeom>
                    <a:noFill/>
                    <a:ln>
                      <a:noFill/>
                    </a:ln>
                  </pic:spPr>
                </pic:pic>
              </a:graphicData>
            </a:graphic>
          </wp:inline>
        </w:drawing>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 xml:space="preserve"> Here, relation between Orders &amp; Clients tables is via </w:t>
      </w:r>
      <w:proofErr w:type="spellStart"/>
      <w:r w:rsidRPr="00F62210">
        <w:rPr>
          <w:rFonts w:ascii="Georgia" w:eastAsia="Times New Roman" w:hAnsi="Georgia" w:cs="Times New Roman"/>
          <w:color w:val="000000"/>
          <w:sz w:val="24"/>
          <w:szCs w:val="24"/>
        </w:rPr>
        <w:t>ClientId</w:t>
      </w:r>
      <w:proofErr w:type="spellEnd"/>
      <w:r w:rsidRPr="00F62210">
        <w:rPr>
          <w:rFonts w:ascii="Georgia" w:eastAsia="Times New Roman" w:hAnsi="Georgia" w:cs="Times New Roman"/>
          <w:color w:val="000000"/>
          <w:sz w:val="24"/>
          <w:szCs w:val="24"/>
        </w:rPr>
        <w:t xml:space="preserve"> whereas you can get from orders to the </w:t>
      </w:r>
      <w:proofErr w:type="spellStart"/>
      <w:r w:rsidRPr="00F62210">
        <w:rPr>
          <w:rFonts w:ascii="Georgia" w:eastAsia="Times New Roman" w:hAnsi="Georgia" w:cs="Times New Roman"/>
          <w:color w:val="000000"/>
          <w:sz w:val="24"/>
          <w:szCs w:val="24"/>
        </w:rPr>
        <w:t>ProductRiskValue</w:t>
      </w:r>
      <w:proofErr w:type="spellEnd"/>
      <w:r w:rsidRPr="00F62210">
        <w:rPr>
          <w:rFonts w:ascii="Georgia" w:eastAsia="Times New Roman" w:hAnsi="Georgia" w:cs="Times New Roman"/>
          <w:color w:val="000000"/>
          <w:sz w:val="24"/>
          <w:szCs w:val="24"/>
        </w:rPr>
        <w:t xml:space="preserve"> either directly via </w:t>
      </w:r>
      <w:proofErr w:type="spellStart"/>
      <w:r w:rsidRPr="00F62210">
        <w:rPr>
          <w:rFonts w:ascii="Georgia" w:eastAsia="Times New Roman" w:hAnsi="Georgia" w:cs="Times New Roman"/>
          <w:color w:val="000000"/>
          <w:sz w:val="24"/>
          <w:szCs w:val="24"/>
        </w:rPr>
        <w:t>ProductID</w:t>
      </w:r>
      <w:proofErr w:type="spellEnd"/>
      <w:r w:rsidRPr="00F62210">
        <w:rPr>
          <w:rFonts w:ascii="Georgia" w:eastAsia="Times New Roman" w:hAnsi="Georgia" w:cs="Times New Roman"/>
          <w:color w:val="000000"/>
          <w:sz w:val="24"/>
          <w:szCs w:val="24"/>
        </w:rPr>
        <w:t xml:space="preserve"> or via the Clients tables (</w:t>
      </w:r>
      <w:proofErr w:type="spellStart"/>
      <w:r w:rsidRPr="00F62210">
        <w:rPr>
          <w:rFonts w:ascii="Georgia" w:eastAsia="Times New Roman" w:hAnsi="Georgia" w:cs="Times New Roman"/>
          <w:color w:val="000000"/>
          <w:sz w:val="24"/>
          <w:szCs w:val="24"/>
        </w:rPr>
        <w:t>ClientID</w:t>
      </w:r>
      <w:proofErr w:type="spellEnd"/>
      <w:r w:rsidRPr="00F62210">
        <w:rPr>
          <w:rFonts w:ascii="Georgia" w:eastAsia="Times New Roman" w:hAnsi="Georgia" w:cs="Times New Roman"/>
          <w:color w:val="000000"/>
          <w:sz w:val="24"/>
          <w:szCs w:val="24"/>
        </w:rPr>
        <w:t xml:space="preserve">, Country) and therefore a circle is formed among these three </w:t>
      </w:r>
      <w:proofErr w:type="gramStart"/>
      <w:r w:rsidRPr="00F62210">
        <w:rPr>
          <w:rFonts w:ascii="Georgia" w:eastAsia="Times New Roman" w:hAnsi="Georgia" w:cs="Times New Roman"/>
          <w:color w:val="000000"/>
          <w:sz w:val="24"/>
          <w:szCs w:val="24"/>
        </w:rPr>
        <w:t>table</w:t>
      </w:r>
      <w:proofErr w:type="gramEnd"/>
      <w:r w:rsidRPr="00F62210">
        <w:rPr>
          <w:rFonts w:ascii="Georgia" w:eastAsia="Times New Roman" w:hAnsi="Georgia" w:cs="Times New Roman"/>
          <w:color w:val="000000"/>
          <w:sz w:val="24"/>
          <w:szCs w:val="24"/>
        </w:rPr>
        <w:t xml:space="preserve"> which is called as circular reference.</w:t>
      </w:r>
    </w:p>
    <w:p w:rsidR="00F62210" w:rsidRPr="00F62210" w:rsidRDefault="00F62210" w:rsidP="00F62210">
      <w:pPr>
        <w:shd w:val="clear" w:color="auto" w:fill="FFFFFF"/>
        <w:spacing w:after="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lastRenderedPageBreak/>
        <w:t>As seen in the table view, Orders table is appearing as loosely coupled table which means there can be ambiguous results around it. Let’s put the fields into a table box:</w:t>
      </w:r>
      <w:r w:rsidRPr="00F62210">
        <w:rPr>
          <w:rFonts w:ascii="Georgia" w:eastAsia="Times New Roman" w:hAnsi="Georgia" w:cs="Times New Roman"/>
          <w:color w:val="000000"/>
          <w:sz w:val="24"/>
          <w:szCs w:val="24"/>
        </w:rPr>
        <w:br/>
      </w:r>
      <w:r>
        <w:rPr>
          <w:rFonts w:ascii="Georgia" w:eastAsia="Times New Roman" w:hAnsi="Georgia" w:cs="Times New Roman"/>
          <w:noProof/>
          <w:color w:val="743399"/>
          <w:sz w:val="24"/>
          <w:szCs w:val="24"/>
          <w:bdr w:val="none" w:sz="0" w:space="0" w:color="auto" w:frame="1"/>
        </w:rPr>
        <w:drawing>
          <wp:inline distT="0" distB="0" distL="0" distR="0">
            <wp:extent cx="3000375" cy="3905250"/>
            <wp:effectExtent l="0" t="0" r="9525" b="0"/>
            <wp:docPr id="2" name="Picture 2" descr="Circular-Referenc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Referenc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3905250"/>
                    </a:xfrm>
                    <a:prstGeom prst="rect">
                      <a:avLst/>
                    </a:prstGeom>
                    <a:noFill/>
                    <a:ln>
                      <a:noFill/>
                    </a:ln>
                  </pic:spPr>
                </pic:pic>
              </a:graphicData>
            </a:graphic>
          </wp:inline>
        </w:drawing>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pacing w:after="360" w:line="360" w:lineRule="atLeast"/>
        <w:textAlignment w:val="baseline"/>
        <w:outlineLvl w:val="4"/>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lastRenderedPageBreak/>
        <w:t xml:space="preserve">Sales for (example) ‘ABC Bank </w:t>
      </w:r>
      <w:proofErr w:type="spellStart"/>
      <w:r w:rsidRPr="00F62210">
        <w:rPr>
          <w:rFonts w:ascii="Georgia" w:eastAsia="Times New Roman" w:hAnsi="Georgia" w:cs="Times New Roman"/>
          <w:color w:val="000000"/>
          <w:sz w:val="24"/>
          <w:szCs w:val="24"/>
        </w:rPr>
        <w:t>Ldt</w:t>
      </w:r>
      <w:proofErr w:type="spellEnd"/>
      <w:r w:rsidRPr="00F62210">
        <w:rPr>
          <w:rFonts w:ascii="Georgia" w:eastAsia="Times New Roman" w:hAnsi="Georgia" w:cs="Times New Roman"/>
          <w:color w:val="000000"/>
          <w:sz w:val="24"/>
          <w:szCs w:val="24"/>
        </w:rPr>
        <w:t xml:space="preserve">.’ is reported wrong because ideally this client is associated with UK which in turn to </w:t>
      </w:r>
      <w:proofErr w:type="spellStart"/>
      <w:r w:rsidRPr="00F62210">
        <w:rPr>
          <w:rFonts w:ascii="Georgia" w:eastAsia="Times New Roman" w:hAnsi="Georgia" w:cs="Times New Roman"/>
          <w:color w:val="000000"/>
          <w:sz w:val="24"/>
          <w:szCs w:val="24"/>
        </w:rPr>
        <w:t>ProductID</w:t>
      </w:r>
      <w:proofErr w:type="spellEnd"/>
      <w:r w:rsidRPr="00F62210">
        <w:rPr>
          <w:rFonts w:ascii="Georgia" w:eastAsia="Times New Roman" w:hAnsi="Georgia" w:cs="Times New Roman"/>
          <w:color w:val="000000"/>
          <w:sz w:val="24"/>
          <w:szCs w:val="24"/>
        </w:rPr>
        <w:t>=10 &amp; hence sales of only 10000 should have been listed there.</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 xml:space="preserve">More about Loosely coupled table – As seen, </w:t>
      </w:r>
      <w:proofErr w:type="spellStart"/>
      <w:r w:rsidRPr="00F62210">
        <w:rPr>
          <w:rFonts w:ascii="Georgia" w:eastAsia="Times New Roman" w:hAnsi="Georgia" w:cs="Times New Roman"/>
          <w:color w:val="000000"/>
          <w:sz w:val="24"/>
          <w:szCs w:val="24"/>
        </w:rPr>
        <w:t>QlikView</w:t>
      </w:r>
      <w:proofErr w:type="spellEnd"/>
      <w:r w:rsidRPr="00F62210">
        <w:rPr>
          <w:rFonts w:ascii="Georgia" w:eastAsia="Times New Roman" w:hAnsi="Georgia" w:cs="Times New Roman"/>
          <w:color w:val="000000"/>
          <w:sz w:val="24"/>
          <w:szCs w:val="24"/>
        </w:rPr>
        <w:t xml:space="preserve"> marks one of the tables as “loosely coupled”, which means that the logical inference cannot propagate through this table. </w:t>
      </w:r>
      <w:proofErr w:type="spellStart"/>
      <w:r w:rsidRPr="00F62210">
        <w:rPr>
          <w:rFonts w:ascii="Georgia" w:eastAsia="Times New Roman" w:hAnsi="Georgia" w:cs="Times New Roman"/>
          <w:color w:val="000000"/>
          <w:sz w:val="24"/>
          <w:szCs w:val="24"/>
        </w:rPr>
        <w:t>Qlikview</w:t>
      </w:r>
      <w:proofErr w:type="spellEnd"/>
      <w:r w:rsidRPr="00F62210">
        <w:rPr>
          <w:rFonts w:ascii="Georgia" w:eastAsia="Times New Roman" w:hAnsi="Georgia" w:cs="Times New Roman"/>
          <w:color w:val="000000"/>
          <w:sz w:val="24"/>
          <w:szCs w:val="24"/>
        </w:rPr>
        <w:t xml:space="preserve"> usually sets the loosely coupled table as the largest table in the loop (most often a fact table). However this automatic behavior can be overridden by a setting in the script as below:</w:t>
      </w:r>
    </w:p>
    <w:p w:rsidR="00F62210" w:rsidRPr="00F62210" w:rsidRDefault="00F62210" w:rsidP="00F62210">
      <w:pPr>
        <w:shd w:val="clear" w:color="auto" w:fill="FFFFFF"/>
        <w:spacing w:after="0" w:line="360" w:lineRule="atLeast"/>
        <w:textAlignment w:val="baseline"/>
        <w:rPr>
          <w:rFonts w:ascii="Georgia" w:eastAsia="Times New Roman" w:hAnsi="Georgia" w:cs="Times New Roman"/>
          <w:color w:val="333333"/>
          <w:sz w:val="24"/>
          <w:szCs w:val="24"/>
        </w:rPr>
      </w:pPr>
      <w:r>
        <w:rPr>
          <w:rFonts w:ascii="Georgia" w:eastAsia="Times New Roman" w:hAnsi="Georgia" w:cs="Times New Roman"/>
          <w:noProof/>
          <w:color w:val="743399"/>
          <w:sz w:val="24"/>
          <w:szCs w:val="24"/>
          <w:bdr w:val="none" w:sz="0" w:space="0" w:color="auto" w:frame="1"/>
        </w:rPr>
        <w:drawing>
          <wp:inline distT="0" distB="0" distL="0" distR="0">
            <wp:extent cx="4048125" cy="1590675"/>
            <wp:effectExtent l="0" t="0" r="9525" b="9525"/>
            <wp:docPr id="1" name="Picture 1" descr="Circular-Referenc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ular-Referenc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1590675"/>
                    </a:xfrm>
                    <a:prstGeom prst="rect">
                      <a:avLst/>
                    </a:prstGeom>
                    <a:noFill/>
                    <a:ln>
                      <a:noFill/>
                    </a:ln>
                  </pic:spPr>
                </pic:pic>
              </a:graphicData>
            </a:graphic>
          </wp:inline>
        </w:drawing>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60" w:line="360" w:lineRule="atLeast"/>
        <w:textAlignment w:val="baseline"/>
        <w:rPr>
          <w:rFonts w:ascii="Georgia" w:eastAsia="Times New Roman" w:hAnsi="Georgia" w:cs="Times New Roman"/>
          <w:color w:val="333333"/>
          <w:sz w:val="24"/>
          <w:szCs w:val="24"/>
        </w:rPr>
      </w:pPr>
      <w:r w:rsidRPr="00F62210">
        <w:rPr>
          <w:rFonts w:ascii="Georgia" w:eastAsia="Times New Roman" w:hAnsi="Georgia" w:cs="Times New Roman"/>
          <w:color w:val="333333"/>
          <w:sz w:val="24"/>
          <w:szCs w:val="24"/>
        </w:rPr>
        <w:t> </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 xml:space="preserve">How to deal with the circular reference in </w:t>
      </w:r>
      <w:proofErr w:type="spellStart"/>
      <w:r w:rsidRPr="00F62210">
        <w:rPr>
          <w:rFonts w:ascii="Georgia" w:eastAsia="Times New Roman" w:hAnsi="Georgia" w:cs="Times New Roman"/>
          <w:color w:val="000000"/>
          <w:sz w:val="24"/>
          <w:szCs w:val="24"/>
        </w:rPr>
        <w:t>Qlikview</w:t>
      </w:r>
      <w:proofErr w:type="spellEnd"/>
      <w:r w:rsidRPr="00F62210">
        <w:rPr>
          <w:rFonts w:ascii="Georgia" w:eastAsia="Times New Roman" w:hAnsi="Georgia" w:cs="Times New Roman"/>
          <w:color w:val="000000"/>
          <w:sz w:val="24"/>
          <w:szCs w:val="24"/>
        </w:rPr>
        <w:t>, solutions:</w:t>
      </w:r>
    </w:p>
    <w:p w:rsidR="00F62210" w:rsidRPr="00F62210" w:rsidRDefault="00F62210" w:rsidP="00F62210">
      <w:pPr>
        <w:shd w:val="clear" w:color="auto" w:fill="FFFFFF"/>
        <w:spacing w:after="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        When you get a circular reference ask yourself if you could live without one instance of the field that is causing the extra association (such as a duplicated field). </w:t>
      </w:r>
      <w:r w:rsidRPr="00F62210">
        <w:rPr>
          <w:rFonts w:ascii="Georgia" w:eastAsia="Times New Roman" w:hAnsi="Georgia" w:cs="Times New Roman"/>
          <w:b/>
          <w:bCs/>
          <w:color w:val="000000"/>
          <w:sz w:val="24"/>
          <w:szCs w:val="24"/>
          <w:bdr w:val="none" w:sz="0" w:space="0" w:color="auto" w:frame="1"/>
        </w:rPr>
        <w:t>If you can, rename it or remove it.</w:t>
      </w:r>
      <w:r w:rsidRPr="00F62210">
        <w:rPr>
          <w:rFonts w:ascii="Georgia" w:eastAsia="Times New Roman" w:hAnsi="Georgia" w:cs="Times New Roman"/>
          <w:color w:val="000000"/>
          <w:sz w:val="24"/>
          <w:szCs w:val="24"/>
        </w:rPr>
        <w:br/>
        <w:t>•        Otherwise you may have </w:t>
      </w:r>
      <w:r w:rsidRPr="00F62210">
        <w:rPr>
          <w:rFonts w:ascii="Georgia" w:eastAsia="Times New Roman" w:hAnsi="Georgia" w:cs="Times New Roman"/>
          <w:b/>
          <w:bCs/>
          <w:color w:val="000000"/>
          <w:sz w:val="24"/>
          <w:szCs w:val="24"/>
          <w:bdr w:val="none" w:sz="0" w:space="0" w:color="auto" w:frame="1"/>
        </w:rPr>
        <w:t xml:space="preserve">to resort to concatenation or a link table to </w:t>
      </w:r>
      <w:proofErr w:type="spellStart"/>
      <w:r w:rsidRPr="00F62210">
        <w:rPr>
          <w:rFonts w:ascii="Georgia" w:eastAsia="Times New Roman" w:hAnsi="Georgia" w:cs="Times New Roman"/>
          <w:b/>
          <w:bCs/>
          <w:color w:val="000000"/>
          <w:sz w:val="24"/>
          <w:szCs w:val="24"/>
          <w:bdr w:val="none" w:sz="0" w:space="0" w:color="auto" w:frame="1"/>
        </w:rPr>
        <w:t>remove</w:t>
      </w:r>
      <w:r w:rsidRPr="00F62210">
        <w:rPr>
          <w:rFonts w:ascii="Georgia" w:eastAsia="Times New Roman" w:hAnsi="Georgia" w:cs="Times New Roman"/>
          <w:color w:val="000000"/>
          <w:sz w:val="24"/>
          <w:szCs w:val="24"/>
        </w:rPr>
        <w:t>the</w:t>
      </w:r>
      <w:proofErr w:type="spellEnd"/>
      <w:r w:rsidRPr="00F62210">
        <w:rPr>
          <w:rFonts w:ascii="Georgia" w:eastAsia="Times New Roman" w:hAnsi="Georgia" w:cs="Times New Roman"/>
          <w:color w:val="000000"/>
          <w:sz w:val="24"/>
          <w:szCs w:val="24"/>
        </w:rPr>
        <w:t xml:space="preserve"> circular reference.</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 xml:space="preserve">1.      Rename the fields causing the </w:t>
      </w:r>
      <w:bookmarkStart w:id="0" w:name="_GoBack"/>
      <w:r w:rsidRPr="00F62210">
        <w:rPr>
          <w:rFonts w:ascii="Georgia" w:eastAsia="Times New Roman" w:hAnsi="Georgia" w:cs="Times New Roman"/>
          <w:color w:val="000000"/>
          <w:sz w:val="24"/>
          <w:szCs w:val="24"/>
        </w:rPr>
        <w:t xml:space="preserve">circular reference </w:t>
      </w:r>
      <w:bookmarkEnd w:id="0"/>
      <w:r w:rsidRPr="00F62210">
        <w:rPr>
          <w:rFonts w:ascii="Georgia" w:eastAsia="Times New Roman" w:hAnsi="Georgia" w:cs="Times New Roman"/>
          <w:color w:val="000000"/>
          <w:sz w:val="24"/>
          <w:szCs w:val="24"/>
        </w:rPr>
        <w:t xml:space="preserve">– if we know (e.g.), country in the product table is actually the </w:t>
      </w:r>
      <w:proofErr w:type="spellStart"/>
      <w:r w:rsidRPr="00F62210">
        <w:rPr>
          <w:rFonts w:ascii="Georgia" w:eastAsia="Times New Roman" w:hAnsi="Georgia" w:cs="Times New Roman"/>
          <w:color w:val="000000"/>
          <w:sz w:val="24"/>
          <w:szCs w:val="24"/>
        </w:rPr>
        <w:t>ProductCountry</w:t>
      </w:r>
      <w:proofErr w:type="spellEnd"/>
      <w:r w:rsidRPr="00F62210">
        <w:rPr>
          <w:rFonts w:ascii="Georgia" w:eastAsia="Times New Roman" w:hAnsi="Georgia" w:cs="Times New Roman"/>
          <w:color w:val="000000"/>
          <w:sz w:val="24"/>
          <w:szCs w:val="24"/>
        </w:rPr>
        <w:t xml:space="preserve"> rename the field so that client-country &amp; product-country to not infer the same thing.</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lastRenderedPageBreak/>
        <w:t xml:space="preserve">2.     Concatenating the two tables: If we are sure that two fact tables are more or less have the same kind of data, these can be concatenated together into one table and hence avoid the circular loop. But in our case Orders &amp; </w:t>
      </w:r>
      <w:proofErr w:type="spellStart"/>
      <w:r w:rsidRPr="00F62210">
        <w:rPr>
          <w:rFonts w:ascii="Georgia" w:eastAsia="Times New Roman" w:hAnsi="Georgia" w:cs="Times New Roman"/>
          <w:color w:val="000000"/>
          <w:sz w:val="24"/>
          <w:szCs w:val="24"/>
        </w:rPr>
        <w:t>ProductRiskValue</w:t>
      </w:r>
      <w:proofErr w:type="spellEnd"/>
      <w:r w:rsidRPr="00F62210">
        <w:rPr>
          <w:rFonts w:ascii="Georgia" w:eastAsia="Times New Roman" w:hAnsi="Georgia" w:cs="Times New Roman"/>
          <w:color w:val="000000"/>
          <w:sz w:val="24"/>
          <w:szCs w:val="24"/>
        </w:rPr>
        <w:t xml:space="preserve"> are of completely different significance. In this case Link table helps.</w:t>
      </w:r>
    </w:p>
    <w:p w:rsidR="00F62210" w:rsidRPr="00F62210" w:rsidRDefault="00F62210" w:rsidP="00F62210">
      <w:pPr>
        <w:shd w:val="clear" w:color="auto" w:fill="FFFFFF"/>
        <w:spacing w:after="300" w:line="360" w:lineRule="atLeast"/>
        <w:textAlignment w:val="baseline"/>
        <w:outlineLvl w:val="3"/>
        <w:rPr>
          <w:rFonts w:ascii="Georgia" w:eastAsia="Times New Roman" w:hAnsi="Georgia" w:cs="Times New Roman"/>
          <w:color w:val="000000"/>
          <w:sz w:val="24"/>
          <w:szCs w:val="24"/>
        </w:rPr>
      </w:pPr>
      <w:r w:rsidRPr="00F62210">
        <w:rPr>
          <w:rFonts w:ascii="Georgia" w:eastAsia="Times New Roman" w:hAnsi="Georgia" w:cs="Times New Roman"/>
          <w:color w:val="000000"/>
          <w:sz w:val="24"/>
          <w:szCs w:val="24"/>
        </w:rPr>
        <w:t>3.      Using Link tables – Link tables can be used for linking two or more tables (fact tables) where we have fields (</w:t>
      </w:r>
      <w:proofErr w:type="spellStart"/>
      <w:r w:rsidRPr="00F62210">
        <w:rPr>
          <w:rFonts w:ascii="Georgia" w:eastAsia="Times New Roman" w:hAnsi="Georgia" w:cs="Times New Roman"/>
          <w:color w:val="000000"/>
          <w:sz w:val="24"/>
          <w:szCs w:val="24"/>
        </w:rPr>
        <w:t>dimKeys</w:t>
      </w:r>
      <w:proofErr w:type="spellEnd"/>
      <w:r w:rsidRPr="00F62210">
        <w:rPr>
          <w:rFonts w:ascii="Georgia" w:eastAsia="Times New Roman" w:hAnsi="Georgia" w:cs="Times New Roman"/>
          <w:color w:val="000000"/>
          <w:sz w:val="24"/>
          <w:szCs w:val="24"/>
        </w:rPr>
        <w:t>) with the same names – measures may be of different meaning across Fact tables.</w:t>
      </w:r>
    </w:p>
    <w:p w:rsidR="00912313" w:rsidRDefault="00912313"/>
    <w:sectPr w:rsidR="0091231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18E" w:rsidRDefault="00D3718E" w:rsidP="00D3718E">
      <w:pPr>
        <w:spacing w:after="0" w:line="240" w:lineRule="auto"/>
      </w:pPr>
      <w:r>
        <w:separator/>
      </w:r>
    </w:p>
  </w:endnote>
  <w:endnote w:type="continuationSeparator" w:id="0">
    <w:p w:rsidR="00D3718E" w:rsidRDefault="00D3718E" w:rsidP="00D3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18E" w:rsidRDefault="00D3718E">
    <w:pPr>
      <w:pStyle w:val="Footer"/>
      <w:rPr>
        <w:rFonts w:ascii="Candara" w:hAnsi="Candara"/>
        <w:b/>
      </w:rPr>
    </w:pPr>
  </w:p>
  <w:p w:rsidR="00D3718E" w:rsidRPr="00D3718E" w:rsidRDefault="00D3718E" w:rsidP="00D3718E">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18E" w:rsidRDefault="00D3718E" w:rsidP="00D3718E">
      <w:pPr>
        <w:spacing w:after="0" w:line="240" w:lineRule="auto"/>
      </w:pPr>
      <w:r>
        <w:separator/>
      </w:r>
    </w:p>
  </w:footnote>
  <w:footnote w:type="continuationSeparator" w:id="0">
    <w:p w:rsidR="00D3718E" w:rsidRDefault="00D3718E" w:rsidP="00D37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10"/>
    <w:rsid w:val="000125BC"/>
    <w:rsid w:val="000304B9"/>
    <w:rsid w:val="00086152"/>
    <w:rsid w:val="00241832"/>
    <w:rsid w:val="002C0535"/>
    <w:rsid w:val="002E1096"/>
    <w:rsid w:val="003728F3"/>
    <w:rsid w:val="003A647B"/>
    <w:rsid w:val="003D6D7B"/>
    <w:rsid w:val="00443250"/>
    <w:rsid w:val="005F74D2"/>
    <w:rsid w:val="00660507"/>
    <w:rsid w:val="006E17C2"/>
    <w:rsid w:val="007420E3"/>
    <w:rsid w:val="0079712D"/>
    <w:rsid w:val="0090276B"/>
    <w:rsid w:val="00912313"/>
    <w:rsid w:val="009179B2"/>
    <w:rsid w:val="00920BB9"/>
    <w:rsid w:val="00A3652A"/>
    <w:rsid w:val="00AA374B"/>
    <w:rsid w:val="00B31531"/>
    <w:rsid w:val="00B60495"/>
    <w:rsid w:val="00BB7179"/>
    <w:rsid w:val="00CD3765"/>
    <w:rsid w:val="00D3718E"/>
    <w:rsid w:val="00D873FD"/>
    <w:rsid w:val="00E2048A"/>
    <w:rsid w:val="00E346B7"/>
    <w:rsid w:val="00EB67EA"/>
    <w:rsid w:val="00EB6850"/>
    <w:rsid w:val="00EC79EC"/>
    <w:rsid w:val="00F25785"/>
    <w:rsid w:val="00F265FC"/>
    <w:rsid w:val="00F62210"/>
    <w:rsid w:val="00FB0EB4"/>
    <w:rsid w:val="00FD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622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221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62210"/>
  </w:style>
  <w:style w:type="character" w:styleId="Strong">
    <w:name w:val="Strong"/>
    <w:basedOn w:val="DefaultParagraphFont"/>
    <w:uiPriority w:val="22"/>
    <w:qFormat/>
    <w:rsid w:val="00F62210"/>
    <w:rPr>
      <w:b/>
      <w:bCs/>
    </w:rPr>
  </w:style>
  <w:style w:type="paragraph" w:styleId="NormalWeb">
    <w:name w:val="Normal (Web)"/>
    <w:basedOn w:val="Normal"/>
    <w:uiPriority w:val="99"/>
    <w:semiHidden/>
    <w:unhideWhenUsed/>
    <w:rsid w:val="00F622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2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210"/>
    <w:rPr>
      <w:rFonts w:ascii="Tahoma" w:hAnsi="Tahoma" w:cs="Tahoma"/>
      <w:sz w:val="16"/>
      <w:szCs w:val="16"/>
    </w:rPr>
  </w:style>
  <w:style w:type="paragraph" w:styleId="Header">
    <w:name w:val="header"/>
    <w:basedOn w:val="Normal"/>
    <w:link w:val="HeaderChar"/>
    <w:uiPriority w:val="99"/>
    <w:unhideWhenUsed/>
    <w:rsid w:val="00D3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18E"/>
  </w:style>
  <w:style w:type="paragraph" w:styleId="Footer">
    <w:name w:val="footer"/>
    <w:basedOn w:val="Normal"/>
    <w:link w:val="FooterChar"/>
    <w:uiPriority w:val="99"/>
    <w:unhideWhenUsed/>
    <w:rsid w:val="00D3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622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2210"/>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62210"/>
  </w:style>
  <w:style w:type="character" w:styleId="Strong">
    <w:name w:val="Strong"/>
    <w:basedOn w:val="DefaultParagraphFont"/>
    <w:uiPriority w:val="22"/>
    <w:qFormat/>
    <w:rsid w:val="00F62210"/>
    <w:rPr>
      <w:b/>
      <w:bCs/>
    </w:rPr>
  </w:style>
  <w:style w:type="paragraph" w:styleId="NormalWeb">
    <w:name w:val="Normal (Web)"/>
    <w:basedOn w:val="Normal"/>
    <w:uiPriority w:val="99"/>
    <w:semiHidden/>
    <w:unhideWhenUsed/>
    <w:rsid w:val="00F622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2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210"/>
    <w:rPr>
      <w:rFonts w:ascii="Tahoma" w:hAnsi="Tahoma" w:cs="Tahoma"/>
      <w:sz w:val="16"/>
      <w:szCs w:val="16"/>
    </w:rPr>
  </w:style>
  <w:style w:type="paragraph" w:styleId="Header">
    <w:name w:val="header"/>
    <w:basedOn w:val="Normal"/>
    <w:link w:val="HeaderChar"/>
    <w:uiPriority w:val="99"/>
    <w:unhideWhenUsed/>
    <w:rsid w:val="00D3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18E"/>
  </w:style>
  <w:style w:type="paragraph" w:styleId="Footer">
    <w:name w:val="footer"/>
    <w:basedOn w:val="Normal"/>
    <w:link w:val="FooterChar"/>
    <w:uiPriority w:val="99"/>
    <w:unhideWhenUsed/>
    <w:rsid w:val="00D3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ishbansal.files.wordpress.com/2014/11/circular-reference-3.jpg"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unishbansal.files.wordpress.com/2014/11/circular-reference-1.png" TargetMode="External"/><Relationship Id="rId12" Type="http://schemas.openxmlformats.org/officeDocument/2006/relationships/image" Target="media/image3.jpeg"/><Relationship Id="rId17" Type="http://schemas.openxmlformats.org/officeDocument/2006/relationships/hyperlink" Target="https://munishbansal.files.wordpress.com/2014/11/circular-reference-5.jpg" TargetMode="External"/><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munishbansal.files.wordpress.com/2014/11/circular-reference-2.jpg" TargetMode="External"/><Relationship Id="rId5" Type="http://schemas.openxmlformats.org/officeDocument/2006/relationships/footnotes" Target="footnotes.xml"/><Relationship Id="rId15" Type="http://schemas.openxmlformats.org/officeDocument/2006/relationships/hyperlink" Target="https://munishbansal.files.wordpress.com/2014/11/circular-reference-4.jpg"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unishbansal.files.wordpress.com/2014/11/circular-reference-1-1.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2016-06-13T03:54:00Z</dcterms:created>
  <dcterms:modified xsi:type="dcterms:W3CDTF">2016-06-13T03:57:00Z</dcterms:modified>
</cp:coreProperties>
</file>