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005" w:rsidRPr="00E66005" w:rsidRDefault="00E66005" w:rsidP="00E66005">
      <w:pPr>
        <w:autoSpaceDE w:val="0"/>
        <w:autoSpaceDN w:val="0"/>
        <w:adjustRightInd w:val="0"/>
        <w:spacing w:after="0" w:line="240" w:lineRule="auto"/>
        <w:rPr>
          <w:rFonts w:ascii="Trebuchet MS" w:hAnsi="Trebuchet MS" w:cs="SabonLTStd-Roman"/>
          <w:sz w:val="24"/>
          <w:szCs w:val="24"/>
        </w:rPr>
      </w:pPr>
      <w:r w:rsidRPr="00E66005">
        <w:rPr>
          <w:rFonts w:ascii="Trebuchet MS" w:hAnsi="Trebuchet MS" w:cs="SabonLTStd-Roman"/>
          <w:sz w:val="24"/>
          <w:szCs w:val="24"/>
        </w:rPr>
        <w:t>Often in an ETL process you may be required to create an auditing table that records</w:t>
      </w:r>
    </w:p>
    <w:p w:rsidR="00E66005" w:rsidRPr="00E66005" w:rsidRDefault="00E66005" w:rsidP="00E66005">
      <w:pPr>
        <w:autoSpaceDE w:val="0"/>
        <w:autoSpaceDN w:val="0"/>
        <w:adjustRightInd w:val="0"/>
        <w:spacing w:after="0" w:line="240" w:lineRule="auto"/>
        <w:rPr>
          <w:rFonts w:ascii="Trebuchet MS" w:hAnsi="Trebuchet MS" w:cs="SabonLTStd-Roman"/>
          <w:sz w:val="24"/>
          <w:szCs w:val="24"/>
        </w:rPr>
      </w:pPr>
      <w:r w:rsidRPr="00E66005">
        <w:rPr>
          <w:rFonts w:ascii="Trebuchet MS" w:hAnsi="Trebuchet MS" w:cs="SabonLTStd-Roman"/>
          <w:sz w:val="24"/>
          <w:szCs w:val="24"/>
        </w:rPr>
        <w:t>how many rows were loaded. SSIS has made this easy to accomplish with the Row Count</w:t>
      </w:r>
      <w:r>
        <w:rPr>
          <w:rFonts w:ascii="Trebuchet MS" w:hAnsi="Trebuchet MS" w:cs="SabonLTStd-Roman"/>
          <w:sz w:val="24"/>
          <w:szCs w:val="24"/>
        </w:rPr>
        <w:t xml:space="preserve"> </w:t>
      </w:r>
      <w:r w:rsidRPr="00E66005">
        <w:rPr>
          <w:rFonts w:ascii="Trebuchet MS" w:hAnsi="Trebuchet MS" w:cs="SabonLTStd-Roman"/>
          <w:sz w:val="24"/>
          <w:szCs w:val="24"/>
        </w:rPr>
        <w:t>Transform.</w:t>
      </w:r>
      <w:r>
        <w:rPr>
          <w:rFonts w:ascii="Trebuchet MS" w:hAnsi="Trebuchet MS" w:cs="SabonLTStd-Roman"/>
          <w:sz w:val="24"/>
          <w:szCs w:val="24"/>
        </w:rPr>
        <w:t xml:space="preserve"> </w:t>
      </w:r>
      <w:r w:rsidRPr="00E66005">
        <w:rPr>
          <w:rFonts w:ascii="Trebuchet MS" w:hAnsi="Trebuchet MS" w:cs="SabonLTStd-Roman"/>
          <w:sz w:val="24"/>
          <w:szCs w:val="24"/>
        </w:rPr>
        <w:t>This transform has the ability to count rows in a Data Flow and record that count for later use</w:t>
      </w:r>
      <w:r>
        <w:rPr>
          <w:rFonts w:ascii="Trebuchet MS" w:hAnsi="Trebuchet MS" w:cs="SabonLTStd-Roman"/>
          <w:sz w:val="24"/>
          <w:szCs w:val="24"/>
        </w:rPr>
        <w:t xml:space="preserve"> </w:t>
      </w:r>
      <w:r w:rsidRPr="00E66005">
        <w:rPr>
          <w:rFonts w:ascii="Trebuchet MS" w:hAnsi="Trebuchet MS" w:cs="SabonLTStd-Roman"/>
          <w:sz w:val="24"/>
          <w:szCs w:val="24"/>
        </w:rPr>
        <w:t>in conjunction with an Execute SQL Task. The count must be placed into a variable, which</w:t>
      </w:r>
      <w:r>
        <w:rPr>
          <w:rFonts w:ascii="Trebuchet MS" w:hAnsi="Trebuchet MS" w:cs="SabonLTStd-Roman"/>
          <w:sz w:val="24"/>
          <w:szCs w:val="24"/>
        </w:rPr>
        <w:t xml:space="preserve"> </w:t>
      </w:r>
      <w:r w:rsidRPr="00E66005">
        <w:rPr>
          <w:rFonts w:ascii="Trebuchet MS" w:hAnsi="Trebuchet MS" w:cs="SabonLTStd-Roman"/>
          <w:sz w:val="24"/>
          <w:szCs w:val="24"/>
        </w:rPr>
        <w:t>can then be used in the Control Flow for inserting into an audit table.</w:t>
      </w:r>
    </w:p>
    <w:p w:rsidR="00E66005" w:rsidRDefault="00E66005" w:rsidP="00F757AB">
      <w:pPr>
        <w:autoSpaceDE w:val="0"/>
        <w:autoSpaceDN w:val="0"/>
        <w:adjustRightInd w:val="0"/>
        <w:spacing w:after="0" w:line="240" w:lineRule="auto"/>
        <w:rPr>
          <w:rFonts w:ascii="Trebuchet MS" w:hAnsi="Trebuchet MS" w:cs="SabonLTStd-Roman"/>
          <w:sz w:val="24"/>
          <w:szCs w:val="24"/>
        </w:rPr>
      </w:pP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SabonLTStd-Roman"/>
          <w:sz w:val="24"/>
          <w:szCs w:val="24"/>
        </w:rPr>
        <w:t xml:space="preserve">Create an SSIS package </w:t>
      </w:r>
      <w:r w:rsidR="00AD1A0F">
        <w:rPr>
          <w:rFonts w:ascii="Trebuchet MS" w:hAnsi="Trebuchet MS" w:cs="SabonLTStd-Roman"/>
          <w:sz w:val="24"/>
          <w:szCs w:val="24"/>
        </w:rPr>
        <w:t>RowCountDemo</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SabonLTStd-Roman"/>
          <w:sz w:val="24"/>
          <w:szCs w:val="24"/>
        </w:rPr>
        <w:t>Add a Data Flow Task to the Control Flow design surface.</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ProximaNova-Bold"/>
          <w:b/>
          <w:bCs/>
          <w:sz w:val="24"/>
          <w:szCs w:val="24"/>
        </w:rPr>
        <w:t xml:space="preserve">2. </w:t>
      </w:r>
      <w:r w:rsidRPr="00AD1A0F">
        <w:rPr>
          <w:rFonts w:ascii="Trebuchet MS" w:hAnsi="Trebuchet MS" w:cs="SabonLTStd-Roman"/>
          <w:sz w:val="24"/>
          <w:szCs w:val="24"/>
        </w:rPr>
        <w:t xml:space="preserve">In the Control Flow tab, add a variable named </w:t>
      </w:r>
      <w:r w:rsidRPr="00AD1A0F">
        <w:rPr>
          <w:rFonts w:ascii="Trebuchet MS" w:hAnsi="Trebuchet MS" w:cs="SabonLTStd-Bold"/>
          <w:b/>
          <w:bCs/>
          <w:sz w:val="24"/>
          <w:szCs w:val="24"/>
        </w:rPr>
        <w:t>MyRowCount</w:t>
      </w:r>
      <w:r w:rsidRPr="00AD1A0F">
        <w:rPr>
          <w:rFonts w:ascii="Trebuchet MS" w:hAnsi="Trebuchet MS" w:cs="SabonLTStd-Roman"/>
          <w:sz w:val="24"/>
          <w:szCs w:val="24"/>
        </w:rPr>
        <w:t>. Ensure that the variable is package-scoped and of type</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SabonLTStd-Roman"/>
          <w:sz w:val="24"/>
          <w:szCs w:val="24"/>
        </w:rPr>
        <w:t>Int32 If you don’t know how to add a variable, select Variable from the SSIS menu and click the Add Variable button.</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ProximaNova-Bold"/>
          <w:b/>
          <w:bCs/>
          <w:sz w:val="24"/>
          <w:szCs w:val="24"/>
        </w:rPr>
        <w:t xml:space="preserve">3. </w:t>
      </w:r>
      <w:r w:rsidRPr="00AD1A0F">
        <w:rPr>
          <w:rFonts w:ascii="Trebuchet MS" w:hAnsi="Trebuchet MS" w:cs="SabonLTStd-Roman"/>
          <w:sz w:val="24"/>
          <w:szCs w:val="24"/>
        </w:rPr>
        <w:t>Create a connection manager that connects to the AdventureWorks2012 database. Add an OLE DB Data Source to the Data Flow design surface. Configure the source to point to your AdventureWorks2012 database’s connection manager and the ErrorLog table.</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ProximaNova-Bold"/>
          <w:b/>
          <w:bCs/>
          <w:sz w:val="24"/>
          <w:szCs w:val="24"/>
        </w:rPr>
        <w:t xml:space="preserve">4. </w:t>
      </w:r>
      <w:r w:rsidRPr="00AD1A0F">
        <w:rPr>
          <w:rFonts w:ascii="Trebuchet MS" w:hAnsi="Trebuchet MS" w:cs="SabonLTStd-Roman"/>
          <w:sz w:val="24"/>
          <w:szCs w:val="24"/>
        </w:rPr>
        <w:t>Add a Row Count Transform to the Data Flow and connect it to the Data Source. Double-click the transform to</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SabonLTStd-Roman"/>
          <w:sz w:val="24"/>
          <w:szCs w:val="24"/>
        </w:rPr>
        <w:t xml:space="preserve">open the Row Count Editor and select the variable named User::MyRowCount in the Variable property. </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ProximaNova-Bold"/>
          <w:b/>
          <w:bCs/>
          <w:sz w:val="24"/>
          <w:szCs w:val="24"/>
        </w:rPr>
        <w:t xml:space="preserve">5. </w:t>
      </w:r>
      <w:r w:rsidRPr="00AD1A0F">
        <w:rPr>
          <w:rFonts w:ascii="Trebuchet MS" w:hAnsi="Trebuchet MS" w:cs="SabonLTStd-Roman"/>
          <w:sz w:val="24"/>
          <w:szCs w:val="24"/>
        </w:rPr>
        <w:t>Return to the Control Flow tab and add a Script Task. This task is not really going to perform any action. Instead, it will be used to show the conditional ability to perform steps based on the value returned by the Row Count Transform.</w:t>
      </w:r>
    </w:p>
    <w:p w:rsidR="007D7E2E" w:rsidRDefault="00F757AB" w:rsidP="00F757AB">
      <w:pPr>
        <w:autoSpaceDE w:val="0"/>
        <w:autoSpaceDN w:val="0"/>
        <w:adjustRightInd w:val="0"/>
        <w:spacing w:after="0" w:line="240" w:lineRule="auto"/>
        <w:rPr>
          <w:rFonts w:ascii="Trebuchet MS" w:hAnsi="Trebuchet MS" w:cs="SabonLTStd-Roman"/>
          <w:sz w:val="24"/>
          <w:szCs w:val="24"/>
        </w:rPr>
      </w:pPr>
      <w:r w:rsidRPr="00AD1A0F">
        <w:rPr>
          <w:rFonts w:ascii="Trebuchet MS" w:hAnsi="Trebuchet MS" w:cs="ProximaNova-Bold"/>
          <w:b/>
          <w:bCs/>
          <w:sz w:val="24"/>
          <w:szCs w:val="24"/>
        </w:rPr>
        <w:t xml:space="preserve">6. </w:t>
      </w:r>
      <w:r w:rsidRPr="00AD1A0F">
        <w:rPr>
          <w:rFonts w:ascii="Trebuchet MS" w:hAnsi="Trebuchet MS" w:cs="SabonLTStd-Roman"/>
          <w:sz w:val="24"/>
          <w:szCs w:val="24"/>
        </w:rPr>
        <w:t xml:space="preserve">Connect the Data Flow Task to the Script Task. </w:t>
      </w:r>
    </w:p>
    <w:p w:rsidR="00F757AB" w:rsidRPr="00AD1A0F" w:rsidRDefault="00F757AB" w:rsidP="00F757AB">
      <w:pPr>
        <w:autoSpaceDE w:val="0"/>
        <w:autoSpaceDN w:val="0"/>
        <w:adjustRightInd w:val="0"/>
        <w:spacing w:after="0" w:line="240" w:lineRule="auto"/>
        <w:rPr>
          <w:rFonts w:ascii="Trebuchet MS" w:hAnsi="Trebuchet MS" w:cs="SabonLTStd-Roman"/>
          <w:sz w:val="24"/>
          <w:szCs w:val="24"/>
        </w:rPr>
      </w:pPr>
      <w:bookmarkStart w:id="0" w:name="_GoBack"/>
      <w:bookmarkEnd w:id="0"/>
      <w:r w:rsidRPr="00AD1A0F">
        <w:rPr>
          <w:rFonts w:ascii="Trebuchet MS" w:hAnsi="Trebuchet MS" w:cs="ProximaNova-Bold"/>
          <w:b/>
          <w:bCs/>
          <w:sz w:val="24"/>
          <w:szCs w:val="24"/>
        </w:rPr>
        <w:t xml:space="preserve">7. </w:t>
      </w:r>
      <w:r w:rsidRPr="00AD1A0F">
        <w:rPr>
          <w:rFonts w:ascii="Trebuchet MS" w:hAnsi="Trebuchet MS" w:cs="SabonLTStd-Roman"/>
          <w:sz w:val="24"/>
          <w:szCs w:val="24"/>
        </w:rPr>
        <w:t>Right-click the arrow connecting the Data Flow Task and Script Task. Select the Edit menu. In the Precedence Constraint Editor, change the Evaluation Operation to Expression. Set the</w:t>
      </w:r>
    </w:p>
    <w:p w:rsidR="00EB0F1D" w:rsidRPr="00AD1A0F" w:rsidRDefault="00F757AB" w:rsidP="00F757AB">
      <w:pPr>
        <w:rPr>
          <w:rFonts w:ascii="Trebuchet MS" w:hAnsi="Trebuchet MS" w:cs="SabonLTStd-Bold"/>
          <w:b/>
          <w:bCs/>
          <w:sz w:val="24"/>
          <w:szCs w:val="24"/>
        </w:rPr>
      </w:pPr>
      <w:r w:rsidRPr="00AD1A0F">
        <w:rPr>
          <w:rFonts w:ascii="Trebuchet MS" w:hAnsi="Trebuchet MS" w:cs="SabonLTStd-Roman"/>
          <w:sz w:val="24"/>
          <w:szCs w:val="24"/>
        </w:rPr>
        <w:t xml:space="preserve">Expression to </w:t>
      </w:r>
      <w:r w:rsidRPr="00AD1A0F">
        <w:rPr>
          <w:rFonts w:ascii="Trebuchet MS" w:hAnsi="Trebuchet MS" w:cs="SabonLTStd-Bold"/>
          <w:b/>
          <w:bCs/>
          <w:sz w:val="24"/>
          <w:szCs w:val="24"/>
        </w:rPr>
        <w:t xml:space="preserve">@MyRowCount&gt;0 </w:t>
      </w:r>
    </w:p>
    <w:p w:rsidR="00BD3DF8" w:rsidRPr="00AD1A0F" w:rsidRDefault="00BD3DF8" w:rsidP="00F757AB">
      <w:pPr>
        <w:rPr>
          <w:rFonts w:ascii="Trebuchet MS" w:hAnsi="Trebuchet MS"/>
          <w:sz w:val="24"/>
          <w:szCs w:val="24"/>
        </w:rPr>
      </w:pPr>
      <w:r w:rsidRPr="00AD1A0F">
        <w:rPr>
          <w:rFonts w:ascii="Trebuchet MS" w:hAnsi="Trebuchet MS"/>
          <w:noProof/>
          <w:sz w:val="24"/>
          <w:szCs w:val="24"/>
        </w:rPr>
        <w:lastRenderedPageBreak/>
        <w:drawing>
          <wp:inline distT="0" distB="0" distL="0" distR="0" wp14:anchorId="4BBCC8EE" wp14:editId="24752928">
            <wp:extent cx="47529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4267200"/>
                    </a:xfrm>
                    <a:prstGeom prst="rect">
                      <a:avLst/>
                    </a:prstGeom>
                    <a:noFill/>
                    <a:ln>
                      <a:noFill/>
                    </a:ln>
                  </pic:spPr>
                </pic:pic>
              </a:graphicData>
            </a:graphic>
          </wp:inline>
        </w:drawing>
      </w:r>
    </w:p>
    <w:p w:rsidR="00BD3DF8" w:rsidRDefault="00BD3DF8" w:rsidP="00F757AB">
      <w:pPr>
        <w:rPr>
          <w:rFonts w:ascii="Trebuchet MS" w:hAnsi="Trebuchet MS"/>
          <w:sz w:val="24"/>
          <w:szCs w:val="24"/>
        </w:rPr>
      </w:pPr>
      <w:r w:rsidRPr="00AD1A0F">
        <w:rPr>
          <w:rFonts w:ascii="Trebuchet MS" w:hAnsi="Trebuchet MS"/>
          <w:sz w:val="24"/>
          <w:szCs w:val="24"/>
        </w:rPr>
        <w:t>Execute the package</w:t>
      </w:r>
    </w:p>
    <w:p w:rsidR="009E2211" w:rsidRPr="00BA5578" w:rsidRDefault="009E2211" w:rsidP="009E2211">
      <w:pPr>
        <w:autoSpaceDE w:val="0"/>
        <w:autoSpaceDN w:val="0"/>
        <w:adjustRightInd w:val="0"/>
        <w:spacing w:after="0" w:line="240" w:lineRule="auto"/>
        <w:rPr>
          <w:rFonts w:ascii="Trebuchet MS" w:hAnsi="Trebuchet MS" w:cs="SabonLTStd-Roman"/>
          <w:sz w:val="24"/>
          <w:szCs w:val="24"/>
        </w:rPr>
      </w:pPr>
      <w:r w:rsidRPr="00BA5578">
        <w:rPr>
          <w:rFonts w:ascii="Trebuchet MS" w:hAnsi="Trebuchet MS" w:cs="SabonLTStd-Roman"/>
          <w:sz w:val="24"/>
          <w:szCs w:val="24"/>
        </w:rPr>
        <w:t>The Script Task should not change to green because no rows exist in the ErrorLog table.</w:t>
      </w:r>
    </w:p>
    <w:p w:rsidR="00BA5578" w:rsidRPr="00BA5578" w:rsidRDefault="00BA5578" w:rsidP="00BA5578">
      <w:pPr>
        <w:autoSpaceDE w:val="0"/>
        <w:autoSpaceDN w:val="0"/>
        <w:adjustRightInd w:val="0"/>
        <w:spacing w:after="0" w:line="240" w:lineRule="auto"/>
        <w:rPr>
          <w:rFonts w:ascii="Trebuchet MS" w:hAnsi="Trebuchet MS" w:cs="SabonLTStd-Roman"/>
          <w:color w:val="000000"/>
          <w:sz w:val="24"/>
          <w:szCs w:val="24"/>
        </w:rPr>
      </w:pPr>
      <w:r w:rsidRPr="00BA5578">
        <w:rPr>
          <w:rFonts w:ascii="Trebuchet MS" w:hAnsi="Trebuchet MS" w:cs="SabonLTStd-Roman"/>
          <w:color w:val="000000"/>
          <w:sz w:val="24"/>
          <w:szCs w:val="24"/>
        </w:rPr>
        <w:t>Count the rows in the ErrorLog table and place that number in a variable.</w:t>
      </w:r>
    </w:p>
    <w:p w:rsidR="00BA5578" w:rsidRPr="00BA5578" w:rsidRDefault="00BA5578" w:rsidP="00BA5578">
      <w:pPr>
        <w:autoSpaceDE w:val="0"/>
        <w:autoSpaceDN w:val="0"/>
        <w:adjustRightInd w:val="0"/>
        <w:spacing w:after="0" w:line="240" w:lineRule="auto"/>
        <w:rPr>
          <w:rFonts w:ascii="Trebuchet MS" w:hAnsi="Trebuchet MS" w:cs="SabonLTStd-Roman"/>
          <w:sz w:val="24"/>
          <w:szCs w:val="24"/>
        </w:rPr>
      </w:pPr>
      <w:r w:rsidRPr="00BA5578">
        <w:rPr>
          <w:rFonts w:ascii="MS Gothic" w:eastAsia="MS Gothic" w:hAnsi="MS Gothic" w:cs="MS Gothic" w:hint="eastAsia"/>
          <w:color w:val="4D4D4D"/>
          <w:sz w:val="24"/>
          <w:szCs w:val="24"/>
        </w:rPr>
        <w:t>➤➤</w:t>
      </w:r>
      <w:r w:rsidRPr="00BA5578">
        <w:rPr>
          <w:rFonts w:ascii="Trebuchet MS" w:hAnsi="Trebuchet MS" w:cs="ZapfDingbatsStd"/>
          <w:color w:val="4D4D4D"/>
          <w:sz w:val="24"/>
          <w:szCs w:val="24"/>
        </w:rPr>
        <w:t xml:space="preserve"> </w:t>
      </w:r>
      <w:r w:rsidRPr="00BA5578">
        <w:rPr>
          <w:rFonts w:ascii="Trebuchet MS" w:hAnsi="Trebuchet MS" w:cs="SabonLTStd-Roman"/>
          <w:color w:val="000000"/>
          <w:sz w:val="24"/>
          <w:szCs w:val="24"/>
        </w:rPr>
        <w:t>Set the precedence constraint to run a Script Task if the table has at least one row.</w:t>
      </w:r>
    </w:p>
    <w:p w:rsidR="00BD3DF8" w:rsidRPr="00AD1A0F" w:rsidRDefault="00BD3DF8" w:rsidP="00F757AB">
      <w:pPr>
        <w:rPr>
          <w:rFonts w:ascii="Trebuchet MS" w:hAnsi="Trebuchet MS"/>
          <w:sz w:val="24"/>
          <w:szCs w:val="24"/>
        </w:rPr>
      </w:pPr>
      <w:r w:rsidRPr="00AD1A0F">
        <w:rPr>
          <w:rFonts w:ascii="Trebuchet MS" w:hAnsi="Trebuchet MS"/>
          <w:noProof/>
          <w:sz w:val="24"/>
          <w:szCs w:val="24"/>
        </w:rPr>
        <w:lastRenderedPageBreak/>
        <w:drawing>
          <wp:inline distT="0" distB="0" distL="0" distR="0" wp14:anchorId="3DB89D14" wp14:editId="6E6ECEEC">
            <wp:extent cx="288607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5257800"/>
                    </a:xfrm>
                    <a:prstGeom prst="rect">
                      <a:avLst/>
                    </a:prstGeom>
                    <a:noFill/>
                    <a:ln>
                      <a:noFill/>
                    </a:ln>
                  </pic:spPr>
                </pic:pic>
              </a:graphicData>
            </a:graphic>
          </wp:inline>
        </w:drawing>
      </w:r>
    </w:p>
    <w:sectPr w:rsidR="00BD3DF8" w:rsidRPr="00AD1A0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BB" w:rsidRDefault="009C23BB" w:rsidP="00F60290">
      <w:pPr>
        <w:spacing w:after="0" w:line="240" w:lineRule="auto"/>
      </w:pPr>
      <w:r>
        <w:separator/>
      </w:r>
    </w:p>
  </w:endnote>
  <w:endnote w:type="continuationSeparator" w:id="0">
    <w:p w:rsidR="009C23BB" w:rsidRDefault="009C23BB" w:rsidP="00F6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abonLTStd-Roman">
    <w:panose1 w:val="00000000000000000000"/>
    <w:charset w:val="00"/>
    <w:family w:val="roman"/>
    <w:notTrueType/>
    <w:pitch w:val="default"/>
    <w:sig w:usb0="00000003" w:usb1="00000000" w:usb2="00000000" w:usb3="00000000" w:csb0="00000001" w:csb1="00000000"/>
  </w:font>
  <w:font w:name="ProximaNova-Bold">
    <w:panose1 w:val="00000000000000000000"/>
    <w:charset w:val="00"/>
    <w:family w:val="swiss"/>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ZapfDingbatsSt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290" w:rsidRDefault="00F60290">
    <w:pPr>
      <w:pStyle w:val="Footer"/>
      <w:rPr>
        <w:rFonts w:ascii="Arial" w:hAnsi="Arial" w:cs="Arial"/>
        <w:b/>
        <w:sz w:val="20"/>
      </w:rPr>
    </w:pPr>
  </w:p>
  <w:p w:rsidR="00F60290" w:rsidRPr="00F60290" w:rsidRDefault="00F60290" w:rsidP="00F60290">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BB" w:rsidRDefault="009C23BB" w:rsidP="00F60290">
      <w:pPr>
        <w:spacing w:after="0" w:line="240" w:lineRule="auto"/>
      </w:pPr>
      <w:r>
        <w:separator/>
      </w:r>
    </w:p>
  </w:footnote>
  <w:footnote w:type="continuationSeparator" w:id="0">
    <w:p w:rsidR="009C23BB" w:rsidRDefault="009C23BB" w:rsidP="00F602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DBF"/>
    <w:rsid w:val="00032E6D"/>
    <w:rsid w:val="00053583"/>
    <w:rsid w:val="000D5FB9"/>
    <w:rsid w:val="000E2833"/>
    <w:rsid w:val="000F340A"/>
    <w:rsid w:val="00170810"/>
    <w:rsid w:val="00187DBF"/>
    <w:rsid w:val="001D079C"/>
    <w:rsid w:val="00202CBD"/>
    <w:rsid w:val="003D6F2B"/>
    <w:rsid w:val="00477874"/>
    <w:rsid w:val="004F3DD2"/>
    <w:rsid w:val="004F4DEB"/>
    <w:rsid w:val="0051025F"/>
    <w:rsid w:val="005139C4"/>
    <w:rsid w:val="005327F1"/>
    <w:rsid w:val="0055523C"/>
    <w:rsid w:val="0056704B"/>
    <w:rsid w:val="005E162F"/>
    <w:rsid w:val="005E73E2"/>
    <w:rsid w:val="00601055"/>
    <w:rsid w:val="00645148"/>
    <w:rsid w:val="00671E8E"/>
    <w:rsid w:val="00754450"/>
    <w:rsid w:val="0078718E"/>
    <w:rsid w:val="007D7E2E"/>
    <w:rsid w:val="00914555"/>
    <w:rsid w:val="00921AA0"/>
    <w:rsid w:val="00960177"/>
    <w:rsid w:val="00961D24"/>
    <w:rsid w:val="009C23BB"/>
    <w:rsid w:val="009D3EEF"/>
    <w:rsid w:val="009E2211"/>
    <w:rsid w:val="00A0144C"/>
    <w:rsid w:val="00A52F80"/>
    <w:rsid w:val="00A90EBF"/>
    <w:rsid w:val="00A94296"/>
    <w:rsid w:val="00AC3E78"/>
    <w:rsid w:val="00AD1A0F"/>
    <w:rsid w:val="00BA5578"/>
    <w:rsid w:val="00BD3DF8"/>
    <w:rsid w:val="00C414E7"/>
    <w:rsid w:val="00C5536E"/>
    <w:rsid w:val="00C66CE0"/>
    <w:rsid w:val="00CA020C"/>
    <w:rsid w:val="00CD5EFF"/>
    <w:rsid w:val="00D53D3B"/>
    <w:rsid w:val="00E2330C"/>
    <w:rsid w:val="00E66005"/>
    <w:rsid w:val="00EA5364"/>
    <w:rsid w:val="00EB0F1D"/>
    <w:rsid w:val="00EC4F68"/>
    <w:rsid w:val="00EF1FD7"/>
    <w:rsid w:val="00F37F13"/>
    <w:rsid w:val="00F60290"/>
    <w:rsid w:val="00F626D5"/>
    <w:rsid w:val="00F71F90"/>
    <w:rsid w:val="00F757AB"/>
    <w:rsid w:val="00F85D1E"/>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DF8"/>
    <w:rPr>
      <w:rFonts w:ascii="Tahoma" w:hAnsi="Tahoma" w:cs="Tahoma"/>
      <w:sz w:val="16"/>
      <w:szCs w:val="16"/>
    </w:rPr>
  </w:style>
  <w:style w:type="paragraph" w:styleId="FootnoteText">
    <w:name w:val="footnote text"/>
    <w:basedOn w:val="Normal"/>
    <w:link w:val="FootnoteTextChar"/>
    <w:uiPriority w:val="99"/>
    <w:semiHidden/>
    <w:unhideWhenUsed/>
    <w:rsid w:val="00F602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290"/>
    <w:rPr>
      <w:sz w:val="20"/>
      <w:szCs w:val="20"/>
    </w:rPr>
  </w:style>
  <w:style w:type="character" w:styleId="FootnoteReference">
    <w:name w:val="footnote reference"/>
    <w:basedOn w:val="DefaultParagraphFont"/>
    <w:uiPriority w:val="99"/>
    <w:semiHidden/>
    <w:unhideWhenUsed/>
    <w:rsid w:val="00F60290"/>
    <w:rPr>
      <w:vertAlign w:val="superscript"/>
    </w:rPr>
  </w:style>
  <w:style w:type="paragraph" w:styleId="Header">
    <w:name w:val="header"/>
    <w:basedOn w:val="Normal"/>
    <w:link w:val="HeaderChar"/>
    <w:uiPriority w:val="99"/>
    <w:unhideWhenUsed/>
    <w:rsid w:val="00F6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90"/>
  </w:style>
  <w:style w:type="paragraph" w:styleId="Footer">
    <w:name w:val="footer"/>
    <w:basedOn w:val="Normal"/>
    <w:link w:val="FooterChar"/>
    <w:uiPriority w:val="99"/>
    <w:unhideWhenUsed/>
    <w:rsid w:val="00F6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DF8"/>
    <w:rPr>
      <w:rFonts w:ascii="Tahoma" w:hAnsi="Tahoma" w:cs="Tahoma"/>
      <w:sz w:val="16"/>
      <w:szCs w:val="16"/>
    </w:rPr>
  </w:style>
  <w:style w:type="paragraph" w:styleId="FootnoteText">
    <w:name w:val="footnote text"/>
    <w:basedOn w:val="Normal"/>
    <w:link w:val="FootnoteTextChar"/>
    <w:uiPriority w:val="99"/>
    <w:semiHidden/>
    <w:unhideWhenUsed/>
    <w:rsid w:val="00F602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0290"/>
    <w:rPr>
      <w:sz w:val="20"/>
      <w:szCs w:val="20"/>
    </w:rPr>
  </w:style>
  <w:style w:type="character" w:styleId="FootnoteReference">
    <w:name w:val="footnote reference"/>
    <w:basedOn w:val="DefaultParagraphFont"/>
    <w:uiPriority w:val="99"/>
    <w:semiHidden/>
    <w:unhideWhenUsed/>
    <w:rsid w:val="00F60290"/>
    <w:rPr>
      <w:vertAlign w:val="superscript"/>
    </w:rPr>
  </w:style>
  <w:style w:type="paragraph" w:styleId="Header">
    <w:name w:val="header"/>
    <w:basedOn w:val="Normal"/>
    <w:link w:val="HeaderChar"/>
    <w:uiPriority w:val="99"/>
    <w:unhideWhenUsed/>
    <w:rsid w:val="00F6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290"/>
  </w:style>
  <w:style w:type="paragraph" w:styleId="Footer">
    <w:name w:val="footer"/>
    <w:basedOn w:val="Normal"/>
    <w:link w:val="FooterChar"/>
    <w:uiPriority w:val="99"/>
    <w:unhideWhenUsed/>
    <w:rsid w:val="00F6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3E03D-243A-493C-A930-CC26AFD6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Vaishali Kasture</cp:lastModifiedBy>
  <cp:revision>9</cp:revision>
  <dcterms:created xsi:type="dcterms:W3CDTF">2014-09-18T08:21:00Z</dcterms:created>
  <dcterms:modified xsi:type="dcterms:W3CDTF">2015-06-10T08:14:00Z</dcterms:modified>
</cp:coreProperties>
</file>