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560" w:rsidRDefault="00080560" w:rsidP="009144FE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This  example assumes that we are preparing a promotion for North American customers and need to filter out addresses that are not located in North America.</w:t>
      </w:r>
    </w:p>
    <w:p w:rsidR="009144FE" w:rsidRDefault="009144FE" w:rsidP="009144FE">
      <w:pPr>
        <w:pStyle w:val="NormalWeb"/>
        <w:numPr>
          <w:ilvl w:val="0"/>
          <w:numId w:val="1"/>
        </w:numPr>
        <w:ind w:left="51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Before creating the new Script component, create a connection manager and configure a data flow source that selects address data from the </w:t>
      </w:r>
      <w:r>
        <w:rPr>
          <w:rFonts w:ascii="Verdana" w:hAnsi="Verdana"/>
          <w:b/>
          <w:bCs/>
          <w:color w:val="000000"/>
          <w:sz w:val="27"/>
          <w:szCs w:val="27"/>
        </w:rPr>
        <w:t>AdventureWorks</w:t>
      </w:r>
      <w:r>
        <w:rPr>
          <w:rFonts w:ascii="Verdana" w:hAnsi="Verdana"/>
          <w:color w:val="000000"/>
          <w:sz w:val="27"/>
          <w:szCs w:val="27"/>
        </w:rPr>
        <w:t xml:space="preserve"> sample database. For this example, which only looks at the </w:t>
      </w:r>
      <w:r>
        <w:rPr>
          <w:rFonts w:ascii="Verdana" w:hAnsi="Verdana"/>
          <w:b/>
          <w:bCs/>
          <w:color w:val="000000"/>
          <w:sz w:val="27"/>
          <w:szCs w:val="27"/>
        </w:rPr>
        <w:t>CountryRegionName</w:t>
      </w:r>
      <w:r>
        <w:rPr>
          <w:rFonts w:ascii="Verdana" w:hAnsi="Verdana"/>
          <w:color w:val="000000"/>
          <w:sz w:val="27"/>
          <w:szCs w:val="27"/>
        </w:rPr>
        <w:t xml:space="preserve"> column, you can simply use the </w:t>
      </w:r>
      <w:r>
        <w:rPr>
          <w:rFonts w:ascii="Verdana" w:hAnsi="Verdana"/>
          <w:b/>
          <w:bCs/>
          <w:color w:val="000000"/>
          <w:sz w:val="27"/>
          <w:szCs w:val="27"/>
        </w:rPr>
        <w:t>Person.vStateCountryProvinceRegion</w:t>
      </w:r>
      <w:r>
        <w:rPr>
          <w:rFonts w:ascii="Verdana" w:hAnsi="Verdana"/>
          <w:color w:val="000000"/>
          <w:sz w:val="27"/>
          <w:szCs w:val="27"/>
        </w:rPr>
        <w:t xml:space="preserve"> view, or you can select data by joining the </w:t>
      </w:r>
      <w:r>
        <w:rPr>
          <w:rFonts w:ascii="Verdana" w:hAnsi="Verdana"/>
          <w:b/>
          <w:bCs/>
          <w:color w:val="000000"/>
          <w:sz w:val="27"/>
          <w:szCs w:val="27"/>
        </w:rPr>
        <w:t>Person.Address</w:t>
      </w:r>
      <w:r>
        <w:rPr>
          <w:rFonts w:ascii="Verdana" w:hAnsi="Verdana"/>
          <w:color w:val="000000"/>
          <w:sz w:val="27"/>
          <w:szCs w:val="27"/>
        </w:rPr>
        <w:t xml:space="preserve">, </w:t>
      </w:r>
      <w:r>
        <w:rPr>
          <w:rFonts w:ascii="Verdana" w:hAnsi="Verdana"/>
          <w:b/>
          <w:bCs/>
          <w:color w:val="000000"/>
          <w:sz w:val="27"/>
          <w:szCs w:val="27"/>
        </w:rPr>
        <w:t>Person.StateProvince</w:t>
      </w:r>
      <w:r>
        <w:rPr>
          <w:rFonts w:ascii="Verdana" w:hAnsi="Verdana"/>
          <w:color w:val="000000"/>
          <w:sz w:val="27"/>
          <w:szCs w:val="27"/>
        </w:rPr>
        <w:t xml:space="preserve">, and </w:t>
      </w:r>
      <w:r>
        <w:rPr>
          <w:rFonts w:ascii="Verdana" w:hAnsi="Verdana"/>
          <w:b/>
          <w:bCs/>
          <w:color w:val="000000"/>
          <w:sz w:val="27"/>
          <w:szCs w:val="27"/>
        </w:rPr>
        <w:t>Person.CountryRegion</w:t>
      </w:r>
      <w:r>
        <w:rPr>
          <w:rFonts w:ascii="Verdana" w:hAnsi="Verdana"/>
          <w:color w:val="000000"/>
          <w:sz w:val="27"/>
          <w:szCs w:val="27"/>
        </w:rPr>
        <w:t xml:space="preserve"> tables.</w:t>
      </w:r>
    </w:p>
    <w:p w:rsidR="009144FE" w:rsidRDefault="009144FE" w:rsidP="009144FE">
      <w:pPr>
        <w:pStyle w:val="NormalWeb"/>
        <w:numPr>
          <w:ilvl w:val="0"/>
          <w:numId w:val="1"/>
        </w:numPr>
        <w:ind w:left="51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Add a new Script component to the Data Flow designer surface and configure it as a transformation. Open the </w:t>
      </w:r>
      <w:r>
        <w:rPr>
          <w:rFonts w:ascii="Verdana" w:hAnsi="Verdana"/>
          <w:b/>
          <w:bCs/>
          <w:color w:val="000000"/>
          <w:sz w:val="27"/>
          <w:szCs w:val="27"/>
        </w:rPr>
        <w:t>Script Transformation Editor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9144FE" w:rsidRDefault="009144FE" w:rsidP="009144FE">
      <w:pPr>
        <w:pStyle w:val="NormalWeb"/>
        <w:numPr>
          <w:ilvl w:val="0"/>
          <w:numId w:val="1"/>
        </w:numPr>
        <w:ind w:left="51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On the </w:t>
      </w:r>
      <w:r>
        <w:rPr>
          <w:rFonts w:ascii="Verdana" w:hAnsi="Verdana"/>
          <w:b/>
          <w:bCs/>
          <w:color w:val="000000"/>
          <w:sz w:val="27"/>
          <w:szCs w:val="27"/>
        </w:rPr>
        <w:t>Script</w:t>
      </w:r>
      <w:r>
        <w:rPr>
          <w:rFonts w:ascii="Verdana" w:hAnsi="Verdana"/>
          <w:color w:val="000000"/>
          <w:sz w:val="27"/>
          <w:szCs w:val="27"/>
        </w:rPr>
        <w:t xml:space="preserve"> page, set the </w:t>
      </w:r>
      <w:r>
        <w:rPr>
          <w:rFonts w:ascii="Verdana" w:hAnsi="Verdana"/>
          <w:b/>
          <w:bCs/>
          <w:color w:val="000000"/>
          <w:sz w:val="27"/>
          <w:szCs w:val="27"/>
        </w:rPr>
        <w:t>ScriptLanguage</w:t>
      </w:r>
      <w:r>
        <w:rPr>
          <w:rFonts w:ascii="Verdana" w:hAnsi="Verdana"/>
          <w:color w:val="000000"/>
          <w:sz w:val="27"/>
          <w:szCs w:val="27"/>
        </w:rPr>
        <w:t xml:space="preserve"> property to the script language that you want to use to code the script.</w:t>
      </w:r>
    </w:p>
    <w:p w:rsidR="009144FE" w:rsidRDefault="009144FE" w:rsidP="009144FE">
      <w:pPr>
        <w:pStyle w:val="NormalWeb"/>
        <w:numPr>
          <w:ilvl w:val="0"/>
          <w:numId w:val="1"/>
        </w:numPr>
        <w:ind w:left="51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Click </w:t>
      </w:r>
      <w:r>
        <w:rPr>
          <w:rFonts w:ascii="Verdana" w:hAnsi="Verdana"/>
          <w:b/>
          <w:bCs/>
          <w:color w:val="000000"/>
          <w:sz w:val="27"/>
          <w:szCs w:val="27"/>
        </w:rPr>
        <w:t>Edit Script</w:t>
      </w:r>
      <w:r>
        <w:rPr>
          <w:rFonts w:ascii="Verdana" w:hAnsi="Verdana"/>
          <w:color w:val="000000"/>
          <w:sz w:val="27"/>
          <w:szCs w:val="27"/>
        </w:rPr>
        <w:t xml:space="preserve"> to open Microsoft Visual Studio Tools for Applications (VSTA). </w:t>
      </w:r>
    </w:p>
    <w:p w:rsidR="009144FE" w:rsidRDefault="009144FE" w:rsidP="009144FE">
      <w:pPr>
        <w:pStyle w:val="NormalWeb"/>
        <w:numPr>
          <w:ilvl w:val="0"/>
          <w:numId w:val="1"/>
        </w:numPr>
        <w:ind w:left="51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In the </w:t>
      </w:r>
      <w:r>
        <w:rPr>
          <w:rFonts w:ascii="Verdana" w:hAnsi="Verdana"/>
          <w:b/>
          <w:bCs/>
          <w:color w:val="000000"/>
          <w:sz w:val="27"/>
          <w:szCs w:val="27"/>
        </w:rPr>
        <w:t>Input0_ProcessInputRow</w:t>
      </w:r>
      <w:r>
        <w:rPr>
          <w:rFonts w:ascii="Verdana" w:hAnsi="Verdana"/>
          <w:color w:val="000000"/>
          <w:sz w:val="27"/>
          <w:szCs w:val="27"/>
        </w:rPr>
        <w:t xml:space="preserve"> method, type or paste the sample code shown below.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E72AC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E72A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72AC8">
        <w:rPr>
          <w:rFonts w:ascii="Courier New" w:hAnsi="Courier New" w:cs="Courier New"/>
          <w:noProof/>
          <w:color w:val="0000FF"/>
          <w:sz w:val="20"/>
          <w:szCs w:val="20"/>
        </w:rPr>
        <w:t>override</w:t>
      </w:r>
      <w:r w:rsidRPr="00E72A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72A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E72AC8">
        <w:rPr>
          <w:rFonts w:ascii="Courier New" w:hAnsi="Courier New" w:cs="Courier New"/>
          <w:noProof/>
          <w:sz w:val="20"/>
          <w:szCs w:val="20"/>
        </w:rPr>
        <w:t xml:space="preserve"> Input0_ProcessInputRow(</w:t>
      </w:r>
      <w:r w:rsidRPr="00E72AC8">
        <w:rPr>
          <w:rFonts w:ascii="Courier New" w:hAnsi="Courier New" w:cs="Courier New"/>
          <w:noProof/>
          <w:color w:val="2B91AF"/>
          <w:sz w:val="20"/>
          <w:szCs w:val="20"/>
        </w:rPr>
        <w:t>Input0Buffer</w:t>
      </w:r>
      <w:r w:rsidRPr="00E72AC8">
        <w:rPr>
          <w:rFonts w:ascii="Courier New" w:hAnsi="Courier New" w:cs="Courier New"/>
          <w:noProof/>
          <w:sz w:val="20"/>
          <w:szCs w:val="20"/>
        </w:rPr>
        <w:t xml:space="preserve"> Row)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72AC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E72AC8">
        <w:rPr>
          <w:rFonts w:ascii="Courier New" w:hAnsi="Courier New" w:cs="Courier New"/>
          <w:noProof/>
          <w:sz w:val="20"/>
          <w:szCs w:val="20"/>
        </w:rPr>
        <w:t xml:space="preserve"> (Row.CountryRegionName != </w:t>
      </w:r>
      <w:r w:rsidRPr="00E72AC8">
        <w:rPr>
          <w:rFonts w:ascii="Courier New" w:hAnsi="Courier New" w:cs="Courier New"/>
          <w:noProof/>
          <w:color w:val="A31515"/>
          <w:sz w:val="20"/>
          <w:szCs w:val="20"/>
        </w:rPr>
        <w:t>"Canada"</w:t>
      </w:r>
      <w:r w:rsidRPr="00E72AC8">
        <w:rPr>
          <w:rFonts w:ascii="Courier New" w:hAnsi="Courier New" w:cs="Courier New"/>
          <w:noProof/>
          <w:sz w:val="20"/>
          <w:szCs w:val="20"/>
        </w:rPr>
        <w:t xml:space="preserve"> &amp;&amp; Row.CountryRegionName != </w:t>
      </w:r>
      <w:r w:rsidRPr="00E72AC8">
        <w:rPr>
          <w:rFonts w:ascii="Courier New" w:hAnsi="Courier New" w:cs="Courier New"/>
          <w:noProof/>
          <w:color w:val="A31515"/>
          <w:sz w:val="20"/>
          <w:szCs w:val="20"/>
        </w:rPr>
        <w:t>"United States"</w:t>
      </w:r>
      <w:r w:rsidRPr="00E72AC8">
        <w:rPr>
          <w:rFonts w:ascii="Courier New" w:hAnsi="Courier New" w:cs="Courier New"/>
          <w:noProof/>
          <w:sz w:val="20"/>
          <w:szCs w:val="20"/>
        </w:rPr>
        <w:t>)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72AC8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E72AC8">
        <w:rPr>
          <w:rFonts w:ascii="Courier New" w:hAnsi="Courier New" w:cs="Courier New"/>
          <w:noProof/>
          <w:sz w:val="20"/>
          <w:szCs w:val="20"/>
        </w:rPr>
        <w:t>.WriteLine(</w:t>
      </w:r>
      <w:r w:rsidRPr="00E72AC8">
        <w:rPr>
          <w:rFonts w:ascii="Courier New" w:hAnsi="Courier New" w:cs="Courier New"/>
          <w:noProof/>
          <w:color w:val="A31515"/>
          <w:sz w:val="20"/>
          <w:szCs w:val="20"/>
        </w:rPr>
        <w:t>"You selected Canada or United States"</w:t>
      </w:r>
      <w:r w:rsidRPr="00E72AC8">
        <w:rPr>
          <w:rFonts w:ascii="Courier New" w:hAnsi="Courier New" w:cs="Courier New"/>
          <w:noProof/>
          <w:sz w:val="20"/>
          <w:szCs w:val="20"/>
        </w:rPr>
        <w:t xml:space="preserve"> );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72AC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72AC8"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 w:rsidRPr="00E72AC8">
        <w:rPr>
          <w:rFonts w:ascii="Courier New" w:hAnsi="Courier New" w:cs="Courier New"/>
          <w:noProof/>
          <w:sz w:val="20"/>
          <w:szCs w:val="20"/>
        </w:rPr>
        <w:t>.WriteLine(</w:t>
      </w:r>
      <w:r w:rsidRPr="00E72AC8">
        <w:rPr>
          <w:rFonts w:ascii="Courier New" w:hAnsi="Courier New" w:cs="Courier New"/>
          <w:noProof/>
          <w:color w:val="A31515"/>
          <w:sz w:val="20"/>
          <w:szCs w:val="20"/>
        </w:rPr>
        <w:t>"You selectedsomething else"</w:t>
      </w:r>
      <w:r w:rsidRPr="00E72AC8">
        <w:rPr>
          <w:rFonts w:ascii="Courier New" w:hAnsi="Courier New" w:cs="Courier New"/>
          <w:noProof/>
          <w:sz w:val="20"/>
          <w:szCs w:val="20"/>
        </w:rPr>
        <w:t>);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72AC8" w:rsidRPr="00E72AC8" w:rsidRDefault="00E72AC8" w:rsidP="00E72A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72AC8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E72AC8" w:rsidRDefault="00E72AC8" w:rsidP="00E72AC8">
      <w:pPr>
        <w:pStyle w:val="NormalWeb"/>
        <w:ind w:left="516"/>
        <w:rPr>
          <w:rFonts w:ascii="Verdana" w:hAnsi="Verdana"/>
          <w:color w:val="000000"/>
          <w:sz w:val="27"/>
          <w:szCs w:val="27"/>
        </w:rPr>
      </w:pPr>
    </w:p>
    <w:p w:rsidR="009144FE" w:rsidRDefault="009144FE" w:rsidP="009144FE">
      <w:pPr>
        <w:pStyle w:val="NormalWeb"/>
        <w:numPr>
          <w:ilvl w:val="0"/>
          <w:numId w:val="1"/>
        </w:numPr>
        <w:ind w:left="51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Close VSTA.</w:t>
      </w:r>
    </w:p>
    <w:p w:rsidR="009144FE" w:rsidRDefault="009144FE" w:rsidP="009144FE">
      <w:pPr>
        <w:pStyle w:val="NormalWeb"/>
        <w:numPr>
          <w:ilvl w:val="0"/>
          <w:numId w:val="1"/>
        </w:numPr>
        <w:ind w:left="516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 xml:space="preserve">On the </w:t>
      </w:r>
      <w:r>
        <w:rPr>
          <w:rFonts w:ascii="Verdana" w:hAnsi="Verdana"/>
          <w:b/>
          <w:bCs/>
          <w:color w:val="000000"/>
          <w:sz w:val="27"/>
          <w:szCs w:val="27"/>
        </w:rPr>
        <w:t>Input Columns</w:t>
      </w:r>
      <w:r>
        <w:rPr>
          <w:rFonts w:ascii="Verdana" w:hAnsi="Verdana"/>
          <w:color w:val="000000"/>
          <w:sz w:val="27"/>
          <w:szCs w:val="27"/>
        </w:rPr>
        <w:t xml:space="preserve"> page, select the columns that you want to process in the Script transformation. This example uses only the </w:t>
      </w:r>
      <w:r>
        <w:rPr>
          <w:rFonts w:ascii="Verdana" w:hAnsi="Verdana"/>
          <w:b/>
          <w:bCs/>
          <w:color w:val="000000"/>
          <w:sz w:val="27"/>
          <w:szCs w:val="27"/>
        </w:rPr>
        <w:t>CountryRegionName</w:t>
      </w:r>
      <w:r>
        <w:rPr>
          <w:rFonts w:ascii="Verdana" w:hAnsi="Verdana"/>
          <w:color w:val="000000"/>
          <w:sz w:val="27"/>
          <w:szCs w:val="27"/>
        </w:rPr>
        <w:t xml:space="preserve"> column. Available input columns that you leave unselected will simply be passed through unchanged in the data flow.</w:t>
      </w:r>
    </w:p>
    <w:p w:rsidR="00D94002" w:rsidRDefault="00D94002" w:rsidP="00D94002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Close the </w:t>
      </w:r>
      <w:r>
        <w:rPr>
          <w:rFonts w:ascii="Verdana" w:hAnsi="Verdana"/>
          <w:b/>
          <w:bCs/>
          <w:color w:val="000000"/>
          <w:sz w:val="27"/>
          <w:szCs w:val="27"/>
        </w:rPr>
        <w:t>Script Transformation Editor.</w:t>
      </w:r>
    </w:p>
    <w:p w:rsidR="00D94002" w:rsidRDefault="00D94002" w:rsidP="00D94002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Attach the outputs of the Script component to suitable destinations. Flat file destinations are the easiest to configure for ad hoc testing. Configure it</w:t>
      </w:r>
    </w:p>
    <w:p w:rsidR="00D94002" w:rsidRDefault="00D94002" w:rsidP="00D94002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Run the package.</w:t>
      </w:r>
    </w:p>
    <w:p w:rsidR="00D94002" w:rsidRDefault="00D94002" w:rsidP="00D94002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You will see the records create in the flat file.</w:t>
      </w:r>
    </w:p>
    <w:p w:rsidR="00BB1086" w:rsidRDefault="00BB1086" w:rsidP="00E72AC8">
      <w:pPr>
        <w:pStyle w:val="ListParagraph"/>
      </w:pPr>
    </w:p>
    <w:sectPr w:rsidR="00BB1086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12486"/>
    <w:multiLevelType w:val="multilevel"/>
    <w:tmpl w:val="B91C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CF67D5"/>
    <w:multiLevelType w:val="multilevel"/>
    <w:tmpl w:val="82E4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9144FE"/>
    <w:rsid w:val="00080560"/>
    <w:rsid w:val="004722DC"/>
    <w:rsid w:val="00574D50"/>
    <w:rsid w:val="007500B8"/>
    <w:rsid w:val="009144FE"/>
    <w:rsid w:val="00AB3414"/>
    <w:rsid w:val="00B51ABD"/>
    <w:rsid w:val="00BB1086"/>
    <w:rsid w:val="00BF4137"/>
    <w:rsid w:val="00C02D3E"/>
    <w:rsid w:val="00D94002"/>
    <w:rsid w:val="00E7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4FE"/>
    <w:pPr>
      <w:spacing w:before="100" w:beforeAutospacing="1" w:after="267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72A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kasturva</cp:lastModifiedBy>
  <cp:revision>9</cp:revision>
  <dcterms:created xsi:type="dcterms:W3CDTF">2013-01-29T16:56:00Z</dcterms:created>
  <dcterms:modified xsi:type="dcterms:W3CDTF">2013-01-29T17:01:00Z</dcterms:modified>
</cp:coreProperties>
</file>