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16F53" w14:textId="77777777" w:rsidR="002039BF" w:rsidRPr="002039BF" w:rsidRDefault="002039BF" w:rsidP="002039BF">
      <w:pPr>
        <w:rPr>
          <w:b/>
          <w:bCs/>
        </w:rPr>
      </w:pPr>
      <w:r w:rsidRPr="002039BF">
        <w:rPr>
          <w:b/>
          <w:bCs/>
        </w:rPr>
        <w:t>Experiment Number: 3</w:t>
      </w:r>
    </w:p>
    <w:p w14:paraId="2F86E1CF" w14:textId="673898DE" w:rsidR="002039BF" w:rsidRDefault="002039BF" w:rsidP="002039BF">
      <w:r w:rsidRPr="002039BF">
        <w:rPr>
          <w:b/>
          <w:bCs/>
        </w:rPr>
        <w:t>MATLAB Analysis of Spectrum Bands, Propagation Loss and Cellular Interference</w:t>
      </w:r>
    </w:p>
    <w:p w14:paraId="3C8CF1D0" w14:textId="77777777" w:rsidR="002039BF" w:rsidRDefault="002039BF"/>
    <w:p w14:paraId="018C1D66" w14:textId="397C4C13" w:rsidR="00B56F40" w:rsidRDefault="002039BF">
      <w:r>
        <w:rPr>
          <w:noProof/>
        </w:rPr>
        <w:drawing>
          <wp:inline distT="0" distB="0" distL="0" distR="0" wp14:anchorId="4B39992D" wp14:editId="30E59477">
            <wp:extent cx="5731510" cy="3223895"/>
            <wp:effectExtent l="0" t="0" r="2540" b="0"/>
            <wp:docPr id="1529811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113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7F38B6" wp14:editId="3DC2F4E8">
            <wp:extent cx="5731510" cy="3223895"/>
            <wp:effectExtent l="0" t="0" r="2540" b="0"/>
            <wp:docPr id="611088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0886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6F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9BF"/>
    <w:rsid w:val="002039BF"/>
    <w:rsid w:val="002B5018"/>
    <w:rsid w:val="002F2AB1"/>
    <w:rsid w:val="00B56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4FB1A"/>
  <w15:chartTrackingRefBased/>
  <w15:docId w15:val="{10CC265B-D76B-4996-B957-6973C7001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9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Sundaram</dc:creator>
  <cp:keywords/>
  <dc:description/>
  <cp:lastModifiedBy>Ramya Sundaram</cp:lastModifiedBy>
  <cp:revision>1</cp:revision>
  <dcterms:created xsi:type="dcterms:W3CDTF">2026-10-16T07:03:00Z</dcterms:created>
  <dcterms:modified xsi:type="dcterms:W3CDTF">2026-10-16T07:07:00Z</dcterms:modified>
</cp:coreProperties>
</file>