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C2C38"/>
          <w:sz w:val="56"/>
          <w:szCs w:val="56"/>
        </w:rPr>
        <w:t xml:space="preserve">PRIMO MARCA</w:t>
      </w:r>
    </w:p>
    <w:p>
      <w:pPr>
        <w:spacing w:after="100"/>
        <w:jc w:val="center"/>
      </w:pPr>
      <w:r>
        <w:rPr>
          <w:i/>
          <w:iCs/>
          <w:color w:val="999999"/>
          <w:sz w:val="24"/>
          <w:szCs w:val="24"/>
        </w:rPr>
        <w:t xml:space="preserve">Brand Engineering Agency</w:t>
      </w:r>
    </w:p>
    <w:p>
      <w:pPr>
        <w:spacing w:before="400"/>
        <w:jc w:val="center"/>
      </w:pPr>
      <w:r>
        <w:rPr>
          <w:b/>
          <w:bCs/>
          <w:color w:val="8F5A31"/>
          <w:sz w:val="44"/>
          <w:szCs w:val="44"/>
        </w:rPr>
        <w:t xml:space="preserve">Sales Playbook</w:t>
      </w:r>
    </w:p>
    <w:p>
      <w:pPr>
        <w:jc w:val="center"/>
      </w:pPr>
      <w:r>
        <w:rPr>
          <w:color w:val="666666"/>
          <w:sz w:val="24"/>
          <w:szCs w:val="24"/>
        </w:rPr>
        <w:t xml:space="preserve">Offers · Funnel · Tactics · How We Work</w:t>
      </w:r>
    </w:p>
    <w:p>
      <w:pPr>
        <w:spacing w:before="800"/>
        <w:jc w:val="center"/>
      </w:pPr>
      <w:r>
        <w:rPr>
          <w:b/>
          <w:bCs/>
          <w:color w:val="CC0000"/>
          <w:sz w:val="18"/>
          <w:szCs w:val="18"/>
        </w:rPr>
        <w:t xml:space="preserve">INTERNAL DOCUMENT — NOT FOR DISTRIBUTION</w:t>
      </w:r>
    </w:p>
    <w:p>
      <w:pPr>
        <w:spacing w:before="200"/>
        <w:jc w:val="center"/>
      </w:pPr>
      <w:r>
        <w:rPr>
          <w:color w:val="999999"/>
          <w:sz w:val="20"/>
          <w:szCs w:val="20"/>
        </w:rPr>
        <w:t xml:space="preserve">March 2026</w:t>
      </w:r>
    </w:p>
    <w:p>
      <w:r>
        <w:br w:type="page"/>
      </w:r>
    </w:p>
    <w:p>
      <w:pPr>
        <w:pStyle w:val="Heading1"/>
        <w:spacing w:after="180" w:before="360"/>
      </w:pPr>
      <w:r>
        <w:rPr>
          <w:b/>
          <w:bCs/>
        </w:rPr>
        <w:t xml:space="preserve">1. Our Philosophy</w:t>
      </w:r>
    </w:p>
    <w:p>
      <w:pPr>
        <w:pBdr>
          <w:left w:val="single" w:color="8F5A31" w:sz="6" w:space="8"/>
        </w:pBdr>
        <w:spacing w:after="120"/>
        <w:ind w:left="400"/>
      </w:pPr>
      <w:r>
        <w:rPr>
          <w:i/>
          <w:iCs/>
          <w:color w:val="555555"/>
          <w:sz w:val="22"/>
          <w:szCs w:val="22"/>
        </w:rPr>
        <w:t xml:space="preserve">We don't manage feeds. We engineer systems.</w:t>
      </w:r>
    </w:p>
    <w:p>
      <w:pPr>
        <w:spacing w:after="120"/>
      </w:pPr>
      <w:r>
        <w:rPr>
          <w:sz w:val="22"/>
          <w:szCs w:val="22"/>
        </w:rPr>
        <w:t xml:space="preserve">Primo Marca is not a marketing agency. We are a brand engineering studio. We don't do daily content management, follower growth, or social media calendars. We do project-based strategic work with clear scope, clear deliverables, and clear finish lines.</w:t>
      </w:r>
    </w:p>
    <w:p>
      <w:pPr>
        <w:spacing w:after="120"/>
      </w:pPr>
      <w:r>
        <w:rPr>
          <w:sz w:val="22"/>
          <w:szCs w:val="22"/>
        </w:rPr>
        <w:t xml:space="preserve">Our positioning: we are the 'doctor,' not the 'nurse.' We diagnose, prescribe, and build the system. The client's team (or a specialist partner) executes daily operations using our system.</w:t>
      </w:r>
    </w:p>
    <w:p>
      <w:pPr>
        <w:pStyle w:val="Heading3"/>
        <w:spacing w:after="100" w:before="220"/>
      </w:pPr>
      <w:r>
        <w:rPr>
          <w:b/>
          <w:bCs/>
        </w:rPr>
        <w:t xml:space="preserve">What we believe:</w:t>
      </w:r>
    </w:p>
    <w:p>
      <w:pPr>
        <w:pStyle w:val="ListParagraph"/>
        <w:numPr>
          <w:ilvl w:val="0"/>
          <w:numId w:val="2"/>
        </w:numPr>
        <w:spacing w:after="50"/>
      </w:pPr>
      <w:r>
        <w:rPr>
          <w:sz w:val="22"/>
          <w:szCs w:val="22"/>
        </w:rPr>
        <w:t xml:space="preserve">Most businesses don't need more content. They need more clarity.</w:t>
      </w:r>
    </w:p>
    <w:p>
      <w:pPr>
        <w:pStyle w:val="ListParagraph"/>
        <w:numPr>
          <w:ilvl w:val="0"/>
          <w:numId w:val="2"/>
        </w:numPr>
        <w:spacing w:after="50"/>
      </w:pPr>
      <w:r>
        <w:rPr>
          <w:sz w:val="22"/>
          <w:szCs w:val="22"/>
        </w:rPr>
        <w:t xml:space="preserve">A great product with a confusing offer is invisible.</w:t>
      </w:r>
    </w:p>
    <w:p>
      <w:pPr>
        <w:pStyle w:val="ListParagraph"/>
        <w:numPr>
          <w:ilvl w:val="0"/>
          <w:numId w:val="2"/>
        </w:numPr>
        <w:spacing w:after="50"/>
      </w:pPr>
      <w:r>
        <w:rPr>
          <w:sz w:val="22"/>
          <w:szCs w:val="22"/>
        </w:rPr>
        <w:t xml:space="preserve">Price is a message, not a number. Cheap pricing = cheap perception.</w:t>
      </w:r>
    </w:p>
    <w:p>
      <w:pPr>
        <w:pStyle w:val="ListParagraph"/>
        <w:numPr>
          <w:ilvl w:val="0"/>
          <w:numId w:val="2"/>
        </w:numPr>
        <w:spacing w:after="50"/>
      </w:pPr>
      <w:r>
        <w:rPr>
          <w:sz w:val="22"/>
          <w:szCs w:val="22"/>
        </w:rPr>
        <w:t xml:space="preserve">Brand identity is a system, not a logo.</w:t>
      </w:r>
    </w:p>
    <w:p>
      <w:pPr>
        <w:pStyle w:val="ListParagraph"/>
        <w:numPr>
          <w:ilvl w:val="0"/>
          <w:numId w:val="2"/>
        </w:numPr>
        <w:spacing w:after="50"/>
      </w:pPr>
      <w:r>
        <w:rPr>
          <w:sz w:val="22"/>
          <w:szCs w:val="22"/>
        </w:rPr>
        <w:t xml:space="preserve">If you can't explain your differentiation in one sentence, your customers can't either.</w:t>
      </w:r>
    </w:p>
    <w:p>
      <w:r>
        <w:br w:type="page"/>
      </w:r>
    </w:p>
    <w:p>
      <w:pPr>
        <w:pStyle w:val="Heading1"/>
        <w:spacing w:after="180" w:before="360"/>
      </w:pPr>
      <w:r>
        <w:rPr>
          <w:b/>
          <w:bCs/>
        </w:rPr>
        <w:t xml:space="preserve">2. The Offer Structure — AUDIT / BUILD / TAKEOFF</w:t>
      </w:r>
    </w:p>
    <w:p>
      <w:pPr>
        <w:spacing w:after="120"/>
      </w:pPr>
      <w:r>
        <w:rPr>
          <w:sz w:val="22"/>
          <w:szCs w:val="22"/>
        </w:rPr>
        <w:t xml:space="preserve">Our services are organized in 3 tiers. Each tier solves a different problem, and each tier leads naturally to the next. This is intentional — the structure IS the funnel.</w:t>
      </w:r>
    </w:p>
    <w:p>
      <w:pPr>
        <w:pStyle w:val="Heading2"/>
        <w:spacing w:after="140" w:before="280"/>
      </w:pPr>
      <w:r>
        <w:rPr>
          <w:b/>
          <w:bCs/>
        </w:rPr>
        <w:t xml:space="preserve">TIER 1: AUDIT — 'Find the bottleneck'</w:t>
      </w:r>
    </w:p>
    <w:p>
      <w:pPr>
        <w:spacing w:after="120"/>
      </w:pPr>
      <w:r>
        <w:rPr>
          <w:sz w:val="22"/>
          <w:szCs w:val="22"/>
        </w:rPr>
        <w:t xml:space="preserve">For clients who know something is wrong but don't know what. They're spending on marketing but the results don't match. The audit locates the leak.</w:t>
      </w:r>
    </w:p>
    <w:p>
      <w:pPr>
        <w:pStyle w:val="Heading3"/>
        <w:spacing w:after="100" w:before="220"/>
      </w:pPr>
      <w:r>
        <w:rPr>
          <w:b/>
          <w:bCs/>
        </w:rPr>
        <w:t xml:space="preserve">A1: Clarity Session</w:t>
      </w:r>
    </w:p>
    <w:p>
      <w:pPr>
        <w:spacing w:after="80"/>
      </w:pPr>
      <w:r>
        <w:rPr>
          <w:b/>
          <w:bCs/>
          <w:sz w:val="22"/>
          <w:szCs w:val="22"/>
        </w:rPr>
        <w:t xml:space="preserve">Purpose: </w:t>
      </w:r>
      <w:r>
        <w:rPr>
          <w:sz w:val="22"/>
          <w:szCs w:val="22"/>
        </w:rPr>
        <w:t xml:space="preserve">Identify the real problem and the fastest path forward.</w:t>
      </w:r>
    </w:p>
    <w:p>
      <w:pPr>
        <w:spacing w:after="80"/>
      </w:pPr>
      <w:r>
        <w:rPr>
          <w:b/>
          <w:bCs/>
          <w:sz w:val="22"/>
          <w:szCs w:val="22"/>
        </w:rPr>
        <w:t xml:space="preserve">Deliverables: </w:t>
      </w:r>
      <w:r>
        <w:rPr>
          <w:sz w:val="22"/>
          <w:szCs w:val="22"/>
        </w:rPr>
        <w:t xml:space="preserve">Diagnosis summary, priority map, 7-14 day action plan.</w:t>
      </w:r>
    </w:p>
    <w:p>
      <w:pPr>
        <w:spacing w:after="80"/>
      </w:pPr>
      <w:r>
        <w:rPr>
          <w:b/>
          <w:bCs/>
          <w:sz w:val="22"/>
          <w:szCs w:val="22"/>
        </w:rPr>
        <w:t xml:space="preserve">Best for: </w:t>
      </w:r>
      <w:r>
        <w:rPr>
          <w:sz w:val="22"/>
          <w:szCs w:val="22"/>
        </w:rPr>
        <w:t xml:space="preserve">Clients with too many options, unclear next step, or who need direction fast.</w:t>
      </w:r>
    </w:p>
    <w:p>
      <w:pPr>
        <w:spacing w:after="80"/>
      </w:pPr>
      <w:r>
        <w:rPr>
          <w:b/>
          <w:bCs/>
          <w:sz w:val="22"/>
          <w:szCs w:val="22"/>
        </w:rPr>
        <w:t xml:space="preserve">Sales trigger: </w:t>
      </w:r>
      <w:r>
        <w:rPr>
          <w:sz w:val="22"/>
          <w:szCs w:val="22"/>
        </w:rPr>
        <w:t xml:space="preserve">'I don't know where to start' / 'We've tried everything.'</w:t>
      </w:r>
    </w:p>
    <w:p>
      <w:pPr>
        <w:pStyle w:val="Heading3"/>
        <w:spacing w:after="100" w:before="220"/>
      </w:pPr>
      <w:r>
        <w:rPr>
          <w:b/>
          <w:bCs/>
        </w:rPr>
        <w:t xml:space="preserve">A2: Full Health Check</w:t>
      </w:r>
    </w:p>
    <w:p>
      <w:pPr>
        <w:spacing w:after="80"/>
      </w:pPr>
      <w:r>
        <w:rPr>
          <w:b/>
          <w:bCs/>
          <w:sz w:val="22"/>
          <w:szCs w:val="22"/>
        </w:rPr>
        <w:t xml:space="preserve">Purpose: </w:t>
      </w:r>
      <w:r>
        <w:rPr>
          <w:sz w:val="22"/>
          <w:szCs w:val="22"/>
        </w:rPr>
        <w:t xml:space="preserve">Complete X-ray of the brand — positioning, offers, digital presence, journey.</w:t>
      </w:r>
    </w:p>
    <w:p>
      <w:pPr>
        <w:spacing w:after="80"/>
      </w:pPr>
      <w:r>
        <w:rPr>
          <w:b/>
          <w:bCs/>
          <w:sz w:val="22"/>
          <w:szCs w:val="22"/>
        </w:rPr>
        <w:t xml:space="preserve">Deliverables: </w:t>
      </w:r>
      <w:r>
        <w:rPr>
          <w:sz w:val="22"/>
          <w:szCs w:val="22"/>
        </w:rPr>
        <w:t xml:space="preserve">5-pillar audit report, friction map, prioritized fixes, 30-day quick wins.</w:t>
      </w:r>
    </w:p>
    <w:p>
      <w:pPr>
        <w:spacing w:after="80"/>
      </w:pPr>
      <w:r>
        <w:rPr>
          <w:b/>
          <w:bCs/>
          <w:sz w:val="22"/>
          <w:szCs w:val="22"/>
        </w:rPr>
        <w:t xml:space="preserve">Best for: </w:t>
      </w:r>
      <w:r>
        <w:rPr>
          <w:sz w:val="22"/>
          <w:szCs w:val="22"/>
        </w:rPr>
        <w:t xml:space="preserve">Expensive growth, low-quality leads, weak conversion despite effort.</w:t>
      </w:r>
    </w:p>
    <w:p>
      <w:pPr>
        <w:spacing w:after="80"/>
      </w:pPr>
      <w:r>
        <w:rPr>
          <w:b/>
          <w:bCs/>
          <w:sz w:val="22"/>
          <w:szCs w:val="22"/>
        </w:rPr>
        <w:t xml:space="preserve">Sales trigger: </w:t>
      </w:r>
      <w:r>
        <w:rPr>
          <w:sz w:val="22"/>
          <w:szCs w:val="22"/>
        </w:rPr>
        <w:t xml:space="preserve">'We're spending but not growing' / 'Leads are low quality.'</w:t>
      </w:r>
    </w:p>
    <w:p>
      <w:pPr>
        <w:spacing w:after="80"/>
      </w:pPr>
      <w:r>
        <w:rPr>
          <w:b/>
          <w:bCs/>
          <w:sz w:val="22"/>
          <w:szCs w:val="22"/>
        </w:rPr>
        <w:t xml:space="preserve">Upsell path: </w:t>
      </w:r>
      <w:r>
        <w:rPr>
          <w:sz w:val="22"/>
          <w:szCs w:val="22"/>
        </w:rPr>
        <w:t xml:space="preserve">Naturally leads to BUILD tier — 'Now you know the problems, let us build the fix.'</w:t>
      </w:r>
    </w:p>
    <w:p>
      <w:pPr>
        <w:pStyle w:val="Heading2"/>
        <w:spacing w:after="140" w:before="280"/>
      </w:pPr>
      <w:r>
        <w:rPr>
          <w:b/>
          <w:bCs/>
        </w:rPr>
        <w:t xml:space="preserve">TIER 2: BUILD — 'Design the system'</w:t>
      </w:r>
    </w:p>
    <w:p>
      <w:pPr>
        <w:spacing w:after="120"/>
      </w:pPr>
      <w:r>
        <w:rPr>
          <w:sz w:val="22"/>
          <w:szCs w:val="22"/>
        </w:rPr>
        <w:t xml:space="preserve">For clients who need a proper foundation — either they're new, or their current brand was built on a weak base. BUILD creates the commercial and identity infrastructure.</w:t>
      </w:r>
    </w:p>
    <w:p>
      <w:pPr>
        <w:pStyle w:val="Heading3"/>
        <w:spacing w:after="100" w:before="220"/>
      </w:pPr>
      <w:r>
        <w:rPr>
          <w:b/>
          <w:bCs/>
        </w:rPr>
        <w:t xml:space="preserve">B1: Starting Business Logic (Offer Logic Sprint)</w:t>
      </w:r>
    </w:p>
    <w:p>
      <w:pPr>
        <w:spacing w:after="80"/>
      </w:pPr>
      <w:r>
        <w:rPr>
          <w:b/>
          <w:bCs/>
          <w:sz w:val="22"/>
          <w:szCs w:val="22"/>
        </w:rPr>
        <w:t xml:space="preserve">Purpose: </w:t>
      </w:r>
      <w:r>
        <w:rPr>
          <w:sz w:val="22"/>
          <w:szCs w:val="22"/>
        </w:rPr>
        <w:t xml:space="preserve">Structure the ICP, offers, pricing logic, and message architecture — BEFORE any visual design.</w:t>
      </w:r>
    </w:p>
    <w:p>
      <w:pPr>
        <w:spacing w:after="80"/>
      </w:pPr>
      <w:r>
        <w:rPr>
          <w:b/>
          <w:bCs/>
          <w:sz w:val="22"/>
          <w:szCs w:val="22"/>
        </w:rPr>
        <w:t xml:space="preserve">Deliverables: </w:t>
      </w:r>
      <w:r>
        <w:rPr>
          <w:sz w:val="22"/>
          <w:szCs w:val="22"/>
        </w:rPr>
        <w:t xml:space="preserve">ICP definition, offer structure, pricing logic, proof &amp; objections map, message architecture.</w:t>
      </w:r>
    </w:p>
    <w:p>
      <w:pPr>
        <w:spacing w:after="80"/>
      </w:pPr>
      <w:r>
        <w:rPr>
          <w:b/>
          <w:bCs/>
          <w:sz w:val="22"/>
          <w:szCs w:val="22"/>
        </w:rPr>
        <w:t xml:space="preserve">Best for: </w:t>
      </w:r>
      <w:r>
        <w:rPr>
          <w:sz w:val="22"/>
          <w:szCs w:val="22"/>
        </w:rPr>
        <w:t xml:space="preserve">New businesses, pivots, market entry (Egypt/Saudi).</w:t>
      </w:r>
    </w:p>
    <w:p>
      <w:pPr>
        <w:spacing w:after="80"/>
      </w:pPr>
      <w:r>
        <w:rPr>
          <w:b/>
          <w:bCs/>
          <w:sz w:val="22"/>
          <w:szCs w:val="22"/>
        </w:rPr>
        <w:t xml:space="preserve">Key insight: </w:t>
      </w:r>
      <w:r>
        <w:rPr>
          <w:sz w:val="22"/>
          <w:szCs w:val="22"/>
        </w:rPr>
        <w:t xml:space="preserve">This is the most overlooked service. Clients think they need a logo — they actually need an offer that makes sense. We sell the 'logic before looks' concept hard.</w:t>
      </w:r>
    </w:p>
    <w:p>
      <w:pPr>
        <w:pStyle w:val="Heading3"/>
        <w:spacing w:after="100" w:before="220"/>
      </w:pPr>
      <w:r>
        <w:rPr>
          <w:b/>
          <w:bCs/>
        </w:rPr>
        <w:t xml:space="preserve">B2: Brand Identity (Marca Identity System)</w:t>
      </w:r>
    </w:p>
    <w:p>
      <w:pPr>
        <w:spacing w:after="80"/>
      </w:pPr>
      <w:r>
        <w:rPr>
          <w:b/>
          <w:bCs/>
          <w:sz w:val="22"/>
          <w:szCs w:val="22"/>
        </w:rPr>
        <w:t xml:space="preserve">Purpose: </w:t>
      </w:r>
      <w:r>
        <w:rPr>
          <w:sz w:val="22"/>
          <w:szCs w:val="22"/>
        </w:rPr>
        <w:t xml:space="preserve">Cohesive identity system — not just a logo.</w:t>
      </w:r>
    </w:p>
    <w:p>
      <w:pPr>
        <w:spacing w:after="80"/>
      </w:pPr>
      <w:r>
        <w:rPr>
          <w:b/>
          <w:bCs/>
          <w:sz w:val="22"/>
          <w:szCs w:val="22"/>
        </w:rPr>
        <w:t xml:space="preserve">Deliverables: </w:t>
      </w:r>
      <w:r>
        <w:rPr>
          <w:sz w:val="22"/>
          <w:szCs w:val="22"/>
        </w:rPr>
        <w:t xml:space="preserve">Positioning, visual identity system (logo, colors, type, layout), tone of voice rules, brand guidelines.</w:t>
      </w:r>
    </w:p>
    <w:p>
      <w:pPr>
        <w:spacing w:after="80"/>
      </w:pPr>
      <w:r>
        <w:rPr>
          <w:b/>
          <w:bCs/>
          <w:sz w:val="22"/>
          <w:szCs w:val="22"/>
        </w:rPr>
        <w:t xml:space="preserve">Best for: </w:t>
      </w:r>
      <w:r>
        <w:rPr>
          <w:sz w:val="22"/>
          <w:szCs w:val="22"/>
        </w:rPr>
        <w:t xml:space="preserve">Generic look, inconsistent presence, brand feels cheaper than the product.</w:t>
      </w:r>
    </w:p>
    <w:p>
      <w:pPr>
        <w:spacing w:after="80"/>
      </w:pPr>
      <w:r>
        <w:rPr>
          <w:b/>
          <w:bCs/>
          <w:sz w:val="22"/>
          <w:szCs w:val="22"/>
        </w:rPr>
        <w:t xml:space="preserve">Positioning: </w:t>
      </w:r>
      <w:r>
        <w:rPr>
          <w:sz w:val="22"/>
          <w:szCs w:val="22"/>
        </w:rPr>
        <w:t xml:space="preserve">'Not a logo. A Marca.'</w:t>
      </w:r>
    </w:p>
    <w:p>
      <w:pPr>
        <w:pStyle w:val="Heading2"/>
        <w:spacing w:after="140" w:before="280"/>
      </w:pPr>
      <w:r>
        <w:rPr>
          <w:b/>
          <w:bCs/>
        </w:rPr>
        <w:t xml:space="preserve">TIER 3: TAKEOFF — 'Launch with authority'</w:t>
      </w:r>
    </w:p>
    <w:p>
      <w:pPr>
        <w:pStyle w:val="Heading3"/>
        <w:spacing w:after="100" w:before="220"/>
      </w:pPr>
      <w:r>
        <w:rPr>
          <w:b/>
          <w:bCs/>
        </w:rPr>
        <w:t xml:space="preserve">T1: Business Takeoff</w:t>
      </w:r>
    </w:p>
    <w:p>
      <w:pPr>
        <w:spacing w:after="80"/>
      </w:pPr>
      <w:r>
        <w:rPr>
          <w:b/>
          <w:bCs/>
          <w:sz w:val="22"/>
          <w:szCs w:val="22"/>
        </w:rPr>
        <w:t xml:space="preserve">Purpose: </w:t>
      </w:r>
      <w:r>
        <w:rPr>
          <w:sz w:val="22"/>
          <w:szCs w:val="22"/>
        </w:rPr>
        <w:t xml:space="preserve">B1 + B2 combined — the complete package for launching or relaunching.</w:t>
      </w:r>
    </w:p>
    <w:p>
      <w:pPr>
        <w:spacing w:after="80"/>
      </w:pPr>
      <w:r>
        <w:rPr>
          <w:b/>
          <w:bCs/>
          <w:sz w:val="22"/>
          <w:szCs w:val="22"/>
        </w:rPr>
        <w:t xml:space="preserve">Deliverables: </w:t>
      </w:r>
      <w:r>
        <w:rPr>
          <w:sz w:val="22"/>
          <w:szCs w:val="22"/>
        </w:rPr>
        <w:t xml:space="preserve">Everything from B1 + B2 + execution handoff pack.</w:t>
      </w:r>
    </w:p>
    <w:p>
      <w:pPr>
        <w:spacing w:after="80"/>
      </w:pPr>
      <w:r>
        <w:rPr>
          <w:b/>
          <w:bCs/>
          <w:sz w:val="22"/>
          <w:szCs w:val="22"/>
        </w:rPr>
        <w:t xml:space="preserve">Best for: </w:t>
      </w:r>
      <w:r>
        <w:rPr>
          <w:sz w:val="22"/>
          <w:szCs w:val="22"/>
        </w:rPr>
        <w:t xml:space="preserve">New brand launch, premium rebuild, market entry/relaunch.</w:t>
      </w:r>
    </w:p>
    <w:p>
      <w:pPr>
        <w:spacing w:after="80"/>
      </w:pPr>
      <w:r>
        <w:rPr>
          <w:b/>
          <w:bCs/>
          <w:sz w:val="22"/>
          <w:szCs w:val="22"/>
        </w:rPr>
        <w:t xml:space="preserve">Sales trigger: </w:t>
      </w:r>
      <w:r>
        <w:rPr>
          <w:sz w:val="22"/>
          <w:szCs w:val="22"/>
        </w:rPr>
        <w:t xml:space="preserve">'I want to do it right from the start' / 'We need a complete rebrand.'</w:t>
      </w:r>
    </w:p>
    <w:p>
      <w:pPr>
        <w:spacing w:after="80"/>
      </w:pPr>
      <w:r>
        <w:rPr>
          <w:b/>
          <w:bCs/>
          <w:sz w:val="22"/>
          <w:szCs w:val="22"/>
        </w:rPr>
        <w:t xml:space="preserve">Pricing position: </w:t>
      </w:r>
      <w:r>
        <w:rPr>
          <w:sz w:val="22"/>
          <w:szCs w:val="22"/>
        </w:rPr>
        <w:t xml:space="preserve">Engagements start from five figures (EGP). We never show prices on the website — always book a Clarity Call first.</w:t>
      </w:r>
    </w:p>
    <w:p>
      <w:r>
        <w:br w:type="page"/>
      </w:r>
    </w:p>
    <w:p>
      <w:pPr>
        <w:pStyle w:val="Heading1"/>
        <w:spacing w:after="180" w:before="360"/>
      </w:pPr>
      <w:r>
        <w:rPr>
          <w:b/>
          <w:bCs/>
        </w:rPr>
        <w:t xml:space="preserve">3. The Sales Funnel — 3 Layers</w:t>
      </w:r>
    </w:p>
    <w:p>
      <w:pPr>
        <w:pBdr>
          <w:left w:val="single" w:color="8F5A31" w:sz="6" w:space="8"/>
        </w:pBdr>
        <w:spacing w:after="120"/>
        <w:ind w:left="400"/>
      </w:pPr>
      <w:r>
        <w:rPr>
          <w:i/>
          <w:iCs/>
          <w:color w:val="555555"/>
          <w:sz w:val="22"/>
          <w:szCs w:val="22"/>
        </w:rPr>
        <w:t xml:space="preserve">عايز تبيع؟ متبيعش. ثقّف. (Want to sell? Don't sell. Educate.)</w:t>
      </w:r>
    </w:p>
    <w:p>
      <w:pPr>
        <w:spacing w:after="120"/>
      </w:pPr>
      <w:r>
        <w:rPr>
          <w:sz w:val="22"/>
          <w:szCs w:val="22"/>
        </w:rPr>
        <w:t xml:space="preserve">Our funnel has 3 layers. Each layer serves a different purpose, and each naturally leads to the next. The key principle: we never sell directly. We educate, demonstrate value with AI tools, and let the client come to us.</w:t>
      </w:r>
    </w:p>
    <w:p>
      <w:pPr>
        <w:pStyle w:val="Heading2"/>
        <w:spacing w:after="140" w:before="280"/>
      </w:pPr>
      <w:r>
        <w:rPr>
          <w:b/>
          <w:bCs/>
        </w:rPr>
        <w:t xml:space="preserve">Layer 1: WZRD AI Homepage — 'The Hook'</w:t>
      </w:r>
    </w:p>
    <w:p>
      <w:pPr>
        <w:spacing w:after="80"/>
      </w:pPr>
      <w:r>
        <w:rPr>
          <w:b/>
          <w:bCs/>
          <w:sz w:val="22"/>
          <w:szCs w:val="22"/>
        </w:rPr>
        <w:t xml:space="preserve">URL: </w:t>
      </w:r>
      <w:r>
        <w:rPr>
          <w:sz w:val="22"/>
          <w:szCs w:val="22"/>
        </w:rPr>
        <w:t xml:space="preserve">/ (root of the website)</w:t>
      </w:r>
    </w:p>
    <w:p>
      <w:pPr>
        <w:spacing w:after="80"/>
      </w:pPr>
      <w:r>
        <w:rPr>
          <w:b/>
          <w:bCs/>
          <w:sz w:val="22"/>
          <w:szCs w:val="22"/>
        </w:rPr>
        <w:t xml:space="preserve">Goal: </w:t>
      </w:r>
      <w:r>
        <w:rPr>
          <w:sz w:val="22"/>
          <w:szCs w:val="22"/>
        </w:rPr>
        <w:t xml:space="preserve">Capture email + give free credits.</w:t>
      </w:r>
    </w:p>
    <w:p>
      <w:pPr>
        <w:spacing w:after="80"/>
      </w:pPr>
      <w:r>
        <w:rPr>
          <w:b/>
          <w:bCs/>
          <w:sz w:val="22"/>
          <w:szCs w:val="22"/>
        </w:rPr>
        <w:t xml:space="preserve">Mechanism: </w:t>
      </w:r>
      <w:r>
        <w:rPr>
          <w:sz w:val="22"/>
          <w:szCs w:val="22"/>
        </w:rPr>
        <w:t xml:space="preserve">Signup form (name, email, company, industry) → 100 free AI credits.</w:t>
      </w:r>
    </w:p>
    <w:p>
      <w:pPr>
        <w:spacing w:after="80"/>
      </w:pPr>
      <w:r>
        <w:rPr>
          <w:b/>
          <w:bCs/>
          <w:sz w:val="22"/>
          <w:szCs w:val="22"/>
        </w:rPr>
        <w:t xml:space="preserve">Why it works: </w:t>
      </w:r>
      <w:r>
        <w:rPr>
          <w:sz w:val="22"/>
          <w:szCs w:val="22"/>
        </w:rPr>
        <w:t xml:space="preserve">Zero risk for the client. No credit card. No commitment. They get real value (AI diagnosis) before we ask for anything.</w:t>
      </w:r>
    </w:p>
    <w:p>
      <w:pPr>
        <w:pStyle w:val="Heading3"/>
        <w:spacing w:after="100" w:before="220"/>
      </w:pPr>
      <w:r>
        <w:rPr>
          <w:b/>
          <w:bCs/>
        </w:rPr>
        <w:t xml:space="preserve">The 6 AI Tools (lead magnets):</w:t>
      </w:r>
    </w:p>
    <w:p>
      <w:pPr>
        <w:pStyle w:val="ListParagraph"/>
        <w:numPr>
          <w:ilvl w:val="0"/>
          <w:numId w:val="2"/>
        </w:numPr>
        <w:spacing w:after="50"/>
      </w:pPr>
      <w:r>
        <w:rPr>
          <w:sz w:val="22"/>
          <w:szCs w:val="22"/>
        </w:rPr>
        <w:t xml:space="preserve">Brand Diagnosis (20 credits) — health score + top issues across 5 pillars</w:t>
      </w:r>
    </w:p>
    <w:p>
      <w:pPr>
        <w:pStyle w:val="ListParagraph"/>
        <w:numPr>
          <w:ilvl w:val="0"/>
          <w:numId w:val="2"/>
        </w:numPr>
        <w:spacing w:after="50"/>
      </w:pPr>
      <w:r>
        <w:rPr>
          <w:sz w:val="22"/>
          <w:szCs w:val="22"/>
        </w:rPr>
        <w:t xml:space="preserve">Offer Logic Check (25 credits) — package clarity, pricing logic, ICP</w:t>
      </w:r>
    </w:p>
    <w:p>
      <w:pPr>
        <w:pStyle w:val="ListParagraph"/>
        <w:numPr>
          <w:ilvl w:val="0"/>
          <w:numId w:val="2"/>
        </w:numPr>
        <w:spacing w:after="50"/>
      </w:pPr>
      <w:r>
        <w:rPr>
          <w:sz w:val="22"/>
          <w:szCs w:val="22"/>
        </w:rPr>
        <w:t xml:space="preserve">Message Check (20 credits) — cross-touchpoint consistency</w:t>
      </w:r>
    </w:p>
    <w:p>
      <w:pPr>
        <w:pStyle w:val="ListParagraph"/>
        <w:numPr>
          <w:ilvl w:val="0"/>
          <w:numId w:val="2"/>
        </w:numPr>
        <w:spacing w:after="50"/>
      </w:pPr>
      <w:r>
        <w:rPr>
          <w:sz w:val="22"/>
          <w:szCs w:val="22"/>
        </w:rPr>
        <w:t xml:space="preserve">Presence Audit (25 credits) — how you appear across all channels</w:t>
      </w:r>
    </w:p>
    <w:p>
      <w:pPr>
        <w:pStyle w:val="ListParagraph"/>
        <w:numPr>
          <w:ilvl w:val="0"/>
          <w:numId w:val="2"/>
        </w:numPr>
        <w:spacing w:after="50"/>
      </w:pPr>
      <w:r>
        <w:rPr>
          <w:sz w:val="22"/>
          <w:szCs w:val="22"/>
        </w:rPr>
        <w:t xml:space="preserve">Identity Snapshot (20 credits) — personality match with audience</w:t>
      </w:r>
    </w:p>
    <w:p>
      <w:pPr>
        <w:pStyle w:val="ListParagraph"/>
        <w:numPr>
          <w:ilvl w:val="0"/>
          <w:numId w:val="2"/>
        </w:numPr>
        <w:spacing w:after="50"/>
      </w:pPr>
      <w:r>
        <w:rPr>
          <w:sz w:val="22"/>
          <w:szCs w:val="22"/>
        </w:rPr>
        <w:t xml:space="preserve">Launch Readiness (30 credits) — market readiness score + gaps</w:t>
      </w:r>
    </w:p>
    <w:p>
      <w:pPr>
        <w:pStyle w:val="Heading3"/>
        <w:spacing w:after="100" w:before="220"/>
      </w:pPr>
      <w:r>
        <w:rPr>
          <w:b/>
          <w:bCs/>
        </w:rPr>
        <w:t xml:space="preserve">Why 100 credits:</w:t>
      </w:r>
    </w:p>
    <w:p>
      <w:pPr>
        <w:spacing w:after="120"/>
      </w:pPr>
      <w:r>
        <w:rPr>
          <w:sz w:val="22"/>
          <w:szCs w:val="22"/>
        </w:rPr>
        <w:t xml:space="preserve">100 credits lets them run 4-5 tools. That's enough to see real problems. By the time they've used all credits, they've seen a score, they've seen specific findings, and they want to fix them. That's when Layer 2 kicks in.</w:t>
      </w:r>
    </w:p>
    <w:p>
      <w:pPr>
        <w:pStyle w:val="Heading2"/>
        <w:spacing w:after="140" w:before="280"/>
      </w:pPr>
      <w:r>
        <w:rPr>
          <w:b/>
          <w:bCs/>
        </w:rPr>
        <w:t xml:space="preserve">Layer 2: Educational Guides — 'The Trust Builder'</w:t>
      </w:r>
    </w:p>
    <w:p>
      <w:pPr>
        <w:spacing w:after="80"/>
      </w:pPr>
      <w:r>
        <w:rPr>
          <w:b/>
          <w:bCs/>
          <w:sz w:val="22"/>
          <w:szCs w:val="22"/>
        </w:rPr>
        <w:t xml:space="preserve">URLs: </w:t>
      </w:r>
      <w:r>
        <w:rPr>
          <w:sz w:val="22"/>
          <w:szCs w:val="22"/>
        </w:rPr>
        <w:t xml:space="preserve">/guides/brand-health, /guides/offer-logic, /guides/brand-identity</w:t>
      </w:r>
    </w:p>
    <w:p>
      <w:pPr>
        <w:spacing w:after="80"/>
      </w:pPr>
      <w:r>
        <w:rPr>
          <w:b/>
          <w:bCs/>
          <w:sz w:val="22"/>
          <w:szCs w:val="22"/>
        </w:rPr>
        <w:t xml:space="preserve">Goal: </w:t>
      </w:r>
      <w:r>
        <w:rPr>
          <w:sz w:val="22"/>
          <w:szCs w:val="22"/>
        </w:rPr>
        <w:t xml:space="preserve">Build authority + capture email (PDF download).</w:t>
      </w:r>
    </w:p>
    <w:p>
      <w:pPr>
        <w:spacing w:after="80"/>
      </w:pPr>
      <w:r>
        <w:rPr>
          <w:b/>
          <w:bCs/>
          <w:sz w:val="22"/>
          <w:szCs w:val="22"/>
        </w:rPr>
        <w:t xml:space="preserve">Mechanism: </w:t>
      </w:r>
      <w:r>
        <w:rPr>
          <w:sz w:val="22"/>
          <w:szCs w:val="22"/>
        </w:rPr>
        <w:t xml:space="preserve">After each tool result, the client sees 'Learn more' → guide page → reads real content → downloads PDF (enters email if not already signed up).</w:t>
      </w:r>
    </w:p>
    <w:p>
      <w:pPr>
        <w:pStyle w:val="Heading3"/>
        <w:spacing w:after="100" w:before="220"/>
      </w:pPr>
      <w:r>
        <w:rPr>
          <w:b/>
          <w:bCs/>
        </w:rPr>
        <w:t xml:space="preserve">Why this works:</w:t>
      </w:r>
    </w:p>
    <w:p>
      <w:pPr>
        <w:pStyle w:val="ListParagraph"/>
        <w:numPr>
          <w:ilvl w:val="0"/>
          <w:numId w:val="2"/>
        </w:numPr>
        <w:spacing w:after="50"/>
      </w:pPr>
      <w:r>
        <w:rPr>
          <w:sz w:val="22"/>
          <w:szCs w:val="22"/>
        </w:rPr>
        <w:t xml:space="preserve">We give away the KNOWLEDGE for free. What we charge for is the EXECUTION.</w:t>
      </w:r>
    </w:p>
    <w:p>
      <w:pPr>
        <w:pStyle w:val="ListParagraph"/>
        <w:numPr>
          <w:ilvl w:val="0"/>
          <w:numId w:val="2"/>
        </w:numPr>
        <w:spacing w:after="50"/>
      </w:pPr>
      <w:r>
        <w:rPr>
          <w:sz w:val="22"/>
          <w:szCs w:val="22"/>
        </w:rPr>
        <w:t xml:space="preserve">The guides use real frameworks (Keller, Kapferer, Kahneman) — this positions us as experts, not generic agencies.</w:t>
      </w:r>
    </w:p>
    <w:p>
      <w:pPr>
        <w:pStyle w:val="ListParagraph"/>
        <w:numPr>
          <w:ilvl w:val="0"/>
          <w:numId w:val="2"/>
        </w:numPr>
        <w:spacing w:after="50"/>
      </w:pPr>
      <w:r>
        <w:rPr>
          <w:sz w:val="22"/>
          <w:szCs w:val="22"/>
        </w:rPr>
        <w:t xml:space="preserve">Each guide has a self-assessment checklist. When the client scores themselves poorly, they self-qualify as a lead.</w:t>
      </w:r>
    </w:p>
    <w:p>
      <w:pPr>
        <w:pStyle w:val="ListParagraph"/>
        <w:numPr>
          <w:ilvl w:val="0"/>
          <w:numId w:val="2"/>
        </w:numPr>
        <w:spacing w:after="50"/>
      </w:pPr>
      <w:r>
        <w:rPr>
          <w:sz w:val="22"/>
          <w:szCs w:val="22"/>
        </w:rPr>
        <w:t xml:space="preserve">The PDF download is Lead Magnet #2 — even if they didn't sign up on Layer 1, we get their email here.</w:t>
      </w:r>
    </w:p>
    <w:p>
      <w:pPr>
        <w:pStyle w:val="Heading2"/>
        <w:spacing w:after="140" w:before="280"/>
      </w:pPr>
      <w:r>
        <w:rPr>
          <w:b/>
          <w:bCs/>
        </w:rPr>
        <w:t xml:space="preserve">Layer 3: Services Page — 'The Conversion'</w:t>
      </w:r>
    </w:p>
    <w:p>
      <w:pPr>
        <w:spacing w:after="80"/>
      </w:pPr>
      <w:r>
        <w:rPr>
          <w:b/>
          <w:bCs/>
          <w:sz w:val="22"/>
          <w:szCs w:val="22"/>
        </w:rPr>
        <w:t xml:space="preserve">URL: </w:t>
      </w:r>
      <w:r>
        <w:rPr>
          <w:sz w:val="22"/>
          <w:szCs w:val="22"/>
        </w:rPr>
        <w:t xml:space="preserve">/services-info</w:t>
      </w:r>
    </w:p>
    <w:p>
      <w:pPr>
        <w:spacing w:after="80"/>
      </w:pPr>
      <w:r>
        <w:rPr>
          <w:b/>
          <w:bCs/>
          <w:sz w:val="22"/>
          <w:szCs w:val="22"/>
        </w:rPr>
        <w:t xml:space="preserve">Goal: </w:t>
      </w:r>
      <w:r>
        <w:rPr>
          <w:sz w:val="22"/>
          <w:szCs w:val="22"/>
        </w:rPr>
        <w:t xml:space="preserve">Convert warm leads into calls.</w:t>
      </w:r>
    </w:p>
    <w:p>
      <w:pPr>
        <w:spacing w:after="80"/>
      </w:pPr>
      <w:r>
        <w:rPr>
          <w:b/>
          <w:bCs/>
          <w:sz w:val="22"/>
          <w:szCs w:val="22"/>
        </w:rPr>
        <w:t xml:space="preserve">Mechanism: </w:t>
      </w:r>
      <w:r>
        <w:rPr>
          <w:sz w:val="22"/>
          <w:szCs w:val="22"/>
        </w:rPr>
        <w:t xml:space="preserve">Dual CTA — 'DIY with WZRD AI credits' OR 'Done-for-you by Primo Marca' → Book a Clarity Call.</w:t>
      </w:r>
    </w:p>
    <w:p>
      <w:pPr>
        <w:pStyle w:val="Heading3"/>
        <w:spacing w:after="100" w:before="220"/>
      </w:pPr>
      <w:r>
        <w:rPr>
          <w:b/>
          <w:bCs/>
        </w:rPr>
        <w:t xml:space="preserve">The dual CTA strategy:</w:t>
      </w:r>
    </w:p>
    <w:p>
      <w:pPr>
        <w:spacing w:after="120"/>
      </w:pPr>
      <w:r>
        <w:rPr>
          <w:sz w:val="22"/>
          <w:szCs w:val="22"/>
        </w:rPr>
        <w:t xml:space="preserve">We always give two paths. This is deliberate:</w:t>
      </w:r>
    </w:p>
    <w:p>
      <w:pPr>
        <w:pStyle w:val="ListParagraph"/>
        <w:numPr>
          <w:ilvl w:val="0"/>
          <w:numId w:val="2"/>
        </w:numPr>
        <w:spacing w:after="50"/>
      </w:pPr>
      <w:r>
        <w:rPr>
          <w:sz w:val="22"/>
          <w:szCs w:val="22"/>
        </w:rPr>
        <w:t xml:space="preserve">DIY path: buys more credits, keeps using AI tools. Revenue from credits + they eventually realize they need professional help.</w:t>
      </w:r>
    </w:p>
    <w:p>
      <w:pPr>
        <w:pStyle w:val="ListParagraph"/>
        <w:numPr>
          <w:ilvl w:val="0"/>
          <w:numId w:val="2"/>
        </w:numPr>
        <w:spacing w:after="50"/>
      </w:pPr>
      <w:r>
        <w:rPr>
          <w:sz w:val="22"/>
          <w:szCs w:val="22"/>
        </w:rPr>
        <w:t xml:space="preserve">DFY path: books a Clarity Call. This is the premium conversion. The AI tools have already shown them their problems — the call is about solutions.</w:t>
      </w:r>
    </w:p>
    <w:p>
      <w:pPr>
        <w:pStyle w:val="Heading3"/>
        <w:spacing w:after="100" w:before="220"/>
      </w:pPr>
      <w:r>
        <w:rPr>
          <w:b/>
          <w:bCs/>
        </w:rPr>
        <w:t xml:space="preserve">Premium filter:</w:t>
      </w:r>
    </w:p>
    <w:p>
      <w:pPr>
        <w:spacing w:after="120"/>
      </w:pPr>
      <w:r>
        <w:rPr>
          <w:sz w:val="22"/>
          <w:szCs w:val="22"/>
        </w:rPr>
        <w:t xml:space="preserve">We never show prices on the services page. Instead we say: 'Engagements typically start from five figures (EGP).' This does 3 things:</w:t>
      </w:r>
    </w:p>
    <w:p>
      <w:pPr>
        <w:pStyle w:val="ListParagraph"/>
        <w:numPr>
          <w:ilvl w:val="0"/>
          <w:numId w:val="2"/>
        </w:numPr>
        <w:spacing w:after="50"/>
      </w:pPr>
      <w:r>
        <w:rPr>
          <w:sz w:val="22"/>
          <w:szCs w:val="22"/>
        </w:rPr>
        <w:t xml:space="preserve">Filters out budget clients who would waste our time.</w:t>
      </w:r>
    </w:p>
    <w:p>
      <w:pPr>
        <w:pStyle w:val="ListParagraph"/>
        <w:numPr>
          <w:ilvl w:val="0"/>
          <w:numId w:val="2"/>
        </w:numPr>
        <w:spacing w:after="50"/>
      </w:pPr>
      <w:r>
        <w:rPr>
          <w:sz w:val="22"/>
          <w:szCs w:val="22"/>
        </w:rPr>
        <w:t xml:space="preserve">Signals premium to serious clients — they feel they're in the right place.</w:t>
      </w:r>
    </w:p>
    <w:p>
      <w:pPr>
        <w:pStyle w:val="ListParagraph"/>
        <w:numPr>
          <w:ilvl w:val="0"/>
          <w:numId w:val="2"/>
        </w:numPr>
        <w:spacing w:after="50"/>
      </w:pPr>
      <w:r>
        <w:rPr>
          <w:sz w:val="22"/>
          <w:szCs w:val="22"/>
        </w:rPr>
        <w:t xml:space="preserve">Forces a conversation — we can scope the project properly and charge accordingly.</w:t>
      </w:r>
    </w:p>
    <w:p>
      <w:r>
        <w:br w:type="page"/>
      </w:r>
    </w:p>
    <w:p>
      <w:pPr>
        <w:pStyle w:val="Heading1"/>
        <w:spacing w:after="180" w:before="360"/>
      </w:pPr>
      <w:r>
        <w:rPr>
          <w:b/>
          <w:bCs/>
        </w:rPr>
        <w:t xml:space="preserve">4. Sales Tactics</w:t>
      </w:r>
    </w:p>
    <w:p>
      <w:pPr>
        <w:pStyle w:val="Heading2"/>
        <w:spacing w:after="140" w:before="280"/>
      </w:pPr>
      <w:r>
        <w:rPr>
          <w:b/>
          <w:bCs/>
        </w:rPr>
        <w:t xml:space="preserve">Tactic 1: 'The AI Diagnosis First'</w:t>
      </w:r>
    </w:p>
    <w:p>
      <w:pPr>
        <w:spacing w:after="120"/>
      </w:pPr>
      <w:r>
        <w:rPr>
          <w:sz w:val="22"/>
          <w:szCs w:val="22"/>
        </w:rPr>
        <w:t xml:space="preserve">Never start a sales conversation without data. Before any call, ask the prospect to run the Brand Diagnosis tool. When they come to the Clarity Call, we already have their score and their top issues. This does 3 things:</w:t>
      </w:r>
    </w:p>
    <w:p>
      <w:pPr>
        <w:pStyle w:val="ListParagraph"/>
        <w:numPr>
          <w:ilvl w:val="0"/>
          <w:numId w:val="2"/>
        </w:numPr>
        <w:spacing w:after="50"/>
      </w:pPr>
      <w:r>
        <w:rPr>
          <w:sz w:val="22"/>
          <w:szCs w:val="22"/>
        </w:rPr>
        <w:t xml:space="preserve">Saves 15 minutes of discovery questions.</w:t>
      </w:r>
    </w:p>
    <w:p>
      <w:pPr>
        <w:pStyle w:val="ListParagraph"/>
        <w:numPr>
          <w:ilvl w:val="0"/>
          <w:numId w:val="2"/>
        </w:numPr>
        <w:spacing w:after="50"/>
      </w:pPr>
      <w:r>
        <w:rPr>
          <w:sz w:val="22"/>
          <w:szCs w:val="22"/>
        </w:rPr>
        <w:t xml:space="preserve">Positions us as data-driven (not opinion-based).</w:t>
      </w:r>
    </w:p>
    <w:p>
      <w:pPr>
        <w:pStyle w:val="ListParagraph"/>
        <w:numPr>
          <w:ilvl w:val="0"/>
          <w:numId w:val="2"/>
        </w:numPr>
        <w:spacing w:after="50"/>
      </w:pPr>
      <w:r>
        <w:rPr>
          <w:sz w:val="22"/>
          <w:szCs w:val="22"/>
        </w:rPr>
        <w:t xml:space="preserve">The client has already emotionally accepted that they have a problem — we don't need to convince them.</w:t>
      </w:r>
    </w:p>
    <w:p>
      <w:pPr>
        <w:pStyle w:val="Heading2"/>
        <w:spacing w:after="140" w:before="280"/>
      </w:pPr>
      <w:r>
        <w:rPr>
          <w:b/>
          <w:bCs/>
        </w:rPr>
        <w:t xml:space="preserve">Tactic 2: 'Score Under 50 = Urgency'</w:t>
      </w:r>
    </w:p>
    <w:p>
      <w:pPr>
        <w:spacing w:after="120"/>
      </w:pPr>
      <w:r>
        <w:rPr>
          <w:sz w:val="22"/>
          <w:szCs w:val="22"/>
        </w:rPr>
        <w:t xml:space="preserve">When a client scores below 50/100, that's our strongest sales moment. The AI has told them they're 'Weak' or 'Critical.' We don't need to push — we need to guide:</w:t>
      </w:r>
    </w:p>
    <w:p>
      <w:pPr>
        <w:pBdr>
          <w:left w:val="single" w:color="8F5A31" w:sz="6" w:space="8"/>
        </w:pBdr>
        <w:spacing w:after="120"/>
        <w:ind w:left="400"/>
      </w:pPr>
      <w:r>
        <w:rPr>
          <w:i/>
          <w:iCs/>
          <w:color w:val="555555"/>
          <w:sz w:val="22"/>
          <w:szCs w:val="22"/>
        </w:rPr>
        <w:t xml:space="preserve">'Your brand scored 38/100 on positioning clarity. That means for every 10 people who visit your website, roughly 6-7 leave because they can't understand what makes you different. Let me show you what a fix looks like.'</w:t>
      </w:r>
    </w:p>
    <w:p>
      <w:pPr>
        <w:pStyle w:val="Heading2"/>
        <w:spacing w:after="140" w:before="280"/>
      </w:pPr>
      <w:r>
        <w:rPr>
          <w:b/>
          <w:bCs/>
        </w:rPr>
        <w:t xml:space="preserve">Tactic 3: 'The Free Clarity Call Close'</w:t>
      </w:r>
    </w:p>
    <w:p>
      <w:pPr>
        <w:spacing w:after="120"/>
      </w:pPr>
      <w:r>
        <w:rPr>
          <w:sz w:val="22"/>
          <w:szCs w:val="22"/>
        </w:rPr>
        <w:t xml:space="preserve">The Clarity Call is free. But it's not 'free consulting.' It's a structured 30-minute session:</w:t>
      </w:r>
    </w:p>
    <w:p>
      <w:pPr>
        <w:pStyle w:val="ListParagraph"/>
        <w:numPr>
          <w:ilvl w:val="0"/>
          <w:numId w:val="3"/>
        </w:numPr>
        <w:spacing w:after="50"/>
      </w:pPr>
      <w:r>
        <w:rPr>
          <w:sz w:val="22"/>
          <w:szCs w:val="22"/>
        </w:rPr>
        <w:t xml:space="preserve">First 10 min: We review their AI tool results together (we already have the data).</w:t>
      </w:r>
    </w:p>
    <w:p>
      <w:pPr>
        <w:pStyle w:val="ListParagraph"/>
        <w:numPr>
          <w:ilvl w:val="0"/>
          <w:numId w:val="3"/>
        </w:numPr>
        <w:spacing w:after="50"/>
      </w:pPr>
      <w:r>
        <w:rPr>
          <w:sz w:val="22"/>
          <w:szCs w:val="22"/>
        </w:rPr>
        <w:t xml:space="preserve">Next 10 min: We identify the root cause — not the symptom. 'You think you need a new logo. Actually, your offer structure is confusing and that's why people don't convert.'</w:t>
      </w:r>
    </w:p>
    <w:p>
      <w:pPr>
        <w:pStyle w:val="ListParagraph"/>
        <w:numPr>
          <w:ilvl w:val="0"/>
          <w:numId w:val="3"/>
        </w:numPr>
        <w:spacing w:after="50"/>
      </w:pPr>
      <w:r>
        <w:rPr>
          <w:sz w:val="22"/>
          <w:szCs w:val="22"/>
        </w:rPr>
        <w:t xml:space="preserve">Last 10 min: We recommend a specific tier (AUDIT/BUILD/TAKEOFF) with a clear scope and timeline. If they're not ready, we say so honestly — 'Maybe run the Offer Logic Check first and come back when you've validated the concept.'</w:t>
      </w:r>
    </w:p>
    <w:p>
      <w:pPr>
        <w:pStyle w:val="Heading2"/>
        <w:spacing w:after="140" w:before="280"/>
      </w:pPr>
      <w:r>
        <w:rPr>
          <w:b/>
          <w:bCs/>
        </w:rPr>
        <w:t xml:space="preserve">Tactic 4: 'The Honest Disqualification'</w:t>
      </w:r>
    </w:p>
    <w:p>
      <w:pPr>
        <w:spacing w:after="120"/>
      </w:pPr>
      <w:r>
        <w:rPr>
          <w:sz w:val="22"/>
          <w:szCs w:val="22"/>
        </w:rPr>
        <w:t xml:space="preserve">This is our most powerful tactic. We TELL clients when we're not the right fit:</w:t>
      </w:r>
    </w:p>
    <w:p>
      <w:pPr>
        <w:pBdr>
          <w:left w:val="single" w:color="8F5A31" w:sz="6" w:space="8"/>
        </w:pBdr>
        <w:spacing w:after="120"/>
        <w:ind w:left="400"/>
      </w:pPr>
      <w:r>
        <w:rPr>
          <w:i/>
          <w:iCs/>
          <w:color w:val="555555"/>
          <w:sz w:val="22"/>
          <w:szCs w:val="22"/>
        </w:rPr>
        <w:t xml:space="preserve">'Based on what you've described, you don't need a brand identity yet. You need to validate your offer first. Here's what I'd do: run our Offer Logic Check tool (free), read the guide on pricing logic, and come back in 30 days if you're still stuck.'</w:t>
      </w:r>
    </w:p>
    <w:p>
      <w:pPr>
        <w:spacing w:after="120"/>
      </w:pPr>
      <w:r>
        <w:rPr>
          <w:sz w:val="22"/>
          <w:szCs w:val="22"/>
        </w:rPr>
        <w:t xml:space="preserve">This builds insane trust. The client tells 5 friends about the agency that told them NOT to buy. Those 5 friends are our next qualified leads.</w:t>
      </w:r>
    </w:p>
    <w:p>
      <w:pPr>
        <w:pStyle w:val="Heading2"/>
        <w:spacing w:after="140" w:before="280"/>
      </w:pPr>
      <w:r>
        <w:rPr>
          <w:b/>
          <w:bCs/>
        </w:rPr>
        <w:t xml:space="preserve">Tactic 5: 'The Newsletter Drip'</w:t>
      </w:r>
    </w:p>
    <w:p>
      <w:pPr>
        <w:spacing w:after="120"/>
      </w:pPr>
      <w:r>
        <w:rPr>
          <w:sz w:val="22"/>
          <w:szCs w:val="22"/>
        </w:rPr>
        <w:t xml:space="preserve">Everyone who signs up gets weekly brand tips (optional). These are not sales emails. They're genuinely useful tips — 'The Clarity Test,' 'Why 6 packages kill your conversion rate,' etc.</w:t>
      </w:r>
    </w:p>
    <w:p>
      <w:pPr>
        <w:spacing w:after="120"/>
      </w:pPr>
      <w:r>
        <w:rPr>
          <w:sz w:val="22"/>
          <w:szCs w:val="22"/>
        </w:rPr>
        <w:t xml:space="preserve">The goal: stay top-of-mind. When the client is finally ready to invest (which might be 2-6 months later), we're the first name they think of because we've been giving them value for free.</w:t>
      </w:r>
    </w:p>
    <w:p>
      <w:pPr>
        <w:pStyle w:val="Heading2"/>
        <w:spacing w:after="140" w:before="280"/>
      </w:pPr>
      <w:r>
        <w:rPr>
          <w:b/>
          <w:bCs/>
        </w:rPr>
        <w:t xml:space="preserve">Tactic 6: 'Credits as Recurring Revenue'</w:t>
      </w:r>
    </w:p>
    <w:p>
      <w:pPr>
        <w:spacing w:after="120"/>
      </w:pPr>
      <w:r>
        <w:rPr>
          <w:sz w:val="22"/>
          <w:szCs w:val="22"/>
        </w:rPr>
        <w:t xml:space="preserve">The credit system creates a light recurring revenue stream:</w:t>
      </w:r>
    </w:p>
    <w:p>
      <w:pPr>
        <w:pStyle w:val="ListParagraph"/>
        <w:numPr>
          <w:ilvl w:val="0"/>
          <w:numId w:val="2"/>
        </w:numPr>
        <w:spacing w:after="50"/>
      </w:pPr>
      <w:r>
        <w:rPr>
          <w:sz w:val="22"/>
          <w:szCs w:val="22"/>
        </w:rPr>
        <w:t xml:space="preserve">Free users: 100 credits (enough for 4-5 tools). If they want more → buy credit packs.</w:t>
      </w:r>
    </w:p>
    <w:p>
      <w:pPr>
        <w:pStyle w:val="ListParagraph"/>
        <w:numPr>
          <w:ilvl w:val="0"/>
          <w:numId w:val="2"/>
        </w:numPr>
        <w:spacing w:after="50"/>
      </w:pPr>
      <w:r>
        <w:rPr>
          <w:sz w:val="22"/>
          <w:szCs w:val="22"/>
        </w:rPr>
        <w:t xml:space="preserve">Credit packs: Starter (499 EGP / 500 credits), Pro (999 EGP / 1,500 credits), Agency (2,499 EGP / 5,000 credits).</w:t>
      </w:r>
    </w:p>
    <w:p>
      <w:pPr>
        <w:pStyle w:val="ListParagraph"/>
        <w:numPr>
          <w:ilvl w:val="0"/>
          <w:numId w:val="2"/>
        </w:numPr>
        <w:spacing w:after="50"/>
      </w:pPr>
      <w:r>
        <w:rPr>
          <w:sz w:val="22"/>
          <w:szCs w:val="22"/>
        </w:rPr>
        <w:t xml:space="preserve">Each tool run = email with results. Each email has a CTA. Each CTA either sells credits or books a call.</w:t>
      </w:r>
    </w:p>
    <w:p>
      <w:pPr>
        <w:spacing w:after="120"/>
      </w:pPr>
      <w:r>
        <w:rPr>
          <w:sz w:val="22"/>
          <w:szCs w:val="22"/>
        </w:rPr>
        <w:t xml:space="preserve">Even if they never buy a done-for-you service, the credits generate revenue and keep them in our ecosystem.</w:t>
      </w:r>
    </w:p>
    <w:p>
      <w:r>
        <w:br w:type="page"/>
      </w:r>
    </w:p>
    <w:p>
      <w:pPr>
        <w:pStyle w:val="Heading1"/>
        <w:spacing w:after="180" w:before="360"/>
      </w:pPr>
      <w:r>
        <w:rPr>
          <w:b/>
          <w:bCs/>
        </w:rPr>
        <w:t xml:space="preserve">5. The Complete Conversion Journey</w:t>
      </w:r>
    </w:p>
    <w:p>
      <w:pPr>
        <w:spacing w:after="120"/>
      </w:pPr>
      <w:r>
        <w:rPr>
          <w:sz w:val="22"/>
          <w:szCs w:val="22"/>
        </w:rPr>
        <w:t xml:space="preserve">Here's every step a lead takes, from first touch to paying client:</w:t>
      </w:r>
    </w:p>
    <w:p>
      <w:pPr>
        <w:pStyle w:val="ListParagraph"/>
        <w:numPr>
          <w:ilvl w:val="0"/>
          <w:numId w:val="3"/>
        </w:numPr>
        <w:spacing w:after="50"/>
      </w:pPr>
      <w:r>
        <w:rPr>
          <w:sz w:val="22"/>
          <w:szCs w:val="22"/>
        </w:rPr>
        <w:t xml:space="preserve">Stranger sees WZRD AI (social, search, referral, WhatsApp).</w:t>
      </w:r>
    </w:p>
    <w:p>
      <w:pPr>
        <w:pStyle w:val="ListParagraph"/>
        <w:numPr>
          <w:ilvl w:val="0"/>
          <w:numId w:val="3"/>
        </w:numPr>
        <w:spacing w:after="50"/>
      </w:pPr>
      <w:r>
        <w:rPr>
          <w:sz w:val="22"/>
          <w:szCs w:val="22"/>
        </w:rPr>
        <w:t xml:space="preserve">Visits homepage → sees 'Diagnose your brand in 30 seconds' → signs up (100 free credits).</w:t>
      </w:r>
    </w:p>
    <w:p>
      <w:pPr>
        <w:pStyle w:val="ListParagraph"/>
        <w:numPr>
          <w:ilvl w:val="0"/>
          <w:numId w:val="3"/>
        </w:numPr>
        <w:spacing w:after="50"/>
      </w:pPr>
      <w:r>
        <w:rPr>
          <w:sz w:val="22"/>
          <w:szCs w:val="22"/>
        </w:rPr>
        <w:t xml:space="preserve">Runs Brand Diagnosis → sees score (e.g., 42/100 — 'Weak').</w:t>
      </w:r>
    </w:p>
    <w:p>
      <w:pPr>
        <w:pStyle w:val="ListParagraph"/>
        <w:numPr>
          <w:ilvl w:val="0"/>
          <w:numId w:val="3"/>
        </w:numPr>
        <w:spacing w:after="50"/>
      </w:pPr>
      <w:r>
        <w:rPr>
          <w:sz w:val="22"/>
          <w:szCs w:val="22"/>
        </w:rPr>
        <w:t xml:space="preserve">Gets email with results + 'Learn how to fix this →' CTA.</w:t>
      </w:r>
    </w:p>
    <w:p>
      <w:pPr>
        <w:pStyle w:val="ListParagraph"/>
        <w:numPr>
          <w:ilvl w:val="0"/>
          <w:numId w:val="3"/>
        </w:numPr>
        <w:spacing w:after="50"/>
      </w:pPr>
      <w:r>
        <w:rPr>
          <w:sz w:val="22"/>
          <w:szCs w:val="22"/>
        </w:rPr>
        <w:t xml:space="preserve">Clicks → reads Brand Health guide → downloads PDF (email captured if not already).</w:t>
      </w:r>
    </w:p>
    <w:p>
      <w:pPr>
        <w:pStyle w:val="ListParagraph"/>
        <w:numPr>
          <w:ilvl w:val="0"/>
          <w:numId w:val="3"/>
        </w:numPr>
        <w:spacing w:after="50"/>
      </w:pPr>
      <w:r>
        <w:rPr>
          <w:sz w:val="22"/>
          <w:szCs w:val="22"/>
        </w:rPr>
        <w:t xml:space="preserve">Gets weekly newsletter tips (stays warm for weeks/months).</w:t>
      </w:r>
    </w:p>
    <w:p>
      <w:pPr>
        <w:pStyle w:val="ListParagraph"/>
        <w:numPr>
          <w:ilvl w:val="0"/>
          <w:numId w:val="3"/>
        </w:numPr>
        <w:spacing w:after="50"/>
      </w:pPr>
      <w:r>
        <w:rPr>
          <w:sz w:val="22"/>
          <w:szCs w:val="22"/>
        </w:rPr>
        <w:t xml:space="preserve">Runs 2-3 more tools → credits run out → buys credit pack (499-2,499 EGP) OR books Clarity Call.</w:t>
      </w:r>
    </w:p>
    <w:p>
      <w:pPr>
        <w:pStyle w:val="ListParagraph"/>
        <w:numPr>
          <w:ilvl w:val="0"/>
          <w:numId w:val="3"/>
        </w:numPr>
        <w:spacing w:after="50"/>
      </w:pPr>
      <w:r>
        <w:rPr>
          <w:sz w:val="22"/>
          <w:szCs w:val="22"/>
        </w:rPr>
        <w:t xml:space="preserve">Clarity Call: we review their AI data together, identify root cause, recommend AUDIT/BUILD/TAKEOFF.</w:t>
      </w:r>
    </w:p>
    <w:p>
      <w:pPr>
        <w:pStyle w:val="ListParagraph"/>
        <w:numPr>
          <w:ilvl w:val="0"/>
          <w:numId w:val="3"/>
        </w:numPr>
        <w:spacing w:after="50"/>
      </w:pPr>
      <w:r>
        <w:rPr>
          <w:sz w:val="22"/>
          <w:szCs w:val="22"/>
        </w:rPr>
        <w:t xml:space="preserve">Client buys done-for-you engagement (5+ figures EGP).</w:t>
      </w:r>
    </w:p>
    <w:p>
      <w:pPr>
        <w:pStyle w:val="ListParagraph"/>
        <w:numPr>
          <w:ilvl w:val="0"/>
          <w:numId w:val="3"/>
        </w:numPr>
        <w:spacing w:after="50"/>
      </w:pPr>
      <w:r>
        <w:rPr>
          <w:sz w:val="22"/>
          <w:szCs w:val="22"/>
        </w:rPr>
        <w:t xml:space="preserve">Project delivered → client refers friends → referrals enter at Step 1.</w:t>
      </w:r>
    </w:p>
    <w:p>
      <w:pPr>
        <w:pStyle w:val="Heading3"/>
        <w:spacing w:after="100" w:before="220"/>
      </w:pPr>
      <w:r>
        <w:rPr>
          <w:b/>
          <w:bCs/>
        </w:rPr>
        <w:t xml:space="preserve">Key metrics to track:</w:t>
      </w:r>
    </w:p>
    <w:p>
      <w:pPr>
        <w:pStyle w:val="ListParagraph"/>
        <w:numPr>
          <w:ilvl w:val="0"/>
          <w:numId w:val="2"/>
        </w:numPr>
        <w:spacing w:after="50"/>
      </w:pPr>
      <w:r>
        <w:rPr>
          <w:sz w:val="22"/>
          <w:szCs w:val="22"/>
        </w:rPr>
        <w:t xml:space="preserve">Signup → First Tool: should be &gt;60% (if not, onboarding is broken).</w:t>
      </w:r>
    </w:p>
    <w:p>
      <w:pPr>
        <w:pStyle w:val="ListParagraph"/>
        <w:numPr>
          <w:ilvl w:val="0"/>
          <w:numId w:val="2"/>
        </w:numPr>
        <w:spacing w:after="50"/>
      </w:pPr>
      <w:r>
        <w:rPr>
          <w:sz w:val="22"/>
          <w:szCs w:val="22"/>
        </w:rPr>
        <w:t xml:space="preserve">First Tool → Second Tool: should be &gt;40% (if not, results aren't compelling).</w:t>
      </w:r>
    </w:p>
    <w:p>
      <w:pPr>
        <w:pStyle w:val="ListParagraph"/>
        <w:numPr>
          <w:ilvl w:val="0"/>
          <w:numId w:val="2"/>
        </w:numPr>
        <w:spacing w:after="50"/>
      </w:pPr>
      <w:r>
        <w:rPr>
          <w:sz w:val="22"/>
          <w:szCs w:val="22"/>
        </w:rPr>
        <w:t xml:space="preserve">Tool User → Credit Purchase: should be &gt;5% (low is fine — this is bonus revenue).</w:t>
      </w:r>
    </w:p>
    <w:p>
      <w:pPr>
        <w:pStyle w:val="ListParagraph"/>
        <w:numPr>
          <w:ilvl w:val="0"/>
          <w:numId w:val="2"/>
        </w:numPr>
        <w:spacing w:after="50"/>
      </w:pPr>
      <w:r>
        <w:rPr>
          <w:sz w:val="22"/>
          <w:szCs w:val="22"/>
        </w:rPr>
        <w:t xml:space="preserve">Tool User → Clarity Call: should be &gt;3% (this is the main revenue driver).</w:t>
      </w:r>
    </w:p>
    <w:p>
      <w:pPr>
        <w:pStyle w:val="ListParagraph"/>
        <w:numPr>
          <w:ilvl w:val="0"/>
          <w:numId w:val="2"/>
        </w:numPr>
        <w:spacing w:after="50"/>
      </w:pPr>
      <w:r>
        <w:rPr>
          <w:sz w:val="22"/>
          <w:szCs w:val="22"/>
        </w:rPr>
        <w:t xml:space="preserve">Clarity Call → Paid Project: should be &gt;30% (if not, the call script needs work).</w:t>
      </w:r>
    </w:p>
    <w:p>
      <w:r>
        <w:br w:type="page"/>
      </w:r>
    </w:p>
    <w:p>
      <w:pPr>
        <w:pStyle w:val="Heading1"/>
        <w:spacing w:after="180" w:before="360"/>
      </w:pPr>
      <w:r>
        <w:rPr>
          <w:b/>
          <w:bCs/>
        </w:rPr>
        <w:t xml:space="preserve">6. How We Work — Operations</w:t>
      </w:r>
    </w:p>
    <w:p>
      <w:pPr>
        <w:pStyle w:val="Heading2"/>
        <w:spacing w:after="140" w:before="280"/>
      </w:pPr>
      <w:r>
        <w:rPr>
          <w:b/>
          <w:bCs/>
        </w:rPr>
        <w:t xml:space="preserve">Project-based, not retainer-based</w:t>
      </w:r>
    </w:p>
    <w:p>
      <w:pPr>
        <w:spacing w:after="120"/>
      </w:pPr>
      <w:r>
        <w:rPr>
          <w:sz w:val="22"/>
          <w:szCs w:val="22"/>
        </w:rPr>
        <w:t xml:space="preserve">Every engagement has a clear scope, clear deliverables, and a clear finish line. We don't do monthly retainers. This is deliberate — it positions us as specialists (like a surgeon), not as ongoing staff (like a nurse).</w:t>
      </w:r>
    </w:p>
    <w:p>
      <w:pPr>
        <w:pStyle w:val="Heading2"/>
        <w:spacing w:after="140" w:before="280"/>
      </w:pPr>
      <w:r>
        <w:rPr>
          <w:b/>
          <w:bCs/>
        </w:rPr>
        <w:t xml:space="preserve">The Primo Marca delivery process:</w:t>
      </w:r>
    </w:p>
    <w:p>
      <w:pPr>
        <w:pStyle w:val="ListParagraph"/>
        <w:numPr>
          <w:ilvl w:val="0"/>
          <w:numId w:val="3"/>
        </w:numPr>
        <w:spacing w:after="50"/>
      </w:pPr>
      <w:r>
        <w:rPr>
          <w:sz w:val="22"/>
          <w:szCs w:val="22"/>
        </w:rPr>
        <w:t xml:space="preserve">Clarity Call (free, 30 min) — understand the problem, recommend a tier.</w:t>
      </w:r>
    </w:p>
    <w:p>
      <w:pPr>
        <w:pStyle w:val="ListParagraph"/>
        <w:numPr>
          <w:ilvl w:val="0"/>
          <w:numId w:val="3"/>
        </w:numPr>
        <w:spacing w:after="50"/>
      </w:pPr>
      <w:r>
        <w:rPr>
          <w:sz w:val="22"/>
          <w:szCs w:val="22"/>
        </w:rPr>
        <w:t xml:space="preserve">Proposal (within 48 hours) — scope, deliverables, timeline, investment.</w:t>
      </w:r>
    </w:p>
    <w:p>
      <w:pPr>
        <w:pStyle w:val="ListParagraph"/>
        <w:numPr>
          <w:ilvl w:val="0"/>
          <w:numId w:val="3"/>
        </w:numPr>
        <w:spacing w:after="50"/>
      </w:pPr>
      <w:r>
        <w:rPr>
          <w:sz w:val="22"/>
          <w:szCs w:val="22"/>
        </w:rPr>
        <w:t xml:space="preserve">Deposit (50% upfront) — project starts.</w:t>
      </w:r>
    </w:p>
    <w:p>
      <w:pPr>
        <w:pStyle w:val="ListParagraph"/>
        <w:numPr>
          <w:ilvl w:val="0"/>
          <w:numId w:val="3"/>
        </w:numPr>
        <w:spacing w:after="50"/>
      </w:pPr>
      <w:r>
        <w:rPr>
          <w:sz w:val="22"/>
          <w:szCs w:val="22"/>
        </w:rPr>
        <w:t xml:space="preserve">Deep dive (week 1) — research, interviews, competitive analysis.</w:t>
      </w:r>
    </w:p>
    <w:p>
      <w:pPr>
        <w:pStyle w:val="ListParagraph"/>
        <w:numPr>
          <w:ilvl w:val="0"/>
          <w:numId w:val="3"/>
        </w:numPr>
        <w:spacing w:after="50"/>
      </w:pPr>
      <w:r>
        <w:rPr>
          <w:sz w:val="22"/>
          <w:szCs w:val="22"/>
        </w:rPr>
        <w:t xml:space="preserve">Strategy presentation (week 2-3) — positioning, messaging, offer logic.</w:t>
      </w:r>
    </w:p>
    <w:p>
      <w:pPr>
        <w:pStyle w:val="ListParagraph"/>
        <w:numPr>
          <w:ilvl w:val="0"/>
          <w:numId w:val="3"/>
        </w:numPr>
        <w:spacing w:after="50"/>
      </w:pPr>
      <w:r>
        <w:rPr>
          <w:sz w:val="22"/>
          <w:szCs w:val="22"/>
        </w:rPr>
        <w:t xml:space="preserve">Identity design (week 3-5, if applicable) — visual system, verbal system.</w:t>
      </w:r>
    </w:p>
    <w:p>
      <w:pPr>
        <w:pStyle w:val="ListParagraph"/>
        <w:numPr>
          <w:ilvl w:val="0"/>
          <w:numId w:val="3"/>
        </w:numPr>
        <w:spacing w:after="50"/>
      </w:pPr>
      <w:r>
        <w:rPr>
          <w:sz w:val="22"/>
          <w:szCs w:val="22"/>
        </w:rPr>
        <w:t xml:space="preserve">Guidelines + handoff pack (final week) — everything the client's team needs to execute.</w:t>
      </w:r>
    </w:p>
    <w:p>
      <w:pPr>
        <w:pStyle w:val="ListParagraph"/>
        <w:numPr>
          <w:ilvl w:val="0"/>
          <w:numId w:val="3"/>
        </w:numPr>
        <w:spacing w:after="50"/>
      </w:pPr>
      <w:r>
        <w:rPr>
          <w:sz w:val="22"/>
          <w:szCs w:val="22"/>
        </w:rPr>
        <w:t xml:space="preserve">Final payment (50% on delivery).</w:t>
      </w:r>
    </w:p>
    <w:p>
      <w:pPr>
        <w:pStyle w:val="Heading2"/>
        <w:spacing w:after="140" w:before="280"/>
      </w:pPr>
      <w:r>
        <w:rPr>
          <w:b/>
          <w:bCs/>
        </w:rPr>
        <w:t xml:space="preserve">Tools we use internally:</w:t>
      </w:r>
    </w:p>
    <w:p>
      <w:pPr>
        <w:pStyle w:val="ListParagraph"/>
        <w:numPr>
          <w:ilvl w:val="0"/>
          <w:numId w:val="2"/>
        </w:numPr>
        <w:spacing w:after="50"/>
      </w:pPr>
      <w:r>
        <w:rPr>
          <w:sz w:val="22"/>
          <w:szCs w:val="22"/>
        </w:rPr>
        <w:t xml:space="preserve">Primo Command Center: Our internal dashboard — clients, projects, deliverables, AI brain, proposals, analytics.</w:t>
      </w:r>
    </w:p>
    <w:p>
      <w:pPr>
        <w:pStyle w:val="ListParagraph"/>
        <w:numPr>
          <w:ilvl w:val="0"/>
          <w:numId w:val="2"/>
        </w:numPr>
        <w:spacing w:after="50"/>
      </w:pPr>
      <w:r>
        <w:rPr>
          <w:sz w:val="22"/>
          <w:szCs w:val="22"/>
        </w:rPr>
        <w:t xml:space="preserve">WZRD AI: Our AI brain — powers the public tools AND our internal diagnostics. Same engine, different interface.</w:t>
      </w:r>
    </w:p>
    <w:p>
      <w:pPr>
        <w:pStyle w:val="ListParagraph"/>
        <w:numPr>
          <w:ilvl w:val="0"/>
          <w:numId w:val="2"/>
        </w:numPr>
        <w:spacing w:after="50"/>
      </w:pPr>
      <w:r>
        <w:rPr>
          <w:sz w:val="22"/>
          <w:szCs w:val="22"/>
        </w:rPr>
        <w:t xml:space="preserve">WhatsApp: Primary communication channel with clients in Egypt/Saudi.</w:t>
      </w:r>
    </w:p>
    <w:p>
      <w:r>
        <w:br w:type="page"/>
      </w:r>
    </w:p>
    <w:p>
      <w:pPr>
        <w:spacing w:before="2000"/>
        <w:jc w:val="center"/>
      </w:pPr>
      <w:r>
        <w:rPr>
          <w:b/>
          <w:bCs/>
          <w:color w:val="2C2C38"/>
          <w:sz w:val="36"/>
          <w:szCs w:val="36"/>
        </w:rPr>
        <w:t xml:space="preserve">PRIMO MARCA</w:t>
      </w:r>
    </w:p>
    <w:p>
      <w:pPr>
        <w:jc w:val="center"/>
      </w:pPr>
      <w:r>
        <w:rPr>
          <w:i/>
          <w:iCs/>
          <w:color w:val="8F5A31"/>
          <w:sz w:val="24"/>
          <w:szCs w:val="24"/>
        </w:rPr>
        <w:t xml:space="preserve">"Marks Fade, MARCAS Don't."</w:t>
      </w:r>
    </w:p>
    <w:p>
      <w:pPr>
        <w:spacing w:before="200"/>
        <w:jc w:val="center"/>
      </w:pPr>
      <w:r>
        <w:rPr>
          <w:color w:val="CC0000"/>
          <w:sz w:val="16"/>
          <w:szCs w:val="16"/>
        </w:rPr>
        <w:t xml:space="preserve">INTERNAL — NOT FOR DISTRIBUTION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2C38"/>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6D5CF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F5A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2026-03-22T05:39:36.780Z</dcterms:created>
  <dcterms:modified xsi:type="dcterms:W3CDTF">2026-03-22T05:39:36.781Z</dcterms:modified>
</cp:coreProperties>
</file>

<file path=docProps/custom.xml><?xml version="1.0" encoding="utf-8"?>
<Properties xmlns="http://schemas.openxmlformats.org/officeDocument/2006/custom-properties" xmlns:vt="http://schemas.openxmlformats.org/officeDocument/2006/docPropsVTypes"/>
</file>