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B0" w:rsidRPr="00131D8C" w:rsidRDefault="00590761" w:rsidP="00590761">
      <w:pPr>
        <w:spacing w:after="0" w:line="240" w:lineRule="auto"/>
        <w:rPr>
          <w:rFonts w:cs="Traditional Arabic" w:hint="cs"/>
          <w:b/>
          <w:bCs/>
          <w:shadow/>
          <w:sz w:val="66"/>
          <w:szCs w:val="66"/>
          <w:rtl/>
          <w:lang w:bidi="ar-EG"/>
        </w:rPr>
      </w:pPr>
      <w:r w:rsidRPr="00131D8C">
        <w:rPr>
          <w:rFonts w:cs="Traditional Arabic" w:hint="cs"/>
          <w:b/>
          <w:bCs/>
          <w:shadow/>
          <w:sz w:val="66"/>
          <w:szCs w:val="66"/>
          <w:rtl/>
          <w:lang w:bidi="ar-EG"/>
        </w:rPr>
        <w:t>الكفاءة اللغوية بالعربية لطلاب التعليم العالي</w:t>
      </w:r>
    </w:p>
    <w:p w:rsidR="00590761" w:rsidRPr="00131D8C" w:rsidRDefault="00590761" w:rsidP="00590761">
      <w:pPr>
        <w:spacing w:after="0" w:line="240" w:lineRule="auto"/>
        <w:jc w:val="center"/>
        <w:rPr>
          <w:rFonts w:cs="Traditional Arabic" w:hint="cs"/>
          <w:b/>
          <w:bCs/>
          <w:sz w:val="66"/>
          <w:szCs w:val="66"/>
          <w:rtl/>
          <w:lang w:bidi="ar-EG"/>
        </w:rPr>
      </w:pPr>
      <w:r w:rsidRPr="00131D8C">
        <w:rPr>
          <w:rFonts w:cs="Traditional Arabic" w:hint="cs"/>
          <w:b/>
          <w:bCs/>
          <w:sz w:val="66"/>
          <w:szCs w:val="66"/>
          <w:rtl/>
          <w:lang w:bidi="ar-EG"/>
        </w:rPr>
        <w:t>معالمها وقياسها</w:t>
      </w:r>
    </w:p>
    <w:p w:rsidR="006C0C3E" w:rsidRPr="00131D8C" w:rsidRDefault="00411785" w:rsidP="00411785">
      <w:pPr>
        <w:spacing w:after="0" w:line="240" w:lineRule="auto"/>
        <w:jc w:val="center"/>
        <w:rPr>
          <w:rFonts w:cs="Traditional Arabic" w:hint="cs"/>
          <w:b/>
          <w:bCs/>
          <w:shadow/>
          <w:sz w:val="66"/>
          <w:szCs w:val="66"/>
          <w:rtl/>
          <w:lang w:bidi="ar-EG"/>
        </w:rPr>
      </w:pPr>
      <w:r>
        <w:rPr>
          <w:rFonts w:cs="Traditional Arabic" w:hint="cs"/>
          <w:b/>
          <w:bCs/>
          <w:shadow/>
          <w:sz w:val="66"/>
          <w:szCs w:val="66"/>
          <w:rtl/>
          <w:lang w:bidi="ar-EG"/>
        </w:rPr>
        <w:t xml:space="preserve">                        </w:t>
      </w:r>
      <w:r w:rsidR="006C0C3E" w:rsidRPr="00131D8C">
        <w:rPr>
          <w:rFonts w:cs="Traditional Arabic" w:hint="cs"/>
          <w:b/>
          <w:bCs/>
          <w:shadow/>
          <w:sz w:val="66"/>
          <w:szCs w:val="66"/>
          <w:rtl/>
          <w:lang w:bidi="ar-EG"/>
        </w:rPr>
        <w:t>أ.د.طارق سعد شلبي</w:t>
      </w:r>
    </w:p>
    <w:p w:rsidR="006C0C3E" w:rsidRDefault="00131D8C" w:rsidP="00131D8C">
      <w:pPr>
        <w:spacing w:after="0" w:line="240" w:lineRule="auto"/>
        <w:jc w:val="right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 xml:space="preserve">الأستاذ </w:t>
      </w:r>
      <w:r w:rsidR="006C0C3E">
        <w:rPr>
          <w:rFonts w:cs="Traditional Arabic" w:hint="cs"/>
          <w:b/>
          <w:bCs/>
          <w:sz w:val="36"/>
          <w:szCs w:val="36"/>
          <w:rtl/>
          <w:lang w:bidi="ar-EG"/>
        </w:rPr>
        <w:t>بك</w:t>
      </w:r>
      <w:r w:rsidR="00411785">
        <w:rPr>
          <w:rFonts w:cs="Traditional Arabic" w:hint="cs"/>
          <w:b/>
          <w:bCs/>
          <w:sz w:val="36"/>
          <w:szCs w:val="36"/>
          <w:rtl/>
          <w:lang w:bidi="ar-EG"/>
        </w:rPr>
        <w:t>ـ</w:t>
      </w:r>
      <w:r w:rsidR="006C0C3E">
        <w:rPr>
          <w:rFonts w:cs="Traditional Arabic" w:hint="cs"/>
          <w:b/>
          <w:bCs/>
          <w:sz w:val="36"/>
          <w:szCs w:val="36"/>
          <w:rtl/>
          <w:lang w:bidi="ar-EG"/>
        </w:rPr>
        <w:t>لية الآداب- جام</w:t>
      </w:r>
      <w:r w:rsidR="00411785">
        <w:rPr>
          <w:rFonts w:cs="Traditional Arabic" w:hint="cs"/>
          <w:b/>
          <w:bCs/>
          <w:sz w:val="36"/>
          <w:szCs w:val="36"/>
          <w:rtl/>
          <w:lang w:bidi="ar-EG"/>
        </w:rPr>
        <w:t>ـ</w:t>
      </w:r>
      <w:r w:rsidR="006C0C3E">
        <w:rPr>
          <w:rFonts w:cs="Traditional Arabic" w:hint="cs"/>
          <w:b/>
          <w:bCs/>
          <w:sz w:val="36"/>
          <w:szCs w:val="36"/>
          <w:rtl/>
          <w:lang w:bidi="ar-EG"/>
        </w:rPr>
        <w:t>عة عين شمس</w:t>
      </w:r>
    </w:p>
    <w:p w:rsidR="006C0C3E" w:rsidRDefault="006C0C3E" w:rsidP="006C0C3E">
      <w:pPr>
        <w:spacing w:after="0" w:line="240" w:lineRule="auto"/>
        <w:jc w:val="right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 xml:space="preserve">الأستاذ بكلية اللغة العربية </w:t>
      </w:r>
      <w:r>
        <w:rPr>
          <w:rFonts w:cs="Traditional Arabic"/>
          <w:b/>
          <w:bCs/>
          <w:sz w:val="36"/>
          <w:szCs w:val="36"/>
          <w:rtl/>
          <w:lang w:bidi="ar-EG"/>
        </w:rPr>
        <w:t>–</w:t>
      </w:r>
      <w:r>
        <w:rPr>
          <w:rFonts w:cs="Traditional Arabic" w:hint="cs"/>
          <w:b/>
          <w:bCs/>
          <w:sz w:val="36"/>
          <w:szCs w:val="36"/>
          <w:rtl/>
          <w:lang w:bidi="ar-EG"/>
        </w:rPr>
        <w:t xml:space="preserve"> جامعة أم القرى</w:t>
      </w:r>
    </w:p>
    <w:p w:rsidR="00590761" w:rsidRDefault="00590761" w:rsidP="00590761">
      <w:pPr>
        <w:spacing w:after="0" w:line="240" w:lineRule="auto"/>
        <w:jc w:val="center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>(1)</w:t>
      </w:r>
    </w:p>
    <w:p w:rsidR="00590761" w:rsidRDefault="00590761" w:rsidP="00590761">
      <w:pPr>
        <w:spacing w:after="0" w:line="240" w:lineRule="auto"/>
        <w:jc w:val="both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>المفاهيم والأهمية</w:t>
      </w:r>
    </w:p>
    <w:p w:rsidR="00590761" w:rsidRDefault="00590761" w:rsidP="00EB7236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30"/>
          <w:szCs w:val="30"/>
          <w:rtl/>
        </w:rPr>
      </w:pPr>
      <w:r w:rsidRPr="00590761">
        <w:rPr>
          <w:rFonts w:ascii="Sakkal Majalla" w:hAnsi="Sakkal Majalla" w:cs="Traditional Arabic" w:hint="cs"/>
          <w:sz w:val="30"/>
          <w:szCs w:val="30"/>
          <w:rtl/>
        </w:rPr>
        <w:t xml:space="preserve">يراد بالكفاءة اللغوية درجة من اتقان اللغة </w:t>
      </w:r>
      <w:r>
        <w:rPr>
          <w:rFonts w:ascii="Sakkal Majalla" w:hAnsi="Sakkal Majalla" w:cs="Traditional Arabic" w:hint="cs"/>
          <w:sz w:val="30"/>
          <w:szCs w:val="30"/>
          <w:rtl/>
        </w:rPr>
        <w:t>تسمح لصاحبها بالتواصل اللغوي ب</w:t>
      </w:r>
      <w:r w:rsidR="00EB7236">
        <w:rPr>
          <w:rFonts w:ascii="Sakkal Majalla" w:hAnsi="Sakkal Majalla" w:cs="Traditional Arabic" w:hint="cs"/>
          <w:sz w:val="30"/>
          <w:szCs w:val="30"/>
          <w:rtl/>
        </w:rPr>
        <w:t>شكل صحيح ودقيق</w:t>
      </w:r>
      <w:r w:rsidR="00FD35DA">
        <w:rPr>
          <w:rFonts w:ascii="Sakkal Majalla" w:hAnsi="Sakkal Majalla" w:cs="Traditional Arabic" w:hint="cs"/>
          <w:sz w:val="30"/>
          <w:szCs w:val="30"/>
          <w:rtl/>
        </w:rPr>
        <w:t>, عبر مهارات اللغة ا</w:t>
      </w:r>
      <w:r w:rsidR="00EB7236">
        <w:rPr>
          <w:rFonts w:ascii="Sakkal Majalla" w:hAnsi="Sakkal Majalla" w:cs="Traditional Arabic" w:hint="cs"/>
          <w:sz w:val="30"/>
          <w:szCs w:val="30"/>
          <w:rtl/>
        </w:rPr>
        <w:t>لأ</w:t>
      </w:r>
      <w:r w:rsidR="00FD35DA">
        <w:rPr>
          <w:rFonts w:ascii="Sakkal Majalla" w:hAnsi="Sakkal Majalla" w:cs="Traditional Arabic" w:hint="cs"/>
          <w:sz w:val="30"/>
          <w:szCs w:val="30"/>
          <w:rtl/>
        </w:rPr>
        <w:t>ربعة : التحدث والكتابة والقراءة والاستماع.</w:t>
      </w:r>
    </w:p>
    <w:p w:rsidR="00FD35DA" w:rsidRDefault="00FD35DA" w:rsidP="0048197C">
      <w:pPr>
        <w:spacing w:after="0" w:line="240" w:lineRule="auto"/>
        <w:ind w:firstLine="720"/>
        <w:jc w:val="both"/>
        <w:rPr>
          <w:rFonts w:ascii="Sakkal Majalla" w:hAnsi="Sakkal Majalla" w:cs="KFGQPC Uthman Taha Naskh" w:hint="cs"/>
          <w:b/>
          <w:bCs/>
          <w:color w:val="365F91" w:themeColor="accent1" w:themeShade="BF"/>
          <w:sz w:val="30"/>
          <w:szCs w:val="30"/>
          <w:rtl/>
        </w:rPr>
      </w:pPr>
      <w:r>
        <w:rPr>
          <w:rFonts w:ascii="Sakkal Majalla" w:hAnsi="Sakkal Majalla" w:cs="Traditional Arabic" w:hint="cs"/>
          <w:sz w:val="30"/>
          <w:szCs w:val="30"/>
          <w:rtl/>
        </w:rPr>
        <w:t xml:space="preserve">وتتضح أهمية هذه الكفاءة في بعدين ؛ </w:t>
      </w:r>
      <w:r w:rsidRPr="00FD35DA">
        <w:rPr>
          <w:rFonts w:ascii="Sakkal Majalla" w:hAnsi="Sakkal Majalla" w:cs="Traditional Arabic" w:hint="cs"/>
          <w:b/>
          <w:bCs/>
          <w:sz w:val="30"/>
          <w:szCs w:val="30"/>
          <w:u w:val="single"/>
          <w:rtl/>
        </w:rPr>
        <w:t>خاص</w:t>
      </w:r>
      <w:r>
        <w:rPr>
          <w:rFonts w:ascii="Sakkal Majalla" w:hAnsi="Sakkal Majalla" w:cs="Traditional Arabic" w:hint="cs"/>
          <w:sz w:val="30"/>
          <w:szCs w:val="30"/>
          <w:rtl/>
        </w:rPr>
        <w:t xml:space="preserve"> بالنطر إلى أهميتها في التحصيل العلمي خلال فترة التعليم وما يعقيها </w:t>
      </w:r>
      <w:r>
        <w:rPr>
          <w:rFonts w:ascii="Sakkal Majalla" w:hAnsi="Sakkal Majalla" w:cs="Traditional Arabic"/>
          <w:sz w:val="30"/>
          <w:szCs w:val="30"/>
          <w:rtl/>
        </w:rPr>
        <w:t>–</w:t>
      </w:r>
      <w:r>
        <w:rPr>
          <w:rFonts w:ascii="Sakkal Majalla" w:hAnsi="Sakkal Majalla" w:cs="Traditional Arabic" w:hint="cs"/>
          <w:sz w:val="30"/>
          <w:szCs w:val="30"/>
          <w:rtl/>
        </w:rPr>
        <w:t xml:space="preserve"> مما ننشده </w:t>
      </w:r>
      <w:r>
        <w:rPr>
          <w:rFonts w:ascii="Sakkal Majalla" w:hAnsi="Sakkal Majalla" w:cs="Traditional Arabic"/>
          <w:sz w:val="30"/>
          <w:szCs w:val="30"/>
          <w:rtl/>
        </w:rPr>
        <w:t>–</w:t>
      </w:r>
      <w:r>
        <w:rPr>
          <w:rFonts w:ascii="Sakkal Majalla" w:hAnsi="Sakkal Majalla" w:cs="Traditional Arabic" w:hint="cs"/>
          <w:sz w:val="30"/>
          <w:szCs w:val="30"/>
          <w:rtl/>
        </w:rPr>
        <w:t xml:space="preserve"> من قيام الخريج بالحفاظ على ما حصله وتنميته بالتعلم الذاتي ؛ ذلك أن </w:t>
      </w:r>
      <w:r w:rsidR="00590761" w:rsidRPr="00FD35DA">
        <w:rPr>
          <w:rFonts w:ascii="Sakkal Majalla" w:hAnsi="Sakkal Majalla" w:cs="Traditional Arabic"/>
          <w:sz w:val="30"/>
          <w:szCs w:val="30"/>
          <w:rtl/>
        </w:rPr>
        <w:t xml:space="preserve">التواصل </w:t>
      </w:r>
      <w:r w:rsidRPr="00FD35DA">
        <w:rPr>
          <w:rFonts w:ascii="Sakkal Majalla" w:hAnsi="Sakkal Majalla" w:cs="Traditional Arabic" w:hint="cs"/>
          <w:sz w:val="30"/>
          <w:szCs w:val="30"/>
          <w:rtl/>
        </w:rPr>
        <w:t xml:space="preserve">المشار إليه - يشمل </w:t>
      </w:r>
      <w:r w:rsidRPr="00FD35DA">
        <w:rPr>
          <w:rFonts w:ascii="Sakkal Majalla" w:hAnsi="Sakkal Majalla" w:cs="Traditional Arabic"/>
          <w:sz w:val="30"/>
          <w:szCs w:val="30"/>
          <w:rtl/>
        </w:rPr>
        <w:t>تحصيل المعلوم</w:t>
      </w:r>
      <w:r w:rsidRPr="00FD35DA">
        <w:rPr>
          <w:rFonts w:ascii="Sakkal Majalla" w:hAnsi="Sakkal Majalla" w:cs="Traditional Arabic" w:hint="cs"/>
          <w:sz w:val="30"/>
          <w:szCs w:val="30"/>
          <w:rtl/>
        </w:rPr>
        <w:t>ة</w:t>
      </w:r>
      <w:r w:rsidRPr="00FD35DA">
        <w:rPr>
          <w:rFonts w:ascii="Sakkal Majalla" w:hAnsi="Sakkal Majalla" w:cs="Traditional Arabic"/>
          <w:sz w:val="30"/>
          <w:szCs w:val="30"/>
          <w:rtl/>
        </w:rPr>
        <w:t xml:space="preserve"> </w:t>
      </w:r>
      <w:r w:rsidRPr="00FD35DA">
        <w:rPr>
          <w:rFonts w:ascii="Sakkal Majalla" w:hAnsi="Sakkal Majalla" w:cs="Traditional Arabic" w:hint="cs"/>
          <w:sz w:val="30"/>
          <w:szCs w:val="30"/>
          <w:rtl/>
        </w:rPr>
        <w:t>و</w:t>
      </w:r>
      <w:r w:rsidR="00590761" w:rsidRPr="00FD35DA">
        <w:rPr>
          <w:rFonts w:ascii="Sakkal Majalla" w:hAnsi="Sakkal Majalla" w:cs="Traditional Arabic"/>
          <w:sz w:val="30"/>
          <w:szCs w:val="30"/>
          <w:rtl/>
        </w:rPr>
        <w:t>تحليل</w:t>
      </w:r>
      <w:r w:rsidRPr="00FD35DA">
        <w:rPr>
          <w:rFonts w:ascii="Sakkal Majalla" w:hAnsi="Sakkal Majalla" w:cs="Traditional Arabic" w:hint="cs"/>
          <w:sz w:val="30"/>
          <w:szCs w:val="30"/>
          <w:rtl/>
        </w:rPr>
        <w:t>ها</w:t>
      </w:r>
      <w:r w:rsidR="00590761" w:rsidRPr="00FD35DA">
        <w:rPr>
          <w:rFonts w:ascii="Sakkal Majalla" w:hAnsi="Sakkal Majalla" w:cs="Traditional Arabic"/>
          <w:sz w:val="30"/>
          <w:szCs w:val="30"/>
          <w:rtl/>
        </w:rPr>
        <w:t xml:space="preserve"> </w:t>
      </w:r>
      <w:r w:rsidRPr="00FD35DA">
        <w:rPr>
          <w:rFonts w:ascii="Sakkal Majalla" w:hAnsi="Sakkal Majalla" w:cs="Traditional Arabic" w:hint="cs"/>
          <w:sz w:val="30"/>
          <w:szCs w:val="30"/>
          <w:rtl/>
        </w:rPr>
        <w:t>خلال</w:t>
      </w:r>
      <w:r w:rsidR="00590761" w:rsidRPr="00FD35DA">
        <w:rPr>
          <w:rFonts w:ascii="Sakkal Majalla" w:hAnsi="Sakkal Majalla" w:cs="Traditional Arabic"/>
          <w:sz w:val="30"/>
          <w:szCs w:val="30"/>
          <w:rtl/>
        </w:rPr>
        <w:t xml:space="preserve"> مهارات عليا من التفكير الناقد</w:t>
      </w:r>
      <w:r w:rsidRPr="00FD35DA">
        <w:rPr>
          <w:rFonts w:ascii="Sakkal Majalla" w:hAnsi="Sakkal Majalla" w:cs="Traditional Arabic" w:hint="cs"/>
          <w:sz w:val="30"/>
          <w:szCs w:val="30"/>
          <w:rtl/>
        </w:rPr>
        <w:t>.</w:t>
      </w:r>
    </w:p>
    <w:p w:rsidR="00FD35DA" w:rsidRPr="009717C8" w:rsidRDefault="00FD35DA" w:rsidP="0048197C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30"/>
          <w:szCs w:val="30"/>
          <w:rtl/>
        </w:rPr>
      </w:pPr>
      <w:r w:rsidRPr="009717C8">
        <w:rPr>
          <w:rFonts w:ascii="Sakkal Majalla" w:hAnsi="Sakkal Majalla" w:cs="Traditional Arabic" w:hint="cs"/>
          <w:sz w:val="30"/>
          <w:szCs w:val="30"/>
          <w:rtl/>
        </w:rPr>
        <w:t>وثمة بعد</w:t>
      </w:r>
      <w:r>
        <w:rPr>
          <w:rFonts w:ascii="Sakkal Majalla" w:hAnsi="Sakkal Majalla" w:cs="KFGQPC Uthman Taha Naskh" w:hint="cs"/>
          <w:b/>
          <w:bCs/>
          <w:color w:val="365F91" w:themeColor="accent1" w:themeShade="BF"/>
          <w:sz w:val="30"/>
          <w:szCs w:val="30"/>
          <w:rtl/>
        </w:rPr>
        <w:t xml:space="preserve"> </w:t>
      </w:r>
      <w:r>
        <w:rPr>
          <w:rFonts w:ascii="Sakkal Majalla" w:hAnsi="Sakkal Majalla" w:cs="Traditional Arabic" w:hint="cs"/>
          <w:b/>
          <w:bCs/>
          <w:sz w:val="30"/>
          <w:szCs w:val="30"/>
          <w:u w:val="single"/>
          <w:rtl/>
        </w:rPr>
        <w:t>عام</w:t>
      </w:r>
      <w:r w:rsidRPr="00FD35DA">
        <w:rPr>
          <w:rFonts w:ascii="Sakkal Majalla" w:hAnsi="Sakkal Majalla" w:cs="Traditional Arabic" w:hint="cs"/>
          <w:sz w:val="30"/>
          <w:szCs w:val="30"/>
          <w:rtl/>
        </w:rPr>
        <w:t xml:space="preserve"> لأهمية هذه الكفاءة</w:t>
      </w:r>
      <w:r w:rsidR="009717C8" w:rsidRPr="009717C8">
        <w:rPr>
          <w:rFonts w:ascii="Sakkal Majalla" w:hAnsi="Sakkal Majalla" w:cs="Traditional Arabic" w:hint="cs"/>
          <w:sz w:val="30"/>
          <w:szCs w:val="30"/>
          <w:rtl/>
        </w:rPr>
        <w:t>؛ بالنظر إلى الدور المنشود من الطالب الجامعي حين ينضم إلى سوق العمل ويصبح طاقة إيجابية منتجة يرجى نفعها للوطن في عمقه الإسلامي و بعده القومي</w:t>
      </w:r>
      <w:r w:rsidR="009717C8">
        <w:rPr>
          <w:rFonts w:ascii="Sakkal Majalla" w:hAnsi="Sakkal Majalla" w:cs="Traditional Arabic" w:hint="cs"/>
          <w:sz w:val="30"/>
          <w:szCs w:val="30"/>
          <w:rtl/>
        </w:rPr>
        <w:t>.</w:t>
      </w:r>
    </w:p>
    <w:p w:rsidR="00590761" w:rsidRPr="00FD35DA" w:rsidRDefault="00EB7236" w:rsidP="0048197C">
      <w:pPr>
        <w:spacing w:after="0" w:line="240" w:lineRule="auto"/>
        <w:ind w:firstLine="720"/>
        <w:jc w:val="both"/>
        <w:rPr>
          <w:rFonts w:ascii="Sakkal Majalla" w:hAnsi="Sakkal Majalla" w:cs="Traditional Arabic"/>
          <w:sz w:val="30"/>
          <w:szCs w:val="30"/>
          <w:rtl/>
        </w:rPr>
      </w:pPr>
      <w:r>
        <w:rPr>
          <w:rFonts w:ascii="Sakkal Majalla" w:hAnsi="Sakkal Majalla" w:cs="Traditional Arabic"/>
          <w:sz w:val="30"/>
          <w:szCs w:val="30"/>
          <w:rtl/>
        </w:rPr>
        <w:t>وبعبارة أخرى:</w:t>
      </w:r>
      <w:r w:rsidR="00590761" w:rsidRPr="00AE61A0">
        <w:rPr>
          <w:rFonts w:ascii="Sakkal Majalla" w:hAnsi="Sakkal Majalla" w:cs="Traditional Arabic"/>
          <w:sz w:val="30"/>
          <w:szCs w:val="30"/>
          <w:rtl/>
        </w:rPr>
        <w:t>إن امتلاك الكفاءة اللغوية يُسهم في تخريج أفراد متميّزين على مستوى الأداء اللغوي والفكري والتواصلي، واثقين بتراث أمّتهم، فخورين بمنجزاتها الحضارية</w:t>
      </w:r>
      <w:r w:rsidR="00AE61A0" w:rsidRPr="00AE61A0">
        <w:rPr>
          <w:rFonts w:ascii="Sakkal Majalla" w:hAnsi="Sakkal Majalla" w:cs="Traditional Arabic" w:hint="cs"/>
          <w:sz w:val="30"/>
          <w:szCs w:val="30"/>
          <w:rtl/>
        </w:rPr>
        <w:t>.</w:t>
      </w:r>
    </w:p>
    <w:p w:rsidR="00AE61A0" w:rsidRDefault="00AE61A0" w:rsidP="00AE61A0">
      <w:pPr>
        <w:spacing w:after="0" w:line="240" w:lineRule="auto"/>
        <w:jc w:val="center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>(2)</w:t>
      </w:r>
    </w:p>
    <w:p w:rsidR="00AE61A0" w:rsidRDefault="00CD5DF8" w:rsidP="00CD5DF8">
      <w:pPr>
        <w:spacing w:after="0" w:line="240" w:lineRule="auto"/>
        <w:jc w:val="both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>ال</w:t>
      </w:r>
      <w:r w:rsidR="0048197C">
        <w:rPr>
          <w:rFonts w:cs="Traditional Arabic" w:hint="cs"/>
          <w:b/>
          <w:bCs/>
          <w:sz w:val="36"/>
          <w:szCs w:val="36"/>
          <w:rtl/>
          <w:lang w:bidi="ar-EG"/>
        </w:rPr>
        <w:t>مردود ال</w:t>
      </w:r>
      <w:r>
        <w:rPr>
          <w:rFonts w:cs="Traditional Arabic" w:hint="cs"/>
          <w:b/>
          <w:bCs/>
          <w:sz w:val="36"/>
          <w:szCs w:val="36"/>
          <w:rtl/>
          <w:lang w:bidi="ar-EG"/>
        </w:rPr>
        <w:t>تعليمي والمجتمعي</w:t>
      </w:r>
    </w:p>
    <w:p w:rsidR="006D7A8C" w:rsidRPr="008C6323" w:rsidRDefault="006D7A8C" w:rsidP="00EB7236">
      <w:pPr>
        <w:spacing w:after="0" w:line="240" w:lineRule="auto"/>
        <w:jc w:val="both"/>
        <w:rPr>
          <w:rFonts w:ascii="Sakkal Majalla" w:hAnsi="Sakkal Majalla" w:cs="Traditional Arabic" w:hint="cs"/>
          <w:sz w:val="30"/>
          <w:szCs w:val="30"/>
          <w:rtl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ab/>
      </w:r>
      <w:r w:rsidR="008C6323" w:rsidRPr="008C6323">
        <w:rPr>
          <w:rFonts w:ascii="Sakkal Majalla" w:hAnsi="Sakkal Majalla" w:cs="Traditional Arabic" w:hint="cs"/>
          <w:sz w:val="30"/>
          <w:szCs w:val="30"/>
          <w:rtl/>
        </w:rPr>
        <w:t>العناية ب</w:t>
      </w:r>
      <w:r w:rsidRPr="008C6323">
        <w:rPr>
          <w:rFonts w:ascii="Sakkal Majalla" w:hAnsi="Sakkal Majalla" w:cs="Traditional Arabic" w:hint="cs"/>
          <w:sz w:val="30"/>
          <w:szCs w:val="30"/>
          <w:rtl/>
        </w:rPr>
        <w:t>ق</w:t>
      </w:r>
      <w:r w:rsidR="008C6323">
        <w:rPr>
          <w:rFonts w:ascii="Sakkal Majalla" w:hAnsi="Sakkal Majalla" w:cs="Traditional Arabic" w:hint="cs"/>
          <w:sz w:val="30"/>
          <w:szCs w:val="30"/>
          <w:rtl/>
        </w:rPr>
        <w:t>ياس الكفاءة اللغوية ينبه المجتمع إلى أهميتها</w:t>
      </w:r>
      <w:r w:rsidR="006D2E10">
        <w:rPr>
          <w:rFonts w:ascii="Sakkal Majalla" w:hAnsi="Sakkal Majalla" w:cs="Traditional Arabic" w:hint="cs"/>
          <w:sz w:val="30"/>
          <w:szCs w:val="30"/>
          <w:rtl/>
        </w:rPr>
        <w:t>,</w:t>
      </w:r>
      <w:r w:rsidR="008C6323">
        <w:rPr>
          <w:rFonts w:ascii="Sakkal Majalla" w:hAnsi="Sakkal Majalla" w:cs="Traditional Arabic" w:hint="cs"/>
          <w:sz w:val="30"/>
          <w:szCs w:val="30"/>
          <w:rtl/>
        </w:rPr>
        <w:t>ويحسن من نوعية الملتحقين بالتعليم الجامعي</w:t>
      </w:r>
      <w:r w:rsidR="006D2E10">
        <w:rPr>
          <w:rFonts w:ascii="Sakkal Majalla" w:hAnsi="Sakkal Majalla" w:cs="Traditional Arabic" w:hint="cs"/>
          <w:sz w:val="30"/>
          <w:szCs w:val="30"/>
          <w:rtl/>
        </w:rPr>
        <w:t>,</w:t>
      </w:r>
      <w:r w:rsidR="008C6323">
        <w:rPr>
          <w:rFonts w:ascii="Sakkal Majalla" w:hAnsi="Sakkal Majalla" w:cs="Traditional Arabic" w:hint="cs"/>
          <w:sz w:val="30"/>
          <w:szCs w:val="30"/>
          <w:rtl/>
        </w:rPr>
        <w:t xml:space="preserve"> و</w:t>
      </w:r>
      <w:r w:rsidR="006D2E10">
        <w:rPr>
          <w:rFonts w:ascii="Sakkal Majalla" w:hAnsi="Sakkal Majalla" w:cs="Traditional Arabic" w:hint="cs"/>
          <w:sz w:val="30"/>
          <w:szCs w:val="30"/>
          <w:rtl/>
        </w:rPr>
        <w:t>يدعم إمكانية تحقيق المستهدف من العملية التعليمية.</w:t>
      </w:r>
    </w:p>
    <w:p w:rsidR="0048197C" w:rsidRDefault="006D2E10" w:rsidP="006D2E10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30"/>
          <w:szCs w:val="30"/>
          <w:rtl/>
        </w:rPr>
      </w:pPr>
      <w:r>
        <w:rPr>
          <w:rFonts w:ascii="Sakkal Majalla" w:hAnsi="Sakkal Majalla" w:cs="Traditional Arabic" w:hint="cs"/>
          <w:sz w:val="30"/>
          <w:szCs w:val="30"/>
          <w:rtl/>
        </w:rPr>
        <w:t>ف</w:t>
      </w:r>
      <w:r w:rsidR="0048197C">
        <w:rPr>
          <w:rFonts w:ascii="Sakkal Majalla" w:hAnsi="Sakkal Majalla" w:cs="Traditional Arabic" w:hint="cs"/>
          <w:sz w:val="30"/>
          <w:szCs w:val="30"/>
          <w:rtl/>
        </w:rPr>
        <w:t xml:space="preserve">كثيرا ما يشكو القائمون على تعليم الطلاب من افتقادهم </w:t>
      </w:r>
      <w:r>
        <w:rPr>
          <w:rFonts w:ascii="Sakkal Majalla" w:hAnsi="Sakkal Majalla" w:cs="Traditional Arabic" w:hint="cs"/>
          <w:sz w:val="30"/>
          <w:szCs w:val="30"/>
          <w:rtl/>
        </w:rPr>
        <w:t>ال</w:t>
      </w:r>
      <w:r w:rsidR="0048197C">
        <w:rPr>
          <w:rFonts w:ascii="Sakkal Majalla" w:hAnsi="Sakkal Majalla" w:cs="Traditional Arabic" w:hint="cs"/>
          <w:sz w:val="30"/>
          <w:szCs w:val="30"/>
          <w:rtl/>
        </w:rPr>
        <w:t>كثير من معالم هذه الكفاءة ومقوماتها, ولا تنحصر الشكوى في هذه الطائفة وحدها ؛ فالطلاب أنفسهم قد يعانون من تعثر في التحصيل , وتكون أسبابه مرتبطة يضعف مهارات التواصل اللغوي التي تعد عنصرا فاعلا مهما في الدراسة</w:t>
      </w:r>
      <w:r w:rsidR="0048197C" w:rsidRPr="00AE61A0">
        <w:rPr>
          <w:rFonts w:ascii="Sakkal Majalla" w:hAnsi="Sakkal Majalla" w:cs="Traditional Arabic" w:hint="cs"/>
          <w:sz w:val="30"/>
          <w:szCs w:val="30"/>
          <w:rtl/>
        </w:rPr>
        <w:t>.</w:t>
      </w:r>
    </w:p>
    <w:p w:rsidR="00F46281" w:rsidRPr="00EB7236" w:rsidRDefault="006D7A8C" w:rsidP="00EB7236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29"/>
          <w:szCs w:val="29"/>
          <w:rtl/>
        </w:rPr>
      </w:pPr>
      <w:r w:rsidRPr="00EB7236">
        <w:rPr>
          <w:rFonts w:ascii="Sakkal Majalla" w:hAnsi="Sakkal Majalla" w:cs="Traditional Arabic" w:hint="cs"/>
          <w:sz w:val="29"/>
          <w:szCs w:val="29"/>
          <w:rtl/>
        </w:rPr>
        <w:t>ولا شك أن الرغية في النهوض بالعملبة التعليمية ترتيط يصيانة الطاقات الم</w:t>
      </w:r>
      <w:r w:rsidR="006D2E10" w:rsidRPr="00EB7236">
        <w:rPr>
          <w:rFonts w:ascii="Sakkal Majalla" w:hAnsi="Sakkal Majalla" w:cs="Traditional Arabic" w:hint="cs"/>
          <w:sz w:val="29"/>
          <w:szCs w:val="29"/>
          <w:rtl/>
        </w:rPr>
        <w:t>ب</w:t>
      </w:r>
      <w:r w:rsidRPr="00EB7236">
        <w:rPr>
          <w:rFonts w:ascii="Sakkal Majalla" w:hAnsi="Sakkal Majalla" w:cs="Traditional Arabic" w:hint="cs"/>
          <w:sz w:val="29"/>
          <w:szCs w:val="29"/>
          <w:rtl/>
        </w:rPr>
        <w:t>ذولة فيها من الهدر س</w:t>
      </w:r>
      <w:r w:rsidR="00EB7236" w:rsidRPr="00EB7236">
        <w:rPr>
          <w:rFonts w:ascii="Sakkal Majalla" w:hAnsi="Sakkal Majalla" w:cs="Traditional Arabic" w:hint="cs"/>
          <w:sz w:val="29"/>
          <w:szCs w:val="29"/>
          <w:rtl/>
        </w:rPr>
        <w:t>واء أمن الطلاب أم من المعلمين,</w:t>
      </w:r>
      <w:r w:rsidRPr="00EB7236">
        <w:rPr>
          <w:rFonts w:ascii="Sakkal Majalla" w:hAnsi="Sakkal Majalla" w:cs="Traditional Arabic" w:hint="cs"/>
          <w:sz w:val="29"/>
          <w:szCs w:val="29"/>
          <w:rtl/>
        </w:rPr>
        <w:t>كما أن محصلة العملية التعليمية ينبغي أن تصب في تأكيد الخصوصية</w:t>
      </w:r>
      <w:r w:rsidR="006D2E10" w:rsidRPr="00EB7236">
        <w:rPr>
          <w:rFonts w:ascii="Sakkal Majalla" w:hAnsi="Sakkal Majalla" w:cs="Traditional Arabic" w:hint="cs"/>
          <w:sz w:val="29"/>
          <w:szCs w:val="29"/>
          <w:rtl/>
        </w:rPr>
        <w:t xml:space="preserve"> الثقافية </w:t>
      </w:r>
      <w:r w:rsidRPr="00EB7236">
        <w:rPr>
          <w:rFonts w:ascii="Sakkal Majalla" w:hAnsi="Sakkal Majalla" w:cs="Traditional Arabic" w:hint="cs"/>
          <w:sz w:val="29"/>
          <w:szCs w:val="29"/>
          <w:rtl/>
        </w:rPr>
        <w:t>للوطن.</w:t>
      </w:r>
    </w:p>
    <w:p w:rsidR="00690EF3" w:rsidRDefault="00690EF3" w:rsidP="00690EF3">
      <w:pPr>
        <w:spacing w:after="0" w:line="240" w:lineRule="auto"/>
        <w:jc w:val="center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lastRenderedPageBreak/>
        <w:t>(3)</w:t>
      </w:r>
    </w:p>
    <w:p w:rsidR="00690EF3" w:rsidRDefault="00903C42" w:rsidP="00690EF3">
      <w:pPr>
        <w:spacing w:after="0" w:line="240" w:lineRule="auto"/>
        <w:jc w:val="both"/>
        <w:rPr>
          <w:rFonts w:cs="Traditional Arabic" w:hint="cs"/>
          <w:b/>
          <w:bCs/>
          <w:sz w:val="36"/>
          <w:szCs w:val="36"/>
          <w:rtl/>
          <w:lang w:bidi="ar-EG"/>
        </w:rPr>
      </w:pPr>
      <w:r>
        <w:rPr>
          <w:rFonts w:cs="Traditional Arabic" w:hint="cs"/>
          <w:b/>
          <w:bCs/>
          <w:sz w:val="36"/>
          <w:szCs w:val="36"/>
          <w:rtl/>
          <w:lang w:bidi="ar-EG"/>
        </w:rPr>
        <w:t>المسار والمنهج</w:t>
      </w:r>
    </w:p>
    <w:p w:rsidR="00903C42" w:rsidRDefault="00903C42" w:rsidP="00903C42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30"/>
          <w:szCs w:val="30"/>
          <w:rtl/>
        </w:rPr>
      </w:pPr>
      <w:r w:rsidRPr="00903C42">
        <w:rPr>
          <w:rFonts w:ascii="Sakkal Majalla" w:hAnsi="Sakkal Majalla" w:cs="Traditional Arabic" w:hint="cs"/>
          <w:sz w:val="30"/>
          <w:szCs w:val="30"/>
          <w:rtl/>
        </w:rPr>
        <w:t xml:space="preserve">يحدد البحث مظاهر الكفاءة اللغوية </w:t>
      </w:r>
      <w:r w:rsidR="00B021C3">
        <w:rPr>
          <w:rFonts w:ascii="Sakkal Majalla" w:hAnsi="Sakkal Majalla" w:cs="Traditional Arabic" w:hint="cs"/>
          <w:sz w:val="30"/>
          <w:szCs w:val="30"/>
          <w:rtl/>
        </w:rPr>
        <w:t>انطلاقا من مفهوم التواصل اللغوي</w:t>
      </w:r>
      <w:r w:rsidR="00EB7236">
        <w:rPr>
          <w:rFonts w:ascii="Sakkal Majalla" w:hAnsi="Sakkal Majalla" w:cs="Traditional Arabic" w:hint="cs"/>
          <w:sz w:val="30"/>
          <w:szCs w:val="30"/>
          <w:rtl/>
        </w:rPr>
        <w:t>؛</w:t>
      </w:r>
      <w:r>
        <w:rPr>
          <w:rFonts w:ascii="Sakkal Majalla" w:hAnsi="Sakkal Majalla" w:cs="Traditional Arabic" w:hint="cs"/>
          <w:sz w:val="30"/>
          <w:szCs w:val="30"/>
          <w:rtl/>
        </w:rPr>
        <w:t xml:space="preserve">وذلك بالنظر إلى </w:t>
      </w:r>
      <w:r w:rsidR="00EB7236">
        <w:rPr>
          <w:rFonts w:ascii="Sakkal Majalla" w:hAnsi="Sakkal Majalla" w:cs="Traditional Arabic" w:hint="cs"/>
          <w:sz w:val="30"/>
          <w:szCs w:val="30"/>
          <w:rtl/>
        </w:rPr>
        <w:t>المهارات اللغوية المشار إليها,</w:t>
      </w:r>
      <w:r>
        <w:rPr>
          <w:rFonts w:ascii="Sakkal Majalla" w:hAnsi="Sakkal Majalla" w:cs="Traditional Arabic" w:hint="cs"/>
          <w:sz w:val="30"/>
          <w:szCs w:val="30"/>
          <w:rtl/>
        </w:rPr>
        <w:t>ويعرض بإيجاز أهميتها في العملية التعليمية الجامعية,وما يعقبها من سبل  تنمية القدرات والتعلم الذاتي.</w:t>
      </w:r>
    </w:p>
    <w:p w:rsidR="00B021C3" w:rsidRDefault="00903C42" w:rsidP="00EB7236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30"/>
          <w:szCs w:val="30"/>
          <w:rtl/>
        </w:rPr>
      </w:pPr>
      <w:r>
        <w:rPr>
          <w:rFonts w:ascii="Sakkal Majalla" w:hAnsi="Sakkal Majalla" w:cs="Traditional Arabic" w:hint="cs"/>
          <w:sz w:val="30"/>
          <w:szCs w:val="30"/>
          <w:rtl/>
        </w:rPr>
        <w:t>وانطلافا من هذا التحديد يبلور البحث جوانب محددة ينبغي أن تتجه إليها اختبارات القياس</w:t>
      </w:r>
      <w:r w:rsidR="00B021C3">
        <w:rPr>
          <w:rFonts w:ascii="Sakkal Majalla" w:hAnsi="Sakkal Majalla" w:cs="Traditional Arabic" w:hint="cs"/>
          <w:sz w:val="30"/>
          <w:szCs w:val="30"/>
          <w:rtl/>
        </w:rPr>
        <w:t>,ولتنظيم عرض هذه الجوانب على نحو منضبط منهجيا  ينطلق تحديدها من مستويات اللغة : الصوت والصرف والتركيب والدلالة.</w:t>
      </w:r>
    </w:p>
    <w:p w:rsidR="00903C42" w:rsidRPr="00903C42" w:rsidRDefault="00903C42" w:rsidP="00F46281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30"/>
          <w:szCs w:val="30"/>
          <w:rtl/>
        </w:rPr>
      </w:pPr>
      <w:r>
        <w:rPr>
          <w:rFonts w:ascii="Sakkal Majalla" w:hAnsi="Sakkal Majalla" w:cs="Traditional Arabic" w:hint="cs"/>
          <w:sz w:val="30"/>
          <w:szCs w:val="30"/>
          <w:rtl/>
        </w:rPr>
        <w:t xml:space="preserve"> </w:t>
      </w:r>
      <w:r w:rsidR="00F46281">
        <w:rPr>
          <w:rFonts w:ascii="Sakkal Majalla" w:hAnsi="Sakkal Majalla" w:cs="Traditional Arabic" w:hint="cs"/>
          <w:sz w:val="30"/>
          <w:szCs w:val="30"/>
          <w:rtl/>
        </w:rPr>
        <w:t xml:space="preserve">وترد العناية بقياس الكفاءة اللغوية </w:t>
      </w:r>
      <w:r>
        <w:rPr>
          <w:rFonts w:ascii="Sakkal Majalla" w:hAnsi="Sakkal Majalla" w:cs="Traditional Arabic" w:hint="cs"/>
          <w:sz w:val="30"/>
          <w:szCs w:val="30"/>
          <w:rtl/>
        </w:rPr>
        <w:t xml:space="preserve">تحقيقا لهدفين </w:t>
      </w:r>
      <w:r w:rsidR="002554CF">
        <w:rPr>
          <w:rFonts w:ascii="Sakkal Majalla" w:hAnsi="Sakkal Majalla" w:cs="Traditional Arabic" w:hint="cs"/>
          <w:sz w:val="30"/>
          <w:szCs w:val="30"/>
          <w:rtl/>
        </w:rPr>
        <w:t xml:space="preserve">؛ هدف آني: وهو </w:t>
      </w:r>
      <w:r w:rsidR="00F46281">
        <w:rPr>
          <w:rFonts w:ascii="Sakkal Majalla" w:hAnsi="Sakkal Majalla" w:cs="Traditional Arabic" w:hint="cs"/>
          <w:sz w:val="30"/>
          <w:szCs w:val="30"/>
          <w:rtl/>
        </w:rPr>
        <w:t>ال</w:t>
      </w:r>
      <w:r w:rsidR="002554CF">
        <w:rPr>
          <w:rFonts w:ascii="Sakkal Majalla" w:hAnsi="Sakkal Majalla" w:cs="Traditional Arabic" w:hint="cs"/>
          <w:sz w:val="30"/>
          <w:szCs w:val="30"/>
          <w:rtl/>
        </w:rPr>
        <w:t>ق</w:t>
      </w:r>
      <w:r w:rsidR="00F46281">
        <w:rPr>
          <w:rFonts w:ascii="Sakkal Majalla" w:hAnsi="Sakkal Majalla" w:cs="Traditional Arabic" w:hint="cs"/>
          <w:sz w:val="30"/>
          <w:szCs w:val="30"/>
          <w:rtl/>
        </w:rPr>
        <w:t>ي</w:t>
      </w:r>
      <w:r w:rsidR="002554CF">
        <w:rPr>
          <w:rFonts w:ascii="Sakkal Majalla" w:hAnsi="Sakkal Majalla" w:cs="Traditional Arabic" w:hint="cs"/>
          <w:sz w:val="30"/>
          <w:szCs w:val="30"/>
          <w:rtl/>
        </w:rPr>
        <w:t>اس وفق متطلبات الدراسة الجامعية ؛ وهدف مرحلي : وهو</w:t>
      </w:r>
      <w:r w:rsidR="00740C61">
        <w:rPr>
          <w:rFonts w:ascii="Sakkal Majalla" w:hAnsi="Sakkal Majalla" w:cs="Traditional Arabic" w:hint="cs"/>
          <w:sz w:val="30"/>
          <w:szCs w:val="30"/>
          <w:rtl/>
        </w:rPr>
        <w:t xml:space="preserve"> إمداد المعنيين بشئون اللغة العربية بمعلومات دقيقة ومحددة حول درجة إتقان الع</w:t>
      </w:r>
      <w:r w:rsidR="0030592B">
        <w:rPr>
          <w:rFonts w:ascii="Sakkal Majalla" w:hAnsi="Sakkal Majalla" w:cs="Traditional Arabic" w:hint="cs"/>
          <w:sz w:val="30"/>
          <w:szCs w:val="30"/>
          <w:rtl/>
        </w:rPr>
        <w:t xml:space="preserve">ربية لدى طائفة عمرية معينة ولهذه </w:t>
      </w:r>
      <w:r w:rsidR="00B021C3">
        <w:rPr>
          <w:rFonts w:ascii="Sakkal Majalla" w:hAnsi="Sakkal Majalla" w:cs="Traditional Arabic" w:hint="cs"/>
          <w:sz w:val="30"/>
          <w:szCs w:val="30"/>
          <w:rtl/>
        </w:rPr>
        <w:t>المعلومات أهميتها في التماس الإجراءات الكفيلة بالنهوض باللغة من ناحية ومعرفة جدواها من ناحية أخرى.</w:t>
      </w:r>
    </w:p>
    <w:p w:rsidR="00690EF3" w:rsidRDefault="00690EF3" w:rsidP="006D2E10">
      <w:pPr>
        <w:spacing w:after="0" w:line="240" w:lineRule="auto"/>
        <w:ind w:firstLine="720"/>
        <w:jc w:val="both"/>
        <w:rPr>
          <w:rFonts w:ascii="Sakkal Majalla" w:hAnsi="Sakkal Majalla" w:cs="Traditional Arabic" w:hint="cs"/>
          <w:sz w:val="30"/>
          <w:szCs w:val="30"/>
          <w:rtl/>
        </w:rPr>
      </w:pPr>
    </w:p>
    <w:p w:rsidR="006D7A8C" w:rsidRPr="00FD35DA" w:rsidRDefault="006D7A8C" w:rsidP="0048197C">
      <w:pPr>
        <w:spacing w:after="0" w:line="240" w:lineRule="auto"/>
        <w:ind w:firstLine="720"/>
        <w:jc w:val="both"/>
        <w:rPr>
          <w:rFonts w:ascii="Sakkal Majalla" w:hAnsi="Sakkal Majalla" w:cs="Traditional Arabic"/>
          <w:sz w:val="30"/>
          <w:szCs w:val="30"/>
          <w:rtl/>
        </w:rPr>
      </w:pPr>
    </w:p>
    <w:p w:rsidR="0048197C" w:rsidRPr="0048197C" w:rsidRDefault="0048197C" w:rsidP="00AE61A0">
      <w:pPr>
        <w:spacing w:after="0" w:line="240" w:lineRule="auto"/>
        <w:jc w:val="both"/>
        <w:rPr>
          <w:rFonts w:cs="Traditional Arabic" w:hint="cs"/>
          <w:sz w:val="36"/>
          <w:szCs w:val="36"/>
          <w:rtl/>
        </w:rPr>
      </w:pPr>
    </w:p>
    <w:p w:rsidR="00590761" w:rsidRPr="00590761" w:rsidRDefault="00590761" w:rsidP="00590761">
      <w:pPr>
        <w:spacing w:after="0" w:line="240" w:lineRule="auto"/>
        <w:jc w:val="both"/>
        <w:rPr>
          <w:rFonts w:cs="Traditional Arabic" w:hint="cs"/>
          <w:b/>
          <w:bCs/>
          <w:sz w:val="36"/>
          <w:szCs w:val="36"/>
        </w:rPr>
      </w:pPr>
    </w:p>
    <w:sectPr w:rsidR="00590761" w:rsidRPr="00590761" w:rsidSect="000737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528C"/>
    <w:rsid w:val="000737B3"/>
    <w:rsid w:val="00131D8C"/>
    <w:rsid w:val="002554CF"/>
    <w:rsid w:val="0030592B"/>
    <w:rsid w:val="00411785"/>
    <w:rsid w:val="0048197C"/>
    <w:rsid w:val="00590761"/>
    <w:rsid w:val="00690EF3"/>
    <w:rsid w:val="0069528C"/>
    <w:rsid w:val="006C0C3E"/>
    <w:rsid w:val="006D2E10"/>
    <w:rsid w:val="006D7A8C"/>
    <w:rsid w:val="00740C61"/>
    <w:rsid w:val="008C6323"/>
    <w:rsid w:val="00903C42"/>
    <w:rsid w:val="009717C8"/>
    <w:rsid w:val="00AE61A0"/>
    <w:rsid w:val="00B021C3"/>
    <w:rsid w:val="00CD5DF8"/>
    <w:rsid w:val="00EB40B0"/>
    <w:rsid w:val="00EB7236"/>
    <w:rsid w:val="00F46281"/>
    <w:rsid w:val="00FD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</dc:creator>
  <cp:lastModifiedBy>Tarek</cp:lastModifiedBy>
  <cp:revision>16</cp:revision>
  <dcterms:created xsi:type="dcterms:W3CDTF">2012-02-09T22:39:00Z</dcterms:created>
  <dcterms:modified xsi:type="dcterms:W3CDTF">2012-02-10T00:14:00Z</dcterms:modified>
</cp:coreProperties>
</file>