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A85" w:rsidRDefault="00C40A85" w:rsidP="00C40A85">
      <w:pPr>
        <w:tabs>
          <w:tab w:val="left" w:pos="7306"/>
        </w:tabs>
        <w:bidi/>
        <w:jc w:val="center"/>
        <w:rPr>
          <w:rFonts w:cs="Traditional Arabic" w:hint="cs"/>
          <w:b/>
          <w:bCs/>
          <w:sz w:val="40"/>
          <w:szCs w:val="40"/>
          <w:rtl/>
          <w:lang w:bidi="ar-DZ"/>
        </w:rPr>
      </w:pPr>
      <w:r w:rsidRPr="00722E3E">
        <w:rPr>
          <w:rFonts w:cs="Traditional Arabic" w:hint="cs"/>
          <w:b/>
          <w:bCs/>
          <w:sz w:val="40"/>
          <w:szCs w:val="40"/>
          <w:rtl/>
          <w:lang w:bidi="ar-DZ"/>
        </w:rPr>
        <w:t>المؤتمر الدولي الأول للقياس والتقويم تحت عنوان: "معايير القبول في التعليم الجامعي"</w:t>
      </w:r>
    </w:p>
    <w:p w:rsidR="00C40A85" w:rsidRPr="00722E3E" w:rsidRDefault="00C40A85" w:rsidP="00C40A85">
      <w:pPr>
        <w:tabs>
          <w:tab w:val="left" w:pos="7306"/>
        </w:tabs>
        <w:bidi/>
        <w:jc w:val="center"/>
        <w:rPr>
          <w:rFonts w:cs="Traditional Arabic" w:hint="cs"/>
          <w:b/>
          <w:bCs/>
          <w:sz w:val="40"/>
          <w:szCs w:val="40"/>
          <w:rtl/>
          <w:lang w:bidi="ar-DZ"/>
        </w:rPr>
      </w:pPr>
      <w:r>
        <w:rPr>
          <w:rFonts w:cs="Traditional Arabic" w:hint="cs"/>
          <w:b/>
          <w:bCs/>
          <w:sz w:val="40"/>
          <w:szCs w:val="40"/>
          <w:rtl/>
          <w:lang w:bidi="ar-DZ"/>
        </w:rPr>
        <w:t>استمارة مشاركة</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5C3039">
        <w:rPr>
          <w:rFonts w:ascii="Arial" w:hAnsi="Arial" w:cs="Arial"/>
          <w:b/>
          <w:bCs/>
          <w:color w:val="000000"/>
          <w:sz w:val="32"/>
          <w:szCs w:val="32"/>
          <w:rtl/>
        </w:rPr>
        <w:t>ا</w:t>
      </w:r>
      <w:r w:rsidRPr="00BE5BA8">
        <w:rPr>
          <w:rFonts w:ascii="Arial" w:hAnsi="Arial" w:cs="Arial"/>
          <w:b/>
          <w:bCs/>
          <w:color w:val="000000"/>
          <w:rtl/>
        </w:rPr>
        <w:t>لاسم ( رباعي ): السعيد سليمان عواشرية ربعية</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BE5BA8">
        <w:rPr>
          <w:rFonts w:ascii="Arial" w:hAnsi="Arial" w:cs="Arial"/>
          <w:b/>
          <w:bCs/>
          <w:color w:val="000000"/>
          <w:rtl/>
        </w:rPr>
        <w:t>العنوان: حي النصر عمارة أ رقم 5 باتنة، الجزائر.</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BE5BA8">
        <w:rPr>
          <w:rFonts w:ascii="Arial" w:hAnsi="Arial" w:cs="Arial"/>
          <w:b/>
          <w:bCs/>
          <w:color w:val="000000"/>
          <w:rtl/>
        </w:rPr>
        <w:t>الوظيفة: أستاذ جامعي.</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BE5BA8">
        <w:rPr>
          <w:rFonts w:ascii="Arial" w:hAnsi="Arial" w:cs="Arial"/>
          <w:b/>
          <w:bCs/>
          <w:color w:val="000000"/>
          <w:rtl/>
        </w:rPr>
        <w:t>المؤهل العلمي و التخصص: دكتوراه العلوم في الأرطوفونيا.</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BE5BA8">
        <w:rPr>
          <w:rFonts w:ascii="Arial" w:hAnsi="Arial" w:cs="Arial"/>
          <w:b/>
          <w:bCs/>
          <w:color w:val="000000"/>
          <w:rtl/>
        </w:rPr>
        <w:t>جهة العمل: قسم علم النفس/ جامعة الحاج لخضر –باتنة-الجزائر</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BE5BA8">
        <w:rPr>
          <w:rFonts w:ascii="Arial" w:hAnsi="Arial" w:cs="Arial"/>
          <w:b/>
          <w:bCs/>
          <w:color w:val="000000"/>
          <w:rtl/>
        </w:rPr>
        <w:t>العنوان: قسم علم النفس، جامعة الحاج لخضر –باتنة- الجزائر</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BE5BA8">
        <w:rPr>
          <w:rFonts w:ascii="Arial" w:hAnsi="Arial" w:cs="Arial"/>
          <w:b/>
          <w:bCs/>
          <w:color w:val="000000"/>
          <w:rtl/>
        </w:rPr>
        <w:t xml:space="preserve">الجنسية: جزائرية </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BE5BA8">
        <w:rPr>
          <w:rFonts w:ascii="Arial" w:hAnsi="Arial" w:cs="Arial"/>
          <w:b/>
          <w:bCs/>
          <w:color w:val="000000"/>
          <w:rtl/>
        </w:rPr>
        <w:t>هاتف:</w:t>
      </w:r>
      <w:r w:rsidRPr="00BE5BA8">
        <w:rPr>
          <w:rFonts w:ascii="Arial" w:hAnsi="Arial" w:cs="Arial"/>
          <w:b/>
          <w:bCs/>
          <w:color w:val="000000"/>
          <w:rtl/>
        </w:rPr>
        <w:tab/>
        <w:t xml:space="preserve">00.213.33.86.40.84      </w:t>
      </w:r>
    </w:p>
    <w:p w:rsidR="00C40A85" w:rsidRPr="00BE5BA8" w:rsidRDefault="00C40A85" w:rsidP="00C40A85">
      <w:pPr>
        <w:bidi/>
        <w:spacing w:before="100" w:beforeAutospacing="1" w:after="100" w:afterAutospacing="1"/>
        <w:jc w:val="lowKashida"/>
        <w:rPr>
          <w:rFonts w:ascii="Arial" w:hAnsi="Arial" w:cs="Arial"/>
          <w:b/>
          <w:bCs/>
          <w:color w:val="000000"/>
          <w:rtl/>
        </w:rPr>
      </w:pPr>
      <w:r w:rsidRPr="00BE5BA8">
        <w:rPr>
          <w:rFonts w:ascii="Arial" w:hAnsi="Arial" w:cs="Arial"/>
          <w:b/>
          <w:bCs/>
          <w:color w:val="000000"/>
          <w:rtl/>
        </w:rPr>
        <w:t xml:space="preserve">فاكس:00.213.33.86.40.84  </w:t>
      </w:r>
    </w:p>
    <w:p w:rsidR="00C40A85" w:rsidRDefault="00C40A85" w:rsidP="00C40A85">
      <w:pPr>
        <w:bidi/>
        <w:spacing w:before="100" w:beforeAutospacing="1" w:after="100" w:afterAutospacing="1"/>
        <w:jc w:val="lowKashida"/>
        <w:rPr>
          <w:rFonts w:ascii="Arial" w:hAnsi="Arial" w:cs="Arial" w:hint="cs"/>
          <w:b/>
          <w:bCs/>
          <w:color w:val="000000"/>
          <w:sz w:val="32"/>
          <w:szCs w:val="32"/>
          <w:rtl/>
        </w:rPr>
      </w:pPr>
      <w:r w:rsidRPr="00BE5BA8">
        <w:rPr>
          <w:rFonts w:ascii="Arial" w:hAnsi="Arial" w:cs="Arial"/>
          <w:b/>
          <w:bCs/>
          <w:color w:val="000000"/>
          <w:rtl/>
        </w:rPr>
        <w:t>الهاتف المحمول</w:t>
      </w:r>
      <w:r w:rsidRPr="005C3039">
        <w:rPr>
          <w:rFonts w:ascii="Arial" w:hAnsi="Arial" w:cs="Arial"/>
          <w:b/>
          <w:bCs/>
          <w:color w:val="000000"/>
          <w:sz w:val="32"/>
          <w:szCs w:val="32"/>
          <w:rtl/>
        </w:rPr>
        <w:t>:</w:t>
      </w:r>
      <w:r>
        <w:rPr>
          <w:rFonts w:ascii="Arial" w:hAnsi="Arial" w:cs="Arial" w:hint="cs"/>
          <w:b/>
          <w:bCs/>
          <w:color w:val="000000"/>
          <w:sz w:val="32"/>
          <w:szCs w:val="32"/>
          <w:rtl/>
        </w:rPr>
        <w:t>00.213.74.66.71.08</w:t>
      </w:r>
    </w:p>
    <w:p w:rsidR="00C40A85" w:rsidRDefault="00C40A85" w:rsidP="00C40A85">
      <w:pPr>
        <w:bidi/>
        <w:spacing w:before="100" w:beforeAutospacing="1" w:after="100" w:afterAutospacing="1"/>
        <w:jc w:val="lowKashida"/>
        <w:rPr>
          <w:rFonts w:ascii="Arial" w:hAnsi="Arial" w:cs="Arial" w:hint="cs"/>
          <w:b/>
          <w:bCs/>
          <w:color w:val="000000"/>
          <w:sz w:val="32"/>
          <w:szCs w:val="32"/>
          <w:rtl/>
        </w:rPr>
      </w:pPr>
      <w:r>
        <w:rPr>
          <w:rFonts w:ascii="Arial" w:hAnsi="Arial" w:cs="Arial" w:hint="cs"/>
          <w:b/>
          <w:bCs/>
          <w:color w:val="000000"/>
          <w:sz w:val="32"/>
          <w:szCs w:val="32"/>
          <w:rtl/>
        </w:rPr>
        <w:t>المحور الرئيس الذي ينتمي إليه البحث: محور تصحيح الاختبارات وتحليلها.</w:t>
      </w:r>
    </w:p>
    <w:p w:rsidR="00C40A85" w:rsidRPr="005C3039" w:rsidRDefault="00C40A85" w:rsidP="00C40A85">
      <w:pPr>
        <w:bidi/>
        <w:spacing w:before="100" w:beforeAutospacing="1" w:after="100" w:afterAutospacing="1"/>
        <w:jc w:val="lowKashida"/>
        <w:rPr>
          <w:rFonts w:ascii="Arial" w:hAnsi="Arial" w:cs="Arial" w:hint="cs"/>
          <w:b/>
          <w:bCs/>
          <w:color w:val="000000"/>
          <w:sz w:val="32"/>
          <w:szCs w:val="32"/>
          <w:rtl/>
        </w:rPr>
      </w:pPr>
      <w:r>
        <w:rPr>
          <w:rFonts w:ascii="Arial" w:hAnsi="Arial" w:cs="Arial" w:hint="cs"/>
          <w:b/>
          <w:bCs/>
          <w:color w:val="000000"/>
          <w:sz w:val="32"/>
          <w:szCs w:val="32"/>
          <w:rtl/>
        </w:rPr>
        <w:t>المحور الفرعي الذي ينتمي إليه البحث: الآليات المستخدمة في تحليل الاختبارات وتصحيحها.</w:t>
      </w:r>
    </w:p>
    <w:p w:rsidR="00C40A85" w:rsidRDefault="00C40A85" w:rsidP="00C40A85">
      <w:pPr>
        <w:bidi/>
        <w:spacing w:before="100" w:beforeAutospacing="1" w:after="100" w:afterAutospacing="1"/>
        <w:jc w:val="lowKashida"/>
        <w:rPr>
          <w:rFonts w:ascii="Arial" w:hAnsi="Arial" w:cs="Arial" w:hint="cs"/>
          <w:b/>
          <w:bCs/>
          <w:color w:val="000000"/>
          <w:sz w:val="32"/>
          <w:szCs w:val="32"/>
          <w:rtl/>
        </w:rPr>
      </w:pPr>
      <w:r w:rsidRPr="00063E9F">
        <w:rPr>
          <w:rFonts w:ascii="Arial" w:hAnsi="Arial" w:cs="Arial" w:hint="cs"/>
          <w:b/>
          <w:bCs/>
          <w:color w:val="000000"/>
          <w:sz w:val="32"/>
          <w:szCs w:val="32"/>
          <w:rtl/>
        </w:rPr>
        <w:t xml:space="preserve">عنوان البحث: </w:t>
      </w:r>
    </w:p>
    <w:p w:rsidR="00C40A85" w:rsidRPr="00063E9F" w:rsidRDefault="00C40A85" w:rsidP="00C40A85">
      <w:pPr>
        <w:bidi/>
        <w:spacing w:before="100" w:beforeAutospacing="1" w:after="100" w:afterAutospacing="1"/>
        <w:jc w:val="center"/>
        <w:rPr>
          <w:rFonts w:ascii="Arial" w:hAnsi="Arial" w:cs="Arial" w:hint="cs"/>
          <w:b/>
          <w:bCs/>
          <w:color w:val="000000"/>
          <w:sz w:val="32"/>
          <w:szCs w:val="32"/>
          <w:rtl/>
        </w:rPr>
      </w:pPr>
      <w:r>
        <w:rPr>
          <w:rFonts w:ascii="Arial" w:hAnsi="Arial" w:cs="Arial" w:hint="cs"/>
          <w:b/>
          <w:bCs/>
          <w:color w:val="000000"/>
          <w:sz w:val="32"/>
          <w:szCs w:val="32"/>
          <w:rtl/>
        </w:rPr>
        <w:t>التوجهات الحديثة في تصحيح اختبارات الاختيار من متعدد</w:t>
      </w:r>
    </w:p>
    <w:p w:rsidR="00C40A85" w:rsidRDefault="00C40A85" w:rsidP="00C40A85">
      <w:pPr>
        <w:bidi/>
        <w:jc w:val="both"/>
        <w:rPr>
          <w:rFonts w:ascii="Arial" w:hAnsi="Arial" w:cs="Arial" w:hint="cs"/>
          <w:sz w:val="28"/>
          <w:szCs w:val="28"/>
          <w:rtl/>
          <w:lang w:bidi="ar-DZ"/>
        </w:rPr>
      </w:pPr>
      <w:r>
        <w:rPr>
          <w:rFonts w:ascii="Arial" w:hAnsi="Arial" w:cs="Arial" w:hint="cs"/>
          <w:b/>
          <w:bCs/>
          <w:color w:val="000000"/>
          <w:sz w:val="32"/>
          <w:szCs w:val="32"/>
          <w:rtl/>
        </w:rPr>
        <w:t>ملخص البحث</w:t>
      </w:r>
      <w:r w:rsidRPr="00063E9F">
        <w:rPr>
          <w:rFonts w:ascii="Arial" w:hAnsi="Arial" w:cs="Arial" w:hint="cs"/>
          <w:sz w:val="28"/>
          <w:szCs w:val="28"/>
          <w:rtl/>
          <w:lang w:bidi="ar-DZ"/>
        </w:rPr>
        <w:t>:</w:t>
      </w:r>
    </w:p>
    <w:p w:rsidR="00C40A85" w:rsidRDefault="00C40A85" w:rsidP="00C40A85">
      <w:pPr>
        <w:bidi/>
        <w:jc w:val="both"/>
        <w:rPr>
          <w:rFonts w:ascii="Arial" w:hAnsi="Arial" w:cs="Arial" w:hint="cs"/>
          <w:sz w:val="28"/>
          <w:szCs w:val="28"/>
          <w:rtl/>
          <w:lang w:bidi="ar-DZ"/>
        </w:rPr>
      </w:pPr>
      <w:r>
        <w:rPr>
          <w:rFonts w:ascii="Arial" w:hAnsi="Arial" w:cs="Arial" w:hint="cs"/>
          <w:sz w:val="28"/>
          <w:szCs w:val="28"/>
          <w:rtl/>
          <w:lang w:bidi="ar-DZ"/>
        </w:rPr>
        <w:t xml:space="preserve">        تعتبر اختبارات الاختيار من متعدد من الاختبارات الموضوعية شائعة الاستخدام في امتحانات القبول في مختلف المجالات المراحل التعليمية ومن بينها التعليم الجامعي، وكما هو متعارف عليه في تصحيح هذه الاختبارات هو أن درجة المفحوص تساوي عدد الفقرات التي أجاب عنها إجابة صحيحة، وما يعاب على هذه الاختبار هو لجوء المفحوص إلى التخمين ، ومن ثمة تم اقتراح صيغ لتصحيح درجة المفحوص على الاختبار من أثر التخمين، وتتوقف طريقة حساب ذلك على التعليمات المقدمة له، بحيث قد نطلب من المفحوص الإجابة على كل فقرات الاختبار دون ترك أية فقرة دون إجابة، وهو ما يفتح بابا للتخمين خاصة في الفقرات </w:t>
      </w:r>
      <w:r>
        <w:rPr>
          <w:rFonts w:ascii="Arial" w:hAnsi="Arial" w:cs="Arial" w:hint="cs"/>
          <w:sz w:val="28"/>
          <w:szCs w:val="28"/>
          <w:rtl/>
          <w:lang w:bidi="ar-DZ"/>
        </w:rPr>
        <w:lastRenderedPageBreak/>
        <w:t>التي لا يعرف الإجابة عنها، مما يدفع ببعض الفاحصين إلى أن يطلبوا من المفحوص الإجابة فقط على الفقرات التي يبدو أنها يعرفها ويحذف العبارات الأخرى بتركها دون جواب.</w:t>
      </w:r>
    </w:p>
    <w:p w:rsidR="00C40A85" w:rsidRDefault="00C40A85" w:rsidP="00C40A85">
      <w:pPr>
        <w:bidi/>
        <w:jc w:val="both"/>
        <w:rPr>
          <w:rFonts w:ascii="Arial" w:hAnsi="Arial" w:cs="Arial" w:hint="cs"/>
          <w:sz w:val="28"/>
          <w:szCs w:val="28"/>
          <w:rtl/>
          <w:lang w:bidi="ar-DZ"/>
        </w:rPr>
      </w:pPr>
      <w:r>
        <w:rPr>
          <w:rFonts w:ascii="Arial" w:hAnsi="Arial" w:cs="Arial" w:hint="cs"/>
          <w:sz w:val="28"/>
          <w:szCs w:val="28"/>
          <w:rtl/>
          <w:lang w:bidi="ar-DZ"/>
        </w:rPr>
        <w:t xml:space="preserve">        وبالرغم من أن هذه التعليمة تنقص من التخمين نوعا ما إلا انه في كلا الحالتين هناك سلوك آخر لا يمكن أن نتحكم فيه ألا وهو المخاطرة والمجازفة التي يبديها المفحوص في إجابته فقرات الاختبار، هذا من ناحية ومن ناحية أخرى فإن المفحوصين الذين يحصلون على درجات فقرة متماثلة في اختبار من هذا النوع مصحح بالطريقة المتعارف عليها فقد يختلفون في درجات المعرفة (المعرفة الجزئية ) المتعلقة بالفقرة، ولضبط هاتين المشكلتين (المخاطرة ، والمعرفة الجزئية) هناك توجهات رائدة في هذا المجال يمكن إجمالها في ثلاثة توجهات أساسية وزن الثقة، أجب حتى الصح، الوزن التفاضلي للفقرة، وفي بحثنا هذا سنحاول توضيح المشكلة المطروحة ويمكن أن نتجاوزها من خلال تبني أهم التوجهات الحديثة المذكورة في هذا المجال، محاولين تبيان ذلك بأمثلة متعددة، مستخدمين المنهج التحليلي الوصفي. </w:t>
      </w:r>
    </w:p>
    <w:p w:rsidR="00A94945" w:rsidRDefault="00A94945"/>
    <w:sectPr w:rsidR="00A94945" w:rsidSect="0058430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40A85"/>
    <w:rsid w:val="00A94945"/>
    <w:rsid w:val="00C40A8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85"/>
    <w:pPr>
      <w:spacing w:after="0" w:line="240" w:lineRule="auto"/>
    </w:pPr>
    <w:rPr>
      <w:rFonts w:ascii="Times New Roman" w:eastAsia="Times New Roman"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1860</Characters>
  <Application>Microsoft Office Word</Application>
  <DocSecurity>0</DocSecurity>
  <Lines>15</Lines>
  <Paragraphs>4</Paragraphs>
  <ScaleCrop>false</ScaleCrop>
  <Company>Microsoft Corporation</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1</cp:revision>
  <dcterms:created xsi:type="dcterms:W3CDTF">2012-05-15T08:20:00Z</dcterms:created>
  <dcterms:modified xsi:type="dcterms:W3CDTF">2012-05-15T08:20:00Z</dcterms:modified>
</cp:coreProperties>
</file>