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left"/>
      </w:pPr>
      <w:r>
        <w:rPr>
          <w:b/>
          <w:bCs/>
          <w:color w:val="1F4E78"/>
          <w:sz w:val="56"/>
          <w:szCs w:val="56"/>
        </w:rPr>
        <w:t xml:space="preserve">AI-LED STLC</w:t>
      </w:r>
    </w:p>
    <w:p>
      <w:pPr>
        <w:spacing w:after="40"/>
      </w:pPr>
      <w:r>
        <w:rPr>
          <w:b/>
          <w:bCs/>
          <w:color w:val="595959"/>
          <w:sz w:val="30"/>
          <w:szCs w:val="30"/>
        </w:rPr>
        <w:t xml:space="preserve">Business Case &amp; Leadership Briefing</w:t>
      </w:r>
    </w:p>
    <w:p>
      <w:pPr>
        <w:spacing w:after="400"/>
      </w:pPr>
      <w:r>
        <w:rPr>
          <w:i/>
          <w:iCs/>
          <w:color w:val="595959"/>
          <w:sz w:val="22"/>
          <w:szCs w:val="22"/>
        </w:rPr>
        <w:t xml:space="preserve">Framework, Artifacts, Metrics &amp; Business Value — Traditional STLC vs. AI-Led STLC</w:t>
      </w:r>
    </w:p>
    <w:p>
      <w:pPr>
        <w:pBdr>
          <w:bottom w:val="single" w:color="BFBFBF" w:sz="6" w:space="1"/>
        </w:pBdr>
        <w:spacing w:after="240" w:before="120"/>
      </w:pPr>
      <w:r>
        <w:t xml:space="preserve"/>
      </w:r>
    </w:p>
    <w:p>
      <w:pPr>
        <w:pStyle w:val="Heading1"/>
        <w:spacing w:after="160" w:before="320"/>
      </w:pPr>
      <w:r>
        <w:t xml:space="preserve">1. Executive Summary</w:t>
      </w:r>
    </w:p>
    <w:p>
      <w:pPr>
        <w:spacing w:after="140"/>
      </w:pPr>
      <w:r>
        <w:rPr>
          <w:b w:val="false"/>
          <w:bCs w:val="false"/>
          <w:i w:val="false"/>
          <w:iCs w:val="false"/>
          <w:sz w:val="21"/>
          <w:szCs w:val="21"/>
        </w:rPr>
        <w:t xml:space="preserve">This briefing lays out the framework for the AI-led Software Testing Life Cycle (STLC) initiative for QA leadership: what changes at each stage of the testing lifecycle, what artifacts and tools the initiative produces, how progress will be measured, and the business case for moving from a traditional STLC to an AI-led one.</w:t>
      </w:r>
    </w:p>
    <w:p>
      <w:pPr>
        <w:spacing w:after="140"/>
      </w:pPr>
      <w:r>
        <w:rPr>
          <w:b w:val="false"/>
          <w:bCs w:val="false"/>
          <w:i w:val="false"/>
          <w:iCs w:val="false"/>
          <w:sz w:val="21"/>
          <w:szCs w:val="21"/>
        </w:rPr>
        <w:t xml:space="preserve">The initiative does not replace the STLC — it applies AI, with a mandatory human review checkpoint, at each of its ten stages: requirement analysis, test planning, test case design, test data design, script development, execution, defect management, test healing/maintenance, reporting, and regression optimization. It builds on the team's existing GitHub Copilot investment, integrates with Microsoft ADO as the system of record, and is being rolled out in six sequenced, evaluated phases rather than as a single cutover.</w:t>
      </w:r>
    </w:p>
    <w:p>
      <w:pPr>
        <w:spacing w:after="140"/>
      </w:pPr>
      <w:r>
        <w:rPr>
          <w:b w:val="false"/>
          <w:bCs w:val="false"/>
          <w:i w:val="false"/>
          <w:iCs w:val="false"/>
          <w:sz w:val="21"/>
          <w:szCs w:val="21"/>
        </w:rPr>
        <w:t xml:space="preserve">The purpose of this document is to give leadership a clear, side-by-side view of what changes, what stays the same (human accountability and review), and how to measure whether it's working — so the initiative can be evaluated on evidence as each phase lands, not on a one-time pitch.</w:t>
      </w:r>
    </w:p>
    <w:p>
      <w:pPr>
        <w:pStyle w:val="Heading1"/>
        <w:spacing w:after="160" w:before="320"/>
      </w:pPr>
      <w:r>
        <w:t xml:space="preserve">2. Traditional STLC vs. AI-Led STLC</w:t>
      </w:r>
    </w:p>
    <w:p>
      <w:pPr>
        <w:spacing w:after="140"/>
      </w:pPr>
      <w:r>
        <w:rPr>
          <w:b w:val="false"/>
          <w:bCs w:val="false"/>
          <w:i w:val="false"/>
          <w:iCs w:val="false"/>
          <w:sz w:val="21"/>
          <w:szCs w:val="21"/>
        </w:rPr>
        <w:t xml:space="preserve">The stages of the STLC do not change. What changes is who performs the first draft of each stage's output, and where testers' and engineers' time is spent — shifting from authoring everything from scratch to reviewing, correcting, and approving AI-generated drafts.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32"/>
        <w:gridCol w:w="2688"/>
        <w:gridCol w:w="3168"/>
        <w:gridCol w:w="2112"/>
      </w:tblGrid>
      <w:tr>
        <w:trPr>
          <w:tblHeader/>
        </w:trPr>
        <w:tc>
          <w:tcPr>
            <w:tcW w:type="pct" w:w="17%"/>
            <w:shd w:fill="1F4E78" w:val="clear"/>
            <w:tcMar>
              <w:top w:type="dxa" w:w="100"/>
              <w:left w:type="dxa" w:w="120"/>
              <w:bottom w:type="dxa" w:w="100"/>
              <w:right w:type="dxa" w:w="120"/>
            </w:tcMar>
            <w:vAlign w:val="center"/>
          </w:tcPr>
          <w:p>
            <w:r>
              <w:rPr>
                <w:b/>
                <w:bCs/>
                <w:color w:val="FFFFFF"/>
                <w:sz w:val="19"/>
                <w:szCs w:val="19"/>
              </w:rPr>
              <w:t xml:space="preserve">STLC Stage</w:t>
            </w:r>
          </w:p>
        </w:tc>
        <w:tc>
          <w:tcPr>
            <w:tcW w:type="pct" w:w="28%"/>
            <w:shd w:fill="1F4E78" w:val="clear"/>
            <w:tcMar>
              <w:top w:type="dxa" w:w="100"/>
              <w:left w:type="dxa" w:w="120"/>
              <w:bottom w:type="dxa" w:w="100"/>
              <w:right w:type="dxa" w:w="120"/>
            </w:tcMar>
            <w:vAlign w:val="center"/>
          </w:tcPr>
          <w:p>
            <w:r>
              <w:rPr>
                <w:b/>
                <w:bCs/>
                <w:color w:val="FFFFFF"/>
                <w:sz w:val="19"/>
                <w:szCs w:val="19"/>
              </w:rPr>
              <w:t xml:space="preserve">Traditional Approach</w:t>
            </w:r>
          </w:p>
        </w:tc>
        <w:tc>
          <w:tcPr>
            <w:tcW w:type="pct" w:w="33%"/>
            <w:shd w:fill="1F4E78" w:val="clear"/>
            <w:tcMar>
              <w:top w:type="dxa" w:w="100"/>
              <w:left w:type="dxa" w:w="120"/>
              <w:bottom w:type="dxa" w:w="100"/>
              <w:right w:type="dxa" w:w="120"/>
            </w:tcMar>
            <w:vAlign w:val="center"/>
          </w:tcPr>
          <w:p>
            <w:r>
              <w:rPr>
                <w:b/>
                <w:bCs/>
                <w:color w:val="FFFFFF"/>
                <w:sz w:val="19"/>
                <w:szCs w:val="19"/>
              </w:rPr>
              <w:t xml:space="preserve">AI-Led Approach</w:t>
            </w:r>
          </w:p>
        </w:tc>
        <w:tc>
          <w:tcPr>
            <w:tcW w:type="pct" w:w="22%"/>
            <w:shd w:fill="1F4E78" w:val="clear"/>
            <w:tcMar>
              <w:top w:type="dxa" w:w="100"/>
              <w:left w:type="dxa" w:w="120"/>
              <w:bottom w:type="dxa" w:w="100"/>
              <w:right w:type="dxa" w:w="120"/>
            </w:tcMar>
            <w:vAlign w:val="center"/>
          </w:tcPr>
          <w:p>
            <w:r>
              <w:rPr>
                <w:b/>
                <w:bCs/>
                <w:color w:val="FFFFFF"/>
                <w:sz w:val="19"/>
                <w:szCs w:val="19"/>
              </w:rPr>
              <w:t xml:space="preserve">Where the Human Sits</w:t>
            </w:r>
          </w:p>
        </w:tc>
      </w:tr>
      <w:tr>
        <w:tc>
          <w:tcPr>
            <w:tcW w:type="pct" w:w="17%"/>
            <w:tcMar>
              <w:top w:type="dxa" w:w="90"/>
              <w:left w:type="dxa" w:w="120"/>
              <w:bottom w:type="dxa" w:w="90"/>
              <w:right w:type="dxa" w:w="120"/>
            </w:tcMar>
            <w:vAlign w:val="center"/>
          </w:tcPr>
          <w:p>
            <w:r>
              <w:rPr>
                <w:b w:val="false"/>
                <w:bCs w:val="false"/>
                <w:sz w:val="19"/>
                <w:szCs w:val="19"/>
              </w:rPr>
              <w:t xml:space="preserve">Requirement Analysis</w:t>
            </w:r>
          </w:p>
        </w:tc>
        <w:tc>
          <w:tcPr>
            <w:tcW w:type="pct" w:w="28%"/>
            <w:tcMar>
              <w:top w:type="dxa" w:w="90"/>
              <w:left w:type="dxa" w:w="120"/>
              <w:bottom w:type="dxa" w:w="90"/>
              <w:right w:type="dxa" w:w="120"/>
            </w:tcMar>
            <w:vAlign w:val="center"/>
          </w:tcPr>
          <w:p>
            <w:r>
              <w:rPr>
                <w:b w:val="false"/>
                <w:bCs w:val="false"/>
                <w:sz w:val="19"/>
                <w:szCs w:val="19"/>
              </w:rPr>
              <w:t xml:space="preserve">Manual review of stories; ambiguity often caught late, during test design or execution</w:t>
            </w:r>
          </w:p>
        </w:tc>
        <w:tc>
          <w:tcPr>
            <w:tcW w:type="pct" w:w="33%"/>
            <w:tcMar>
              <w:top w:type="dxa" w:w="90"/>
              <w:left w:type="dxa" w:w="120"/>
              <w:bottom w:type="dxa" w:w="90"/>
              <w:right w:type="dxa" w:w="120"/>
            </w:tcMar>
            <w:vAlign w:val="center"/>
          </w:tcPr>
          <w:p>
            <w:r>
              <w:rPr>
                <w:b w:val="false"/>
                <w:bCs w:val="false"/>
                <w:sz w:val="19"/>
                <w:szCs w:val="19"/>
              </w:rPr>
              <w:t xml:space="preserve">Agent checks stories against Definition-of-Ready and flags gaps at refinement time</w:t>
            </w:r>
          </w:p>
        </w:tc>
        <w:tc>
          <w:tcPr>
            <w:tcW w:type="pct" w:w="22%"/>
            <w:tcMar>
              <w:top w:type="dxa" w:w="90"/>
              <w:left w:type="dxa" w:w="120"/>
              <w:bottom w:type="dxa" w:w="90"/>
              <w:right w:type="dxa" w:w="120"/>
            </w:tcMar>
            <w:vAlign w:val="center"/>
          </w:tcPr>
          <w:p>
            <w:r>
              <w:rPr>
                <w:b w:val="false"/>
                <w:bCs w:val="false"/>
                <w:sz w:val="19"/>
                <w:szCs w:val="19"/>
              </w:rPr>
              <w:t xml:space="preserve">Reviews flags; approves story readiness</w:t>
            </w:r>
          </w:p>
        </w:tc>
      </w:tr>
      <w:tr>
        <w:tc>
          <w:tcPr>
            <w:tcW w:type="pct" w:w="17%"/>
            <w:shd w:fill="DCE6F1" w:val="clear"/>
            <w:tcMar>
              <w:top w:type="dxa" w:w="90"/>
              <w:left w:type="dxa" w:w="120"/>
              <w:bottom w:type="dxa" w:w="90"/>
              <w:right w:type="dxa" w:w="120"/>
            </w:tcMar>
            <w:vAlign w:val="center"/>
          </w:tcPr>
          <w:p>
            <w:r>
              <w:rPr>
                <w:b w:val="false"/>
                <w:bCs w:val="false"/>
                <w:sz w:val="19"/>
                <w:szCs w:val="19"/>
              </w:rPr>
              <w:t xml:space="preserve">Test Planning</w:t>
            </w:r>
          </w:p>
        </w:tc>
        <w:tc>
          <w:tcPr>
            <w:tcW w:type="pct" w:w="28%"/>
            <w:shd w:fill="DCE6F1" w:val="clear"/>
            <w:tcMar>
              <w:top w:type="dxa" w:w="90"/>
              <w:left w:type="dxa" w:w="120"/>
              <w:bottom w:type="dxa" w:w="90"/>
              <w:right w:type="dxa" w:w="120"/>
            </w:tcMar>
            <w:vAlign w:val="center"/>
          </w:tcPr>
          <w:p>
            <w:r>
              <w:rPr>
                <w:b w:val="false"/>
                <w:bCs w:val="false"/>
                <w:sz w:val="19"/>
                <w:szCs w:val="19"/>
              </w:rPr>
              <w:t xml:space="preserve">Manually scoped from experience and memory of past releases</w:t>
            </w:r>
          </w:p>
        </w:tc>
        <w:tc>
          <w:tcPr>
            <w:tcW w:type="pct" w:w="33%"/>
            <w:shd w:fill="DCE6F1" w:val="clear"/>
            <w:tcMar>
              <w:top w:type="dxa" w:w="90"/>
              <w:left w:type="dxa" w:w="120"/>
              <w:bottom w:type="dxa" w:w="90"/>
              <w:right w:type="dxa" w:w="120"/>
            </w:tcMar>
            <w:vAlign w:val="center"/>
          </w:tcPr>
          <w:p>
            <w:r>
              <w:rPr>
                <w:b w:val="false"/>
                <w:bCs w:val="false"/>
                <w:sz w:val="19"/>
                <w:szCs w:val="19"/>
              </w:rPr>
              <w:t xml:space="preserve">Agent proposes risk-based scope using historical defect and complexity data</w:t>
            </w:r>
          </w:p>
        </w:tc>
        <w:tc>
          <w:tcPr>
            <w:tcW w:type="pct" w:w="22%"/>
            <w:shd w:fill="DCE6F1" w:val="clear"/>
            <w:tcMar>
              <w:top w:type="dxa" w:w="90"/>
              <w:left w:type="dxa" w:w="120"/>
              <w:bottom w:type="dxa" w:w="90"/>
              <w:right w:type="dxa" w:w="120"/>
            </w:tcMar>
            <w:vAlign w:val="center"/>
          </w:tcPr>
          <w:p>
            <w:r>
              <w:rPr>
                <w:b w:val="false"/>
                <w:bCs w:val="false"/>
                <w:sz w:val="19"/>
                <w:szCs w:val="19"/>
              </w:rPr>
              <w:t xml:space="preserve">Approves/adjusts scope and rationale before publishing</w:t>
            </w:r>
          </w:p>
        </w:tc>
      </w:tr>
      <w:tr>
        <w:tc>
          <w:tcPr>
            <w:tcW w:type="pct" w:w="17%"/>
            <w:tcMar>
              <w:top w:type="dxa" w:w="90"/>
              <w:left w:type="dxa" w:w="120"/>
              <w:bottom w:type="dxa" w:w="90"/>
              <w:right w:type="dxa" w:w="120"/>
            </w:tcMar>
            <w:vAlign w:val="center"/>
          </w:tcPr>
          <w:p>
            <w:r>
              <w:rPr>
                <w:b w:val="false"/>
                <w:bCs w:val="false"/>
                <w:sz w:val="19"/>
                <w:szCs w:val="19"/>
              </w:rPr>
              <w:t xml:space="preserve">Test Case Design</w:t>
            </w:r>
          </w:p>
        </w:tc>
        <w:tc>
          <w:tcPr>
            <w:tcW w:type="pct" w:w="28%"/>
            <w:tcMar>
              <w:top w:type="dxa" w:w="90"/>
              <w:left w:type="dxa" w:w="120"/>
              <w:bottom w:type="dxa" w:w="90"/>
              <w:right w:type="dxa" w:w="120"/>
            </w:tcMar>
            <w:vAlign w:val="center"/>
          </w:tcPr>
          <w:p>
            <w:r>
              <w:rPr>
                <w:b w:val="false"/>
                <w:bCs w:val="false"/>
                <w:sz w:val="19"/>
                <w:szCs w:val="19"/>
              </w:rPr>
              <w:t xml:space="preserve">Tester authors each case from scratch against acceptance criteria</w:t>
            </w:r>
          </w:p>
        </w:tc>
        <w:tc>
          <w:tcPr>
            <w:tcW w:type="pct" w:w="33%"/>
            <w:tcMar>
              <w:top w:type="dxa" w:w="90"/>
              <w:left w:type="dxa" w:w="120"/>
              <w:bottom w:type="dxa" w:w="90"/>
              <w:right w:type="dxa" w:w="120"/>
            </w:tcMar>
            <w:vAlign w:val="center"/>
          </w:tcPr>
          <w:p>
            <w:r>
              <w:rPr>
                <w:b w:val="false"/>
                <w:bCs w:val="false"/>
                <w:sz w:val="19"/>
                <w:szCs w:val="19"/>
              </w:rPr>
              <w:t xml:space="preserve">Agent drafts positive/negative/edge cases per acceptance criterion</w:t>
            </w:r>
          </w:p>
        </w:tc>
        <w:tc>
          <w:tcPr>
            <w:tcW w:type="pct" w:w="22%"/>
            <w:tcMar>
              <w:top w:type="dxa" w:w="90"/>
              <w:left w:type="dxa" w:w="120"/>
              <w:bottom w:type="dxa" w:w="90"/>
              <w:right w:type="dxa" w:w="120"/>
            </w:tcMar>
            <w:vAlign w:val="center"/>
          </w:tcPr>
          <w:p>
            <w:r>
              <w:rPr>
                <w:b w:val="false"/>
                <w:bCs w:val="false"/>
                <w:sz w:val="19"/>
                <w:szCs w:val="19"/>
              </w:rPr>
              <w:t xml:space="preserve">Reviews and approves/edits each case before it enters the Test Plan</w:t>
            </w:r>
          </w:p>
        </w:tc>
      </w:tr>
      <w:tr>
        <w:tc>
          <w:tcPr>
            <w:tcW w:type="pct" w:w="17%"/>
            <w:shd w:fill="DCE6F1" w:val="clear"/>
            <w:tcMar>
              <w:top w:type="dxa" w:w="90"/>
              <w:left w:type="dxa" w:w="120"/>
              <w:bottom w:type="dxa" w:w="90"/>
              <w:right w:type="dxa" w:w="120"/>
            </w:tcMar>
            <w:vAlign w:val="center"/>
          </w:tcPr>
          <w:p>
            <w:r>
              <w:rPr>
                <w:b w:val="false"/>
                <w:bCs w:val="false"/>
                <w:sz w:val="19"/>
                <w:szCs w:val="19"/>
              </w:rPr>
              <w:t xml:space="preserve">Test Data Design</w:t>
            </w:r>
          </w:p>
        </w:tc>
        <w:tc>
          <w:tcPr>
            <w:tcW w:type="pct" w:w="28%"/>
            <w:shd w:fill="DCE6F1" w:val="clear"/>
            <w:tcMar>
              <w:top w:type="dxa" w:w="90"/>
              <w:left w:type="dxa" w:w="120"/>
              <w:bottom w:type="dxa" w:w="90"/>
              <w:right w:type="dxa" w:w="120"/>
            </w:tcMar>
            <w:vAlign w:val="center"/>
          </w:tcPr>
          <w:p>
            <w:r>
              <w:rPr>
                <w:b w:val="false"/>
                <w:bCs w:val="false"/>
                <w:sz w:val="19"/>
                <w:szCs w:val="19"/>
              </w:rPr>
              <w:t xml:space="preserve">Manually constructed or scripted per case</w:t>
            </w:r>
          </w:p>
        </w:tc>
        <w:tc>
          <w:tcPr>
            <w:tcW w:type="pct" w:w="33%"/>
            <w:shd w:fill="DCE6F1" w:val="clear"/>
            <w:tcMar>
              <w:top w:type="dxa" w:w="90"/>
              <w:left w:type="dxa" w:w="120"/>
              <w:bottom w:type="dxa" w:w="90"/>
              <w:right w:type="dxa" w:w="120"/>
            </w:tcMar>
            <w:vAlign w:val="center"/>
          </w:tcPr>
          <w:p>
            <w:r>
              <w:rPr>
                <w:b w:val="false"/>
                <w:bCs w:val="false"/>
                <w:sz w:val="19"/>
                <w:szCs w:val="19"/>
              </w:rPr>
              <w:t xml:space="preserve">Agent generates happy-path and negative data sets per a fixed taxonomy</w:t>
            </w:r>
          </w:p>
        </w:tc>
        <w:tc>
          <w:tcPr>
            <w:tcW w:type="pct" w:w="22%"/>
            <w:shd w:fill="DCE6F1" w:val="clear"/>
            <w:tcMar>
              <w:top w:type="dxa" w:w="90"/>
              <w:left w:type="dxa" w:w="120"/>
              <w:bottom w:type="dxa" w:w="90"/>
              <w:right w:type="dxa" w:w="120"/>
            </w:tcMar>
            <w:vAlign w:val="center"/>
          </w:tcPr>
          <w:p>
            <w:r>
              <w:rPr>
                <w:b w:val="false"/>
                <w:bCs w:val="false"/>
                <w:sz w:val="19"/>
                <w:szCs w:val="19"/>
              </w:rPr>
              <w:t xml:space="preserve">Reviews data coverage before use</w:t>
            </w:r>
          </w:p>
        </w:tc>
      </w:tr>
      <w:tr>
        <w:tc>
          <w:tcPr>
            <w:tcW w:type="pct" w:w="17%"/>
            <w:tcMar>
              <w:top w:type="dxa" w:w="90"/>
              <w:left w:type="dxa" w:w="120"/>
              <w:bottom w:type="dxa" w:w="90"/>
              <w:right w:type="dxa" w:w="120"/>
            </w:tcMar>
            <w:vAlign w:val="center"/>
          </w:tcPr>
          <w:p>
            <w:r>
              <w:rPr>
                <w:b w:val="false"/>
                <w:bCs w:val="false"/>
                <w:sz w:val="19"/>
                <w:szCs w:val="19"/>
              </w:rPr>
              <w:t xml:space="preserve">Script Development</w:t>
            </w:r>
          </w:p>
        </w:tc>
        <w:tc>
          <w:tcPr>
            <w:tcW w:type="pct" w:w="28%"/>
            <w:tcMar>
              <w:top w:type="dxa" w:w="90"/>
              <w:left w:type="dxa" w:w="120"/>
              <w:bottom w:type="dxa" w:w="90"/>
              <w:right w:type="dxa" w:w="120"/>
            </w:tcMar>
            <w:vAlign w:val="center"/>
          </w:tcPr>
          <w:p>
            <w:r>
              <w:rPr>
                <w:b w:val="false"/>
                <w:bCs w:val="false"/>
                <w:sz w:val="19"/>
                <w:szCs w:val="19"/>
              </w:rPr>
              <w:t xml:space="preserve">Engineer hand-codes automation scripts</w:t>
            </w:r>
          </w:p>
        </w:tc>
        <w:tc>
          <w:tcPr>
            <w:tcW w:type="pct" w:w="33%"/>
            <w:tcMar>
              <w:top w:type="dxa" w:w="90"/>
              <w:left w:type="dxa" w:w="120"/>
              <w:bottom w:type="dxa" w:w="90"/>
              <w:right w:type="dxa" w:w="120"/>
            </w:tcMar>
            <w:vAlign w:val="center"/>
          </w:tcPr>
          <w:p>
            <w:r>
              <w:rPr>
                <w:b w:val="false"/>
                <w:bCs w:val="false"/>
                <w:sz w:val="19"/>
                <w:szCs w:val="19"/>
              </w:rPr>
              <w:t xml:space="preserve">Agent runs plan → explore → script → test to draft the script</w:t>
            </w:r>
          </w:p>
        </w:tc>
        <w:tc>
          <w:tcPr>
            <w:tcW w:type="pct" w:w="22%"/>
            <w:tcMar>
              <w:top w:type="dxa" w:w="90"/>
              <w:left w:type="dxa" w:w="120"/>
              <w:bottom w:type="dxa" w:w="90"/>
              <w:right w:type="dxa" w:w="120"/>
            </w:tcMar>
            <w:vAlign w:val="center"/>
          </w:tcPr>
          <w:p>
            <w:r>
              <w:rPr>
                <w:b w:val="false"/>
                <w:bCs w:val="false"/>
                <w:sz w:val="19"/>
                <w:szCs w:val="19"/>
              </w:rPr>
              <w:t xml:space="preserve">Code review and merge approval, same as any human-written code</w:t>
            </w:r>
          </w:p>
        </w:tc>
      </w:tr>
      <w:tr>
        <w:tc>
          <w:tcPr>
            <w:tcW w:type="pct" w:w="17%"/>
            <w:shd w:fill="DCE6F1" w:val="clear"/>
            <w:tcMar>
              <w:top w:type="dxa" w:w="90"/>
              <w:left w:type="dxa" w:w="120"/>
              <w:bottom w:type="dxa" w:w="90"/>
              <w:right w:type="dxa" w:w="120"/>
            </w:tcMar>
            <w:vAlign w:val="center"/>
          </w:tcPr>
          <w:p>
            <w:r>
              <w:rPr>
                <w:b w:val="false"/>
                <w:bCs w:val="false"/>
                <w:sz w:val="19"/>
                <w:szCs w:val="19"/>
              </w:rPr>
              <w:t xml:space="preserve">Execution</w:t>
            </w:r>
          </w:p>
        </w:tc>
        <w:tc>
          <w:tcPr>
            <w:tcW w:type="pct" w:w="28%"/>
            <w:shd w:fill="DCE6F1" w:val="clear"/>
            <w:tcMar>
              <w:top w:type="dxa" w:w="90"/>
              <w:left w:type="dxa" w:w="120"/>
              <w:bottom w:type="dxa" w:w="90"/>
              <w:right w:type="dxa" w:w="120"/>
            </w:tcMar>
            <w:vAlign w:val="center"/>
          </w:tcPr>
          <w:p>
            <w:r>
              <w:rPr>
                <w:b w:val="false"/>
                <w:bCs w:val="false"/>
                <w:sz w:val="19"/>
                <w:szCs w:val="19"/>
              </w:rPr>
              <w:t xml:space="preserve">CI-triggered; failures reviewed manually</w:t>
            </w:r>
          </w:p>
        </w:tc>
        <w:tc>
          <w:tcPr>
            <w:tcW w:type="pct" w:w="33%"/>
            <w:shd w:fill="DCE6F1" w:val="clear"/>
            <w:tcMar>
              <w:top w:type="dxa" w:w="90"/>
              <w:left w:type="dxa" w:w="120"/>
              <w:bottom w:type="dxa" w:w="90"/>
              <w:right w:type="dxa" w:w="120"/>
            </w:tcMar>
            <w:vAlign w:val="center"/>
          </w:tcPr>
          <w:p>
            <w:r>
              <w:rPr>
                <w:b w:val="false"/>
                <w:bCs w:val="false"/>
                <w:sz w:val="19"/>
                <w:szCs w:val="19"/>
              </w:rPr>
              <w:t xml:space="preserve">Unchanged execution; AI adds automated failure classification</w:t>
            </w:r>
          </w:p>
        </w:tc>
        <w:tc>
          <w:tcPr>
            <w:tcW w:type="pct" w:w="22%"/>
            <w:shd w:fill="DCE6F1" w:val="clear"/>
            <w:tcMar>
              <w:top w:type="dxa" w:w="90"/>
              <w:left w:type="dxa" w:w="120"/>
              <w:bottom w:type="dxa" w:w="90"/>
              <w:right w:type="dxa" w:w="120"/>
            </w:tcMar>
            <w:vAlign w:val="center"/>
          </w:tcPr>
          <w:p>
            <w:r>
              <w:rPr>
                <w:b w:val="false"/>
                <w:bCs w:val="false"/>
                <w:sz w:val="19"/>
                <w:szCs w:val="19"/>
              </w:rPr>
              <w:t xml:space="preserve">Reviews classification, not raw logs, for most failures</w:t>
            </w:r>
          </w:p>
        </w:tc>
      </w:tr>
      <w:tr>
        <w:tc>
          <w:tcPr>
            <w:tcW w:type="pct" w:w="17%"/>
            <w:tcMar>
              <w:top w:type="dxa" w:w="90"/>
              <w:left w:type="dxa" w:w="120"/>
              <w:bottom w:type="dxa" w:w="90"/>
              <w:right w:type="dxa" w:w="120"/>
            </w:tcMar>
            <w:vAlign w:val="center"/>
          </w:tcPr>
          <w:p>
            <w:r>
              <w:rPr>
                <w:b w:val="false"/>
                <w:bCs w:val="false"/>
                <w:sz w:val="19"/>
                <w:szCs w:val="19"/>
              </w:rPr>
              <w:t xml:space="preserve">Defect Management</w:t>
            </w:r>
          </w:p>
        </w:tc>
        <w:tc>
          <w:tcPr>
            <w:tcW w:type="pct" w:w="28%"/>
            <w:tcMar>
              <w:top w:type="dxa" w:w="90"/>
              <w:left w:type="dxa" w:w="120"/>
              <w:bottom w:type="dxa" w:w="90"/>
              <w:right w:type="dxa" w:w="120"/>
            </w:tcMar>
            <w:vAlign w:val="center"/>
          </w:tcPr>
          <w:p>
            <w:r>
              <w:rPr>
                <w:b w:val="false"/>
                <w:bCs w:val="false"/>
                <w:sz w:val="19"/>
                <w:szCs w:val="19"/>
              </w:rPr>
              <w:t xml:space="preserve">Engineer manually files ADO bug with repro steps and evidence</w:t>
            </w:r>
          </w:p>
        </w:tc>
        <w:tc>
          <w:tcPr>
            <w:tcW w:type="pct" w:w="33%"/>
            <w:tcMar>
              <w:top w:type="dxa" w:w="90"/>
              <w:left w:type="dxa" w:w="120"/>
              <w:bottom w:type="dxa" w:w="90"/>
              <w:right w:type="dxa" w:w="120"/>
            </w:tcMar>
            <w:vAlign w:val="center"/>
          </w:tcPr>
          <w:p>
            <w:r>
              <w:rPr>
                <w:b w:val="false"/>
                <w:bCs w:val="false"/>
                <w:sz w:val="19"/>
                <w:szCs w:val="19"/>
              </w:rPr>
              <w:t xml:space="preserve">Agent drafts the ADO bug (repro, logs, evidence, duplicate-check)</w:t>
            </w:r>
          </w:p>
        </w:tc>
        <w:tc>
          <w:tcPr>
            <w:tcW w:type="pct" w:w="22%"/>
            <w:tcMar>
              <w:top w:type="dxa" w:w="90"/>
              <w:left w:type="dxa" w:w="120"/>
              <w:bottom w:type="dxa" w:w="90"/>
              <w:right w:type="dxa" w:w="120"/>
            </w:tcMar>
            <w:vAlign w:val="center"/>
          </w:tcPr>
          <w:p>
            <w:r>
              <w:rPr>
                <w:b w:val="false"/>
                <w:bCs w:val="false"/>
                <w:sz w:val="19"/>
                <w:szCs w:val="19"/>
              </w:rPr>
              <w:t xml:space="preserve">Reviews and approves before the bug is filed</w:t>
            </w:r>
          </w:p>
        </w:tc>
      </w:tr>
      <w:tr>
        <w:tc>
          <w:tcPr>
            <w:tcW w:type="pct" w:w="17%"/>
            <w:shd w:fill="DCE6F1" w:val="clear"/>
            <w:tcMar>
              <w:top w:type="dxa" w:w="90"/>
              <w:left w:type="dxa" w:w="120"/>
              <w:bottom w:type="dxa" w:w="90"/>
              <w:right w:type="dxa" w:w="120"/>
            </w:tcMar>
            <w:vAlign w:val="center"/>
          </w:tcPr>
          <w:p>
            <w:r>
              <w:rPr>
                <w:b w:val="false"/>
                <w:bCs w:val="false"/>
                <w:sz w:val="19"/>
                <w:szCs w:val="19"/>
              </w:rPr>
              <w:t xml:space="preserve">Test Healing</w:t>
            </w:r>
          </w:p>
        </w:tc>
        <w:tc>
          <w:tcPr>
            <w:tcW w:type="pct" w:w="28%"/>
            <w:shd w:fill="DCE6F1" w:val="clear"/>
            <w:tcMar>
              <w:top w:type="dxa" w:w="90"/>
              <w:left w:type="dxa" w:w="120"/>
              <w:bottom w:type="dxa" w:w="90"/>
              <w:right w:type="dxa" w:w="120"/>
            </w:tcMar>
            <w:vAlign w:val="center"/>
          </w:tcPr>
          <w:p>
            <w:r>
              <w:rPr>
                <w:b w:val="false"/>
                <w:bCs w:val="false"/>
                <w:sz w:val="19"/>
                <w:szCs w:val="19"/>
              </w:rPr>
              <w:t xml:space="preserve">Engineer manually diagnoses and fixes broken locators</w:t>
            </w:r>
          </w:p>
        </w:tc>
        <w:tc>
          <w:tcPr>
            <w:tcW w:type="pct" w:w="33%"/>
            <w:shd w:fill="DCE6F1" w:val="clear"/>
            <w:tcMar>
              <w:top w:type="dxa" w:w="90"/>
              <w:left w:type="dxa" w:w="120"/>
              <w:bottom w:type="dxa" w:w="90"/>
              <w:right w:type="dxa" w:w="120"/>
            </w:tcMar>
            <w:vAlign w:val="center"/>
          </w:tcPr>
          <w:p>
            <w:r>
              <w:rPr>
                <w:b w:val="false"/>
                <w:bCs w:val="false"/>
                <w:sz w:val="19"/>
                <w:szCs w:val="19"/>
              </w:rPr>
              <w:t xml:space="preserve">Healer agent proposes a fix with a stated rationale</w:t>
            </w:r>
          </w:p>
        </w:tc>
        <w:tc>
          <w:tcPr>
            <w:tcW w:type="pct" w:w="22%"/>
            <w:shd w:fill="DCE6F1" w:val="clear"/>
            <w:tcMar>
              <w:top w:type="dxa" w:w="90"/>
              <w:left w:type="dxa" w:w="120"/>
              <w:bottom w:type="dxa" w:w="90"/>
              <w:right w:type="dxa" w:w="120"/>
            </w:tcMar>
            <w:vAlign w:val="center"/>
          </w:tcPr>
          <w:p>
            <w:r>
              <w:rPr>
                <w:b w:val="false"/>
                <w:bCs w:val="false"/>
                <w:sz w:val="19"/>
                <w:szCs w:val="19"/>
              </w:rPr>
              <w:t xml:space="preserve">Approves or rejects each proposed fix</w:t>
            </w:r>
          </w:p>
        </w:tc>
      </w:tr>
      <w:tr>
        <w:tc>
          <w:tcPr>
            <w:tcW w:type="pct" w:w="17%"/>
            <w:tcMar>
              <w:top w:type="dxa" w:w="90"/>
              <w:left w:type="dxa" w:w="120"/>
              <w:bottom w:type="dxa" w:w="90"/>
              <w:right w:type="dxa" w:w="120"/>
            </w:tcMar>
            <w:vAlign w:val="center"/>
          </w:tcPr>
          <w:p>
            <w:r>
              <w:rPr>
                <w:b w:val="false"/>
                <w:bCs w:val="false"/>
                <w:sz w:val="19"/>
                <w:szCs w:val="19"/>
              </w:rPr>
              <w:t xml:space="preserve">Reporting</w:t>
            </w:r>
          </w:p>
        </w:tc>
        <w:tc>
          <w:tcPr>
            <w:tcW w:type="pct" w:w="28%"/>
            <w:tcMar>
              <w:top w:type="dxa" w:w="90"/>
              <w:left w:type="dxa" w:w="120"/>
              <w:bottom w:type="dxa" w:w="90"/>
              <w:right w:type="dxa" w:w="120"/>
            </w:tcMar>
            <w:vAlign w:val="center"/>
          </w:tcPr>
          <w:p>
            <w:r>
              <w:rPr>
                <w:b w:val="false"/>
                <w:bCs w:val="false"/>
                <w:sz w:val="19"/>
                <w:szCs w:val="19"/>
              </w:rPr>
              <w:t xml:space="preserve">Manual weekly review of Allure results, manual summary to leadership</w:t>
            </w:r>
          </w:p>
        </w:tc>
        <w:tc>
          <w:tcPr>
            <w:tcW w:type="pct" w:w="33%"/>
            <w:tcMar>
              <w:top w:type="dxa" w:w="90"/>
              <w:left w:type="dxa" w:w="120"/>
              <w:bottom w:type="dxa" w:w="90"/>
              <w:right w:type="dxa" w:w="120"/>
            </w:tcMar>
            <w:vAlign w:val="center"/>
          </w:tcPr>
          <w:p>
            <w:r>
              <w:rPr>
                <w:b w:val="false"/>
                <w:bCs w:val="false"/>
                <w:sz w:val="19"/>
                <w:szCs w:val="19"/>
              </w:rPr>
              <w:t xml:space="preserve">Agent parses, classifies, and summarizes automatically; maintains a failure ledger</w:t>
            </w:r>
          </w:p>
        </w:tc>
        <w:tc>
          <w:tcPr>
            <w:tcW w:type="pct" w:w="22%"/>
            <w:tcMar>
              <w:top w:type="dxa" w:w="90"/>
              <w:left w:type="dxa" w:w="120"/>
              <w:bottom w:type="dxa" w:w="90"/>
              <w:right w:type="dxa" w:w="120"/>
            </w:tcMar>
            <w:vAlign w:val="center"/>
          </w:tcPr>
          <w:p>
            <w:r>
              <w:rPr>
                <w:b w:val="false"/>
                <w:bCs w:val="false"/>
                <w:sz w:val="19"/>
                <w:szCs w:val="19"/>
              </w:rPr>
              <w:t xml:space="preserve">Reviews the draft summary before it goes to leadership</w:t>
            </w:r>
          </w:p>
        </w:tc>
      </w:tr>
      <w:tr>
        <w:tc>
          <w:tcPr>
            <w:tcW w:type="pct" w:w="17%"/>
            <w:shd w:fill="DCE6F1" w:val="clear"/>
            <w:tcMar>
              <w:top w:type="dxa" w:w="90"/>
              <w:left w:type="dxa" w:w="120"/>
              <w:bottom w:type="dxa" w:w="90"/>
              <w:right w:type="dxa" w:w="120"/>
            </w:tcMar>
            <w:vAlign w:val="center"/>
          </w:tcPr>
          <w:p>
            <w:r>
              <w:rPr>
                <w:b w:val="false"/>
                <w:bCs w:val="false"/>
                <w:sz w:val="19"/>
                <w:szCs w:val="19"/>
              </w:rPr>
              <w:t xml:space="preserve">Regression Optimization</w:t>
            </w:r>
          </w:p>
        </w:tc>
        <w:tc>
          <w:tcPr>
            <w:tcW w:type="pct" w:w="28%"/>
            <w:shd w:fill="DCE6F1" w:val="clear"/>
            <w:tcMar>
              <w:top w:type="dxa" w:w="90"/>
              <w:left w:type="dxa" w:w="120"/>
              <w:bottom w:type="dxa" w:w="90"/>
              <w:right w:type="dxa" w:w="120"/>
            </w:tcMar>
            <w:vAlign w:val="center"/>
          </w:tcPr>
          <w:p>
            <w:r>
              <w:rPr>
                <w:b w:val="false"/>
                <w:bCs w:val="false"/>
                <w:sz w:val="19"/>
                <w:szCs w:val="19"/>
              </w:rPr>
              <w:t xml:space="preserve">Full regression suite run every cycle regardless of change</w:t>
            </w:r>
          </w:p>
        </w:tc>
        <w:tc>
          <w:tcPr>
            <w:tcW w:type="pct" w:w="33%"/>
            <w:shd w:fill="DCE6F1" w:val="clear"/>
            <w:tcMar>
              <w:top w:type="dxa" w:w="90"/>
              <w:left w:type="dxa" w:w="120"/>
              <w:bottom w:type="dxa" w:w="90"/>
              <w:right w:type="dxa" w:w="120"/>
            </w:tcMar>
            <w:vAlign w:val="center"/>
          </w:tcPr>
          <w:p>
            <w:r>
              <w:rPr>
                <w:b w:val="false"/>
                <w:bCs w:val="false"/>
                <w:sz w:val="19"/>
                <w:szCs w:val="19"/>
              </w:rPr>
              <w:t xml:space="preserve">Agent recommends a risk-tiered subset from the change diff and historical data</w:t>
            </w:r>
          </w:p>
        </w:tc>
        <w:tc>
          <w:tcPr>
            <w:tcW w:type="pct" w:w="22%"/>
            <w:shd w:fill="DCE6F1" w:val="clear"/>
            <w:tcMar>
              <w:top w:type="dxa" w:w="90"/>
              <w:left w:type="dxa" w:w="120"/>
              <w:bottom w:type="dxa" w:w="90"/>
              <w:right w:type="dxa" w:w="120"/>
            </w:tcMar>
            <w:vAlign w:val="center"/>
          </w:tcPr>
          <w:p>
            <w:r>
              <w:rPr>
                <w:b w:val="false"/>
                <w:bCs w:val="false"/>
                <w:sz w:val="19"/>
                <w:szCs w:val="19"/>
              </w:rPr>
              <w:t xml:space="preserve">Approves the subset; full suite still runs on a fixed cadence as a safety net</w:t>
            </w:r>
          </w:p>
        </w:tc>
      </w:tr>
    </w:tbl>
    <w:p>
      <w:pPr>
        <w:pStyle w:val="Heading1"/>
        <w:spacing w:after="160" w:before="320"/>
      </w:pPr>
      <w:r>
        <w:t xml:space="preserve">3. Why the Rollout Order Is Risk-Ordered, Not Stage-Ordered</w:t>
      </w:r>
    </w:p>
    <w:p>
      <w:pPr>
        <w:spacing w:after="140"/>
      </w:pPr>
      <w:r>
        <w:rPr>
          <w:b w:val="false"/>
          <w:bCs w:val="false"/>
          <w:i w:val="false"/>
          <w:iCs w:val="false"/>
          <w:sz w:val="21"/>
          <w:szCs w:val="21"/>
        </w:rPr>
        <w:t xml:space="preserve">A natural question: if Requirement Analysis is the first stage of the STLC, why is it the last phase of the rollout? The rollout is deliberately sequenced by governance risk and dependency, not by the STLC's chronological order — a standard pattern for AI adoption: prove the approach where mistakes are cheap and reversible, then extend it to where the stakes are higher.</w:t>
      </w:r>
    </w:p>
    <w:p>
      <w:pPr>
        <w:spacing w:after="140"/>
      </w:pPr>
      <w:r>
        <w:rPr>
          <w:b w:val="false"/>
          <w:bCs w:val="false"/>
          <w:i w:val="false"/>
          <w:iCs w:val="false"/>
          <w:sz w:val="21"/>
          <w:szCs w:val="21"/>
        </w:rPr>
        <w:t xml:space="preserve">Phase 1 is not just "reporting" — it bundles three STLC stages (Execution, Test Healing, and Reporting) that share the same lowest-risk profile: nothing writes to ADO, no cross-functional audience is involved, and any mistake is easy to catch and reverse. Requirement Analysis and Test Planning come last (Phase 5) precisely because they reach business stakeholders and affect resourcing decisions — the highest-stakes territory in the initiative.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1344"/>
        <w:gridCol w:w="1344"/>
        <w:gridCol w:w="4416"/>
      </w:tblGrid>
      <w:tr>
        <w:trPr>
          <w:tblHeader/>
        </w:trPr>
        <w:tc>
          <w:tcPr>
            <w:tcW w:type="pct" w:w="26%"/>
            <w:shd w:fill="1F4E78" w:val="clear"/>
            <w:tcMar>
              <w:top w:type="dxa" w:w="100"/>
              <w:left w:type="dxa" w:w="120"/>
              <w:bottom w:type="dxa" w:w="100"/>
              <w:right w:type="dxa" w:w="120"/>
            </w:tcMar>
            <w:vAlign w:val="center"/>
          </w:tcPr>
          <w:p>
            <w:r>
              <w:rPr>
                <w:b/>
                <w:bCs/>
                <w:color w:val="FFFFFF"/>
                <w:sz w:val="19"/>
                <w:szCs w:val="19"/>
              </w:rPr>
              <w:t xml:space="preserve">STLC Stage (Natural Order)</w:t>
            </w:r>
          </w:p>
        </w:tc>
        <w:tc>
          <w:tcPr>
            <w:tcW w:type="pct" w:w="14%"/>
            <w:shd w:fill="1F4E78" w:val="clear"/>
            <w:tcMar>
              <w:top w:type="dxa" w:w="100"/>
              <w:left w:type="dxa" w:w="120"/>
              <w:bottom w:type="dxa" w:w="100"/>
              <w:right w:type="dxa" w:w="120"/>
            </w:tcMar>
            <w:vAlign w:val="center"/>
          </w:tcPr>
          <w:p>
            <w:r>
              <w:rPr>
                <w:b/>
                <w:bCs/>
                <w:color w:val="FFFFFF"/>
                <w:sz w:val="19"/>
                <w:szCs w:val="19"/>
              </w:rPr>
              <w:t xml:space="preserve">Rollout Phase</w:t>
            </w:r>
          </w:p>
        </w:tc>
        <w:tc>
          <w:tcPr>
            <w:tcW w:type="pct" w:w="14%"/>
            <w:shd w:fill="1F4E78" w:val="clear"/>
            <w:tcMar>
              <w:top w:type="dxa" w:w="100"/>
              <w:left w:type="dxa" w:w="120"/>
              <w:bottom w:type="dxa" w:w="100"/>
              <w:right w:type="dxa" w:w="120"/>
            </w:tcMar>
            <w:vAlign w:val="center"/>
          </w:tcPr>
          <w:p>
            <w:r>
              <w:rPr>
                <w:b/>
                <w:bCs/>
                <w:color w:val="FFFFFF"/>
                <w:sz w:val="19"/>
                <w:szCs w:val="19"/>
              </w:rPr>
              <w:t xml:space="preserve">Risk Tier</w:t>
            </w:r>
          </w:p>
        </w:tc>
        <w:tc>
          <w:tcPr>
            <w:tcW w:type="pct" w:w="46%"/>
            <w:shd w:fill="1F4E78" w:val="clear"/>
            <w:tcMar>
              <w:top w:type="dxa" w:w="100"/>
              <w:left w:type="dxa" w:w="120"/>
              <w:bottom w:type="dxa" w:w="100"/>
              <w:right w:type="dxa" w:w="120"/>
            </w:tcMar>
            <w:vAlign w:val="center"/>
          </w:tcPr>
          <w:p>
            <w:r>
              <w:rPr>
                <w:b/>
                <w:bCs/>
                <w:color w:val="FFFFFF"/>
                <w:sz w:val="19"/>
                <w:szCs w:val="19"/>
              </w:rPr>
              <w:t xml:space="preserve">Why This Tier</w:t>
            </w:r>
          </w:p>
        </w:tc>
      </w:tr>
      <w:tr>
        <w:tc>
          <w:tcPr>
            <w:tcW w:type="pct" w:w="26%"/>
            <w:tcMar>
              <w:top w:type="dxa" w:w="90"/>
              <w:left w:type="dxa" w:w="120"/>
              <w:bottom w:type="dxa" w:w="90"/>
              <w:right w:type="dxa" w:w="120"/>
            </w:tcMar>
            <w:vAlign w:val="center"/>
          </w:tcPr>
          <w:p>
            <w:r>
              <w:rPr>
                <w:b w:val="false"/>
                <w:bCs w:val="false"/>
                <w:sz w:val="19"/>
                <w:szCs w:val="19"/>
              </w:rPr>
              <w:t xml:space="preserve">1. Requirement Analysis</w:t>
            </w:r>
          </w:p>
        </w:tc>
        <w:tc>
          <w:tcPr>
            <w:tcW w:type="pct" w:w="14%"/>
            <w:tcMar>
              <w:top w:type="dxa" w:w="90"/>
              <w:left w:type="dxa" w:w="120"/>
              <w:bottom w:type="dxa" w:w="90"/>
              <w:right w:type="dxa" w:w="120"/>
            </w:tcMar>
            <w:vAlign w:val="center"/>
          </w:tcPr>
          <w:p>
            <w:r>
              <w:rPr>
                <w:b w:val="false"/>
                <w:bCs w:val="false"/>
                <w:sz w:val="19"/>
                <w:szCs w:val="19"/>
              </w:rPr>
              <w:t xml:space="preserve">Phase 5</w:t>
            </w:r>
          </w:p>
        </w:tc>
        <w:tc>
          <w:tcPr>
            <w:tcW w:type="pct" w:w="14%"/>
            <w:tcMar>
              <w:top w:type="dxa" w:w="90"/>
              <w:left w:type="dxa" w:w="120"/>
              <w:bottom w:type="dxa" w:w="90"/>
              <w:right w:type="dxa" w:w="120"/>
            </w:tcMar>
            <w:vAlign w:val="center"/>
          </w:tcPr>
          <w:p>
            <w:r>
              <w:rPr>
                <w:b w:val="false"/>
                <w:bCs w:val="false"/>
                <w:sz w:val="19"/>
                <w:szCs w:val="19"/>
              </w:rPr>
              <w:t xml:space="preserve">High</w:t>
            </w:r>
          </w:p>
        </w:tc>
        <w:tc>
          <w:tcPr>
            <w:tcW w:type="pct" w:w="46%"/>
            <w:tcMar>
              <w:top w:type="dxa" w:w="90"/>
              <w:left w:type="dxa" w:w="120"/>
              <w:bottom w:type="dxa" w:w="90"/>
              <w:right w:type="dxa" w:w="120"/>
            </w:tcMar>
            <w:vAlign w:val="center"/>
          </w:tcPr>
          <w:p>
            <w:r>
              <w:rPr>
                <w:b w:val="false"/>
                <w:bCs w:val="false"/>
                <w:sz w:val="19"/>
                <w:szCs w:val="19"/>
              </w:rPr>
              <w:t xml:space="preserve">Reaches BAs/product owners; affects what gets built, not just tested</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2. Test Planning</w:t>
            </w:r>
          </w:p>
        </w:tc>
        <w:tc>
          <w:tcPr>
            <w:tcW w:type="pct" w:w="14%"/>
            <w:shd w:fill="DCE6F1" w:val="clear"/>
            <w:tcMar>
              <w:top w:type="dxa" w:w="90"/>
              <w:left w:type="dxa" w:w="120"/>
              <w:bottom w:type="dxa" w:w="90"/>
              <w:right w:type="dxa" w:w="120"/>
            </w:tcMar>
            <w:vAlign w:val="center"/>
          </w:tcPr>
          <w:p>
            <w:r>
              <w:rPr>
                <w:b w:val="false"/>
                <w:bCs w:val="false"/>
                <w:sz w:val="19"/>
                <w:szCs w:val="19"/>
              </w:rPr>
              <w:t xml:space="preserve">Phase 5</w:t>
            </w:r>
          </w:p>
        </w:tc>
        <w:tc>
          <w:tcPr>
            <w:tcW w:type="pct" w:w="14%"/>
            <w:shd w:fill="DCE6F1" w:val="clear"/>
            <w:tcMar>
              <w:top w:type="dxa" w:w="90"/>
              <w:left w:type="dxa" w:w="120"/>
              <w:bottom w:type="dxa" w:w="90"/>
              <w:right w:type="dxa" w:w="120"/>
            </w:tcMar>
            <w:vAlign w:val="center"/>
          </w:tcPr>
          <w:p>
            <w:r>
              <w:rPr>
                <w:b w:val="false"/>
                <w:bCs w:val="false"/>
                <w:sz w:val="19"/>
                <w:szCs w:val="19"/>
              </w:rPr>
              <w:t xml:space="preserve">High</w:t>
            </w:r>
          </w:p>
        </w:tc>
        <w:tc>
          <w:tcPr>
            <w:tcW w:type="pct" w:w="46%"/>
            <w:shd w:fill="DCE6F1" w:val="clear"/>
            <w:tcMar>
              <w:top w:type="dxa" w:w="90"/>
              <w:left w:type="dxa" w:w="120"/>
              <w:bottom w:type="dxa" w:w="90"/>
              <w:right w:type="dxa" w:w="120"/>
            </w:tcMar>
            <w:vAlign w:val="center"/>
          </w:tcPr>
          <w:p>
            <w:r>
              <w:rPr>
                <w:b w:val="false"/>
                <w:bCs w:val="false"/>
                <w:sz w:val="19"/>
                <w:szCs w:val="19"/>
              </w:rPr>
              <w:t xml:space="preserve">Affects resourcing and coverage decisions directly</w:t>
            </w:r>
          </w:p>
        </w:tc>
      </w:tr>
      <w:tr>
        <w:tc>
          <w:tcPr>
            <w:tcW w:type="pct" w:w="26%"/>
            <w:tcMar>
              <w:top w:type="dxa" w:w="90"/>
              <w:left w:type="dxa" w:w="120"/>
              <w:bottom w:type="dxa" w:w="90"/>
              <w:right w:type="dxa" w:w="120"/>
            </w:tcMar>
            <w:vAlign w:val="center"/>
          </w:tcPr>
          <w:p>
            <w:r>
              <w:rPr>
                <w:b w:val="false"/>
                <w:bCs w:val="false"/>
                <w:sz w:val="19"/>
                <w:szCs w:val="19"/>
              </w:rPr>
              <w:t xml:space="preserve">3. Test Case Design</w:t>
            </w:r>
          </w:p>
        </w:tc>
        <w:tc>
          <w:tcPr>
            <w:tcW w:type="pct" w:w="14%"/>
            <w:tcMar>
              <w:top w:type="dxa" w:w="90"/>
              <w:left w:type="dxa" w:w="120"/>
              <w:bottom w:type="dxa" w:w="90"/>
              <w:right w:type="dxa" w:w="120"/>
            </w:tcMar>
            <w:vAlign w:val="center"/>
          </w:tcPr>
          <w:p>
            <w:r>
              <w:rPr>
                <w:b w:val="false"/>
                <w:bCs w:val="false"/>
                <w:sz w:val="19"/>
                <w:szCs w:val="19"/>
              </w:rPr>
              <w:t xml:space="preserve">Phase 4</w:t>
            </w:r>
          </w:p>
        </w:tc>
        <w:tc>
          <w:tcPr>
            <w:tcW w:type="pct" w:w="14%"/>
            <w:tcMar>
              <w:top w:type="dxa" w:w="90"/>
              <w:left w:type="dxa" w:w="120"/>
              <w:bottom w:type="dxa" w:w="90"/>
              <w:right w:type="dxa" w:w="120"/>
            </w:tcMar>
            <w:vAlign w:val="center"/>
          </w:tcPr>
          <w:p>
            <w:r>
              <w:rPr>
                <w:b w:val="false"/>
                <w:bCs w:val="false"/>
                <w:sz w:val="19"/>
                <w:szCs w:val="19"/>
              </w:rPr>
              <w:t xml:space="preserve">Medium</w:t>
            </w:r>
          </w:p>
        </w:tc>
        <w:tc>
          <w:tcPr>
            <w:tcW w:type="pct" w:w="46%"/>
            <w:tcMar>
              <w:top w:type="dxa" w:w="90"/>
              <w:left w:type="dxa" w:w="120"/>
              <w:bottom w:type="dxa" w:w="90"/>
              <w:right w:type="dxa" w:w="120"/>
            </w:tcMar>
            <w:vAlign w:val="center"/>
          </w:tcPr>
          <w:p>
            <w:r>
              <w:rPr>
                <w:b w:val="false"/>
                <w:bCs w:val="false"/>
                <w:sz w:val="19"/>
                <w:szCs w:val="19"/>
              </w:rPr>
              <w:t xml:space="preserve">New persona (functional testers), new interface (Copilot Studio)</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4. Test Data Design</w:t>
            </w:r>
          </w:p>
        </w:tc>
        <w:tc>
          <w:tcPr>
            <w:tcW w:type="pct" w:w="14%"/>
            <w:shd w:fill="DCE6F1" w:val="clear"/>
            <w:tcMar>
              <w:top w:type="dxa" w:w="90"/>
              <w:left w:type="dxa" w:w="120"/>
              <w:bottom w:type="dxa" w:w="90"/>
              <w:right w:type="dxa" w:w="120"/>
            </w:tcMar>
            <w:vAlign w:val="center"/>
          </w:tcPr>
          <w:p>
            <w:r>
              <w:rPr>
                <w:b w:val="false"/>
                <w:bCs w:val="false"/>
                <w:sz w:val="19"/>
                <w:szCs w:val="19"/>
              </w:rPr>
              <w:t xml:space="preserve">Phase 2</w:t>
            </w:r>
          </w:p>
        </w:tc>
        <w:tc>
          <w:tcPr>
            <w:tcW w:type="pct" w:w="14%"/>
            <w:shd w:fill="DCE6F1" w:val="clear"/>
            <w:tcMar>
              <w:top w:type="dxa" w:w="90"/>
              <w:left w:type="dxa" w:w="120"/>
              <w:bottom w:type="dxa" w:w="90"/>
              <w:right w:type="dxa" w:w="120"/>
            </w:tcMar>
            <w:vAlign w:val="center"/>
          </w:tcPr>
          <w:p>
            <w:r>
              <w:rPr>
                <w:b w:val="false"/>
                <w:bCs w:val="false"/>
                <w:sz w:val="19"/>
                <w:szCs w:val="19"/>
              </w:rPr>
              <w:t xml:space="preserve">Low-Medium</w:t>
            </w:r>
          </w:p>
        </w:tc>
        <w:tc>
          <w:tcPr>
            <w:tcW w:type="pct" w:w="46%"/>
            <w:shd w:fill="DCE6F1" w:val="clear"/>
            <w:tcMar>
              <w:top w:type="dxa" w:w="90"/>
              <w:left w:type="dxa" w:w="120"/>
              <w:bottom w:type="dxa" w:w="90"/>
              <w:right w:type="dxa" w:w="120"/>
            </w:tcMar>
            <w:vAlign w:val="center"/>
          </w:tcPr>
          <w:p>
            <w:r>
              <w:rPr>
                <w:b w:val="false"/>
                <w:bCs w:val="false"/>
                <w:sz w:val="19"/>
                <w:szCs w:val="19"/>
              </w:rPr>
              <w:t xml:space="preserve">Generated data reviewed before use; no live-system side effects if scoped read-only</w:t>
            </w:r>
          </w:p>
        </w:tc>
      </w:tr>
      <w:tr>
        <w:tc>
          <w:tcPr>
            <w:tcW w:type="pct" w:w="26%"/>
            <w:tcMar>
              <w:top w:type="dxa" w:w="90"/>
              <w:left w:type="dxa" w:w="120"/>
              <w:bottom w:type="dxa" w:w="90"/>
              <w:right w:type="dxa" w:w="120"/>
            </w:tcMar>
            <w:vAlign w:val="center"/>
          </w:tcPr>
          <w:p>
            <w:r>
              <w:rPr>
                <w:b w:val="false"/>
                <w:bCs w:val="false"/>
                <w:sz w:val="19"/>
                <w:szCs w:val="19"/>
              </w:rPr>
              <w:t xml:space="preserve">5. Script Development</w:t>
            </w:r>
          </w:p>
        </w:tc>
        <w:tc>
          <w:tcPr>
            <w:tcW w:type="pct" w:w="14%"/>
            <w:tcMar>
              <w:top w:type="dxa" w:w="90"/>
              <w:left w:type="dxa" w:w="120"/>
              <w:bottom w:type="dxa" w:w="90"/>
              <w:right w:type="dxa" w:w="120"/>
            </w:tcMar>
            <w:vAlign w:val="center"/>
          </w:tcPr>
          <w:p>
            <w:r>
              <w:rPr>
                <w:b w:val="false"/>
                <w:bCs w:val="false"/>
                <w:sz w:val="19"/>
                <w:szCs w:val="19"/>
              </w:rPr>
              <w:t xml:space="preserve">Phase 2</w:t>
            </w:r>
          </w:p>
        </w:tc>
        <w:tc>
          <w:tcPr>
            <w:tcW w:type="pct" w:w="14%"/>
            <w:tcMar>
              <w:top w:type="dxa" w:w="90"/>
              <w:left w:type="dxa" w:w="120"/>
              <w:bottom w:type="dxa" w:w="90"/>
              <w:right w:type="dxa" w:w="120"/>
            </w:tcMar>
            <w:vAlign w:val="center"/>
          </w:tcPr>
          <w:p>
            <w:r>
              <w:rPr>
                <w:b w:val="false"/>
                <w:bCs w:val="false"/>
                <w:sz w:val="19"/>
                <w:szCs w:val="19"/>
              </w:rPr>
              <w:t xml:space="preserve">Low-Medium</w:t>
            </w:r>
          </w:p>
        </w:tc>
        <w:tc>
          <w:tcPr>
            <w:tcW w:type="pct" w:w="46%"/>
            <w:tcMar>
              <w:top w:type="dxa" w:w="90"/>
              <w:left w:type="dxa" w:w="120"/>
              <w:bottom w:type="dxa" w:w="90"/>
              <w:right w:type="dxa" w:w="120"/>
            </w:tcMar>
            <w:vAlign w:val="center"/>
          </w:tcPr>
          <w:p>
            <w:r>
              <w:rPr>
                <w:b w:val="false"/>
                <w:bCs w:val="false"/>
                <w:sz w:val="19"/>
                <w:szCs w:val="19"/>
              </w:rPr>
              <w:t xml:space="preserve">Code-reviewed like any human-written change; live API calls in explore phase</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6. Execution</w:t>
            </w:r>
          </w:p>
        </w:tc>
        <w:tc>
          <w:tcPr>
            <w:tcW w:type="pct" w:w="14%"/>
            <w:shd w:fill="DCE6F1" w:val="clear"/>
            <w:tcMar>
              <w:top w:type="dxa" w:w="90"/>
              <w:left w:type="dxa" w:w="120"/>
              <w:bottom w:type="dxa" w:w="90"/>
              <w:right w:type="dxa" w:w="120"/>
            </w:tcMar>
            <w:vAlign w:val="center"/>
          </w:tcPr>
          <w:p>
            <w:r>
              <w:rPr>
                <w:b w:val="false"/>
                <w:bCs w:val="false"/>
                <w:sz w:val="19"/>
                <w:szCs w:val="19"/>
              </w:rPr>
              <w:t xml:space="preserve">Phase 1</w:t>
            </w:r>
          </w:p>
        </w:tc>
        <w:tc>
          <w:tcPr>
            <w:tcW w:type="pct" w:w="14%"/>
            <w:shd w:fill="DCE6F1" w:val="clear"/>
            <w:tcMar>
              <w:top w:type="dxa" w:w="90"/>
              <w:left w:type="dxa" w:w="120"/>
              <w:bottom w:type="dxa" w:w="90"/>
              <w:right w:type="dxa" w:w="120"/>
            </w:tcMar>
            <w:vAlign w:val="center"/>
          </w:tcPr>
          <w:p>
            <w:r>
              <w:rPr>
                <w:b w:val="false"/>
                <w:bCs w:val="false"/>
                <w:sz w:val="19"/>
                <w:szCs w:val="19"/>
              </w:rPr>
              <w:t xml:space="preserve">Low</w:t>
            </w:r>
          </w:p>
        </w:tc>
        <w:tc>
          <w:tcPr>
            <w:tcW w:type="pct" w:w="46%"/>
            <w:shd w:fill="DCE6F1" w:val="clear"/>
            <w:tcMar>
              <w:top w:type="dxa" w:w="90"/>
              <w:left w:type="dxa" w:w="120"/>
              <w:bottom w:type="dxa" w:w="90"/>
              <w:right w:type="dxa" w:w="120"/>
            </w:tcMar>
            <w:vAlign w:val="center"/>
          </w:tcPr>
          <w:p>
            <w:r>
              <w:rPr>
                <w:b w:val="false"/>
                <w:bCs w:val="false"/>
                <w:sz w:val="19"/>
                <w:szCs w:val="19"/>
              </w:rPr>
              <w:t xml:space="preserve">Execution itself is unchanged; AI only adds classification on top</w:t>
            </w:r>
          </w:p>
        </w:tc>
      </w:tr>
      <w:tr>
        <w:tc>
          <w:tcPr>
            <w:tcW w:type="pct" w:w="26%"/>
            <w:tcMar>
              <w:top w:type="dxa" w:w="90"/>
              <w:left w:type="dxa" w:w="120"/>
              <w:bottom w:type="dxa" w:w="90"/>
              <w:right w:type="dxa" w:w="120"/>
            </w:tcMar>
            <w:vAlign w:val="center"/>
          </w:tcPr>
          <w:p>
            <w:r>
              <w:rPr>
                <w:b w:val="false"/>
                <w:bCs w:val="false"/>
                <w:sz w:val="19"/>
                <w:szCs w:val="19"/>
              </w:rPr>
              <w:t xml:space="preserve">7. Defect Management</w:t>
            </w:r>
          </w:p>
        </w:tc>
        <w:tc>
          <w:tcPr>
            <w:tcW w:type="pct" w:w="14%"/>
            <w:tcMar>
              <w:top w:type="dxa" w:w="90"/>
              <w:left w:type="dxa" w:w="120"/>
              <w:bottom w:type="dxa" w:w="90"/>
              <w:right w:type="dxa" w:w="120"/>
            </w:tcMar>
            <w:vAlign w:val="center"/>
          </w:tcPr>
          <w:p>
            <w:r>
              <w:rPr>
                <w:b w:val="false"/>
                <w:bCs w:val="false"/>
                <w:sz w:val="19"/>
                <w:szCs w:val="19"/>
              </w:rPr>
              <w:t xml:space="preserve">Phase 3</w:t>
            </w:r>
          </w:p>
        </w:tc>
        <w:tc>
          <w:tcPr>
            <w:tcW w:type="pct" w:w="14%"/>
            <w:tcMar>
              <w:top w:type="dxa" w:w="90"/>
              <w:left w:type="dxa" w:w="120"/>
              <w:bottom w:type="dxa" w:w="90"/>
              <w:right w:type="dxa" w:w="120"/>
            </w:tcMar>
            <w:vAlign w:val="center"/>
          </w:tcPr>
          <w:p>
            <w:r>
              <w:rPr>
                <w:b w:val="false"/>
                <w:bCs w:val="false"/>
                <w:sz w:val="19"/>
                <w:szCs w:val="19"/>
              </w:rPr>
              <w:t xml:space="preserve">Medium</w:t>
            </w:r>
          </w:p>
        </w:tc>
        <w:tc>
          <w:tcPr>
            <w:tcW w:type="pct" w:w="46%"/>
            <w:tcMar>
              <w:top w:type="dxa" w:w="90"/>
              <w:left w:type="dxa" w:w="120"/>
              <w:bottom w:type="dxa" w:w="90"/>
              <w:right w:type="dxa" w:w="120"/>
            </w:tcMar>
            <w:vAlign w:val="center"/>
          </w:tcPr>
          <w:p>
            <w:r>
              <w:rPr>
                <w:b w:val="false"/>
                <w:bCs w:val="false"/>
                <w:sz w:val="19"/>
                <w:szCs w:val="19"/>
              </w:rPr>
              <w:t xml:space="preserve">First workstream writing into ADO, a system of record</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8. Test Healing</w:t>
            </w:r>
          </w:p>
        </w:tc>
        <w:tc>
          <w:tcPr>
            <w:tcW w:type="pct" w:w="14%"/>
            <w:shd w:fill="DCE6F1" w:val="clear"/>
            <w:tcMar>
              <w:top w:type="dxa" w:w="90"/>
              <w:left w:type="dxa" w:w="120"/>
              <w:bottom w:type="dxa" w:w="90"/>
              <w:right w:type="dxa" w:w="120"/>
            </w:tcMar>
            <w:vAlign w:val="center"/>
          </w:tcPr>
          <w:p>
            <w:r>
              <w:rPr>
                <w:b w:val="false"/>
                <w:bCs w:val="false"/>
                <w:sz w:val="19"/>
                <w:szCs w:val="19"/>
              </w:rPr>
              <w:t xml:space="preserve">Phase 1</w:t>
            </w:r>
          </w:p>
        </w:tc>
        <w:tc>
          <w:tcPr>
            <w:tcW w:type="pct" w:w="14%"/>
            <w:shd w:fill="DCE6F1" w:val="clear"/>
            <w:tcMar>
              <w:top w:type="dxa" w:w="90"/>
              <w:left w:type="dxa" w:w="120"/>
              <w:bottom w:type="dxa" w:w="90"/>
              <w:right w:type="dxa" w:w="120"/>
            </w:tcMar>
            <w:vAlign w:val="center"/>
          </w:tcPr>
          <w:p>
            <w:r>
              <w:rPr>
                <w:b w:val="false"/>
                <w:bCs w:val="false"/>
                <w:sz w:val="19"/>
                <w:szCs w:val="19"/>
              </w:rPr>
              <w:t xml:space="preserve">Low</w:t>
            </w:r>
          </w:p>
        </w:tc>
        <w:tc>
          <w:tcPr>
            <w:tcW w:type="pct" w:w="46%"/>
            <w:shd w:fill="DCE6F1" w:val="clear"/>
            <w:tcMar>
              <w:top w:type="dxa" w:w="90"/>
              <w:left w:type="dxa" w:w="120"/>
              <w:bottom w:type="dxa" w:w="90"/>
              <w:right w:type="dxa" w:w="120"/>
            </w:tcMar>
            <w:vAlign w:val="center"/>
          </w:tcPr>
          <w:p>
            <w:r>
              <w:rPr>
                <w:b w:val="false"/>
                <w:bCs w:val="false"/>
                <w:sz w:val="19"/>
                <w:szCs w:val="19"/>
              </w:rPr>
              <w:t xml:space="preserve">Dev-environment only; proposed fixes go through normal code review</w:t>
            </w:r>
          </w:p>
        </w:tc>
      </w:tr>
      <w:tr>
        <w:tc>
          <w:tcPr>
            <w:tcW w:type="pct" w:w="26%"/>
            <w:tcMar>
              <w:top w:type="dxa" w:w="90"/>
              <w:left w:type="dxa" w:w="120"/>
              <w:bottom w:type="dxa" w:w="90"/>
              <w:right w:type="dxa" w:w="120"/>
            </w:tcMar>
            <w:vAlign w:val="center"/>
          </w:tcPr>
          <w:p>
            <w:r>
              <w:rPr>
                <w:b w:val="false"/>
                <w:bCs w:val="false"/>
                <w:sz w:val="19"/>
                <w:szCs w:val="19"/>
              </w:rPr>
              <w:t xml:space="preserve">9. Reporting</w:t>
            </w:r>
          </w:p>
        </w:tc>
        <w:tc>
          <w:tcPr>
            <w:tcW w:type="pct" w:w="14%"/>
            <w:tcMar>
              <w:top w:type="dxa" w:w="90"/>
              <w:left w:type="dxa" w:w="120"/>
              <w:bottom w:type="dxa" w:w="90"/>
              <w:right w:type="dxa" w:w="120"/>
            </w:tcMar>
            <w:vAlign w:val="center"/>
          </w:tcPr>
          <w:p>
            <w:r>
              <w:rPr>
                <w:b w:val="false"/>
                <w:bCs w:val="false"/>
                <w:sz w:val="19"/>
                <w:szCs w:val="19"/>
              </w:rPr>
              <w:t xml:space="preserve">Phase 1</w:t>
            </w:r>
          </w:p>
        </w:tc>
        <w:tc>
          <w:tcPr>
            <w:tcW w:type="pct" w:w="14%"/>
            <w:tcMar>
              <w:top w:type="dxa" w:w="90"/>
              <w:left w:type="dxa" w:w="120"/>
              <w:bottom w:type="dxa" w:w="90"/>
              <w:right w:type="dxa" w:w="120"/>
            </w:tcMar>
            <w:vAlign w:val="center"/>
          </w:tcPr>
          <w:p>
            <w:r>
              <w:rPr>
                <w:b w:val="false"/>
                <w:bCs w:val="false"/>
                <w:sz w:val="19"/>
                <w:szCs w:val="19"/>
              </w:rPr>
              <w:t xml:space="preserve">Low</w:t>
            </w:r>
          </w:p>
        </w:tc>
        <w:tc>
          <w:tcPr>
            <w:tcW w:type="pct" w:w="46%"/>
            <w:tcMar>
              <w:top w:type="dxa" w:w="90"/>
              <w:left w:type="dxa" w:w="120"/>
              <w:bottom w:type="dxa" w:w="90"/>
              <w:right w:type="dxa" w:w="120"/>
            </w:tcMar>
            <w:vAlign w:val="center"/>
          </w:tcPr>
          <w:p>
            <w:r>
              <w:rPr>
                <w:b w:val="false"/>
                <w:bCs w:val="false"/>
                <w:sz w:val="19"/>
                <w:szCs w:val="19"/>
              </w:rPr>
              <w:t xml:space="preserve">No ADO writes; output is an internal summary, human-reviewed before sending</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10. Regression Optimization</w:t>
            </w:r>
          </w:p>
        </w:tc>
        <w:tc>
          <w:tcPr>
            <w:tcW w:type="pct" w:w="14%"/>
            <w:shd w:fill="DCE6F1" w:val="clear"/>
            <w:tcMar>
              <w:top w:type="dxa" w:w="90"/>
              <w:left w:type="dxa" w:w="120"/>
              <w:bottom w:type="dxa" w:w="90"/>
              <w:right w:type="dxa" w:w="120"/>
            </w:tcMar>
            <w:vAlign w:val="center"/>
          </w:tcPr>
          <w:p>
            <w:r>
              <w:rPr>
                <w:b w:val="false"/>
                <w:bCs w:val="false"/>
                <w:sz w:val="19"/>
                <w:szCs w:val="19"/>
              </w:rPr>
              <w:t xml:space="preserve">Phase 6</w:t>
            </w:r>
          </w:p>
        </w:tc>
        <w:tc>
          <w:tcPr>
            <w:tcW w:type="pct" w:w="14%"/>
            <w:shd w:fill="DCE6F1" w:val="clear"/>
            <w:tcMar>
              <w:top w:type="dxa" w:w="90"/>
              <w:left w:type="dxa" w:w="120"/>
              <w:bottom w:type="dxa" w:w="90"/>
              <w:right w:type="dxa" w:w="120"/>
            </w:tcMar>
            <w:vAlign w:val="center"/>
          </w:tcPr>
          <w:p>
            <w:r>
              <w:rPr>
                <w:b w:val="false"/>
                <w:bCs w:val="false"/>
                <w:sz w:val="19"/>
                <w:szCs w:val="19"/>
              </w:rPr>
              <w:t xml:space="preserve">High</w:t>
            </w:r>
          </w:p>
        </w:tc>
        <w:tc>
          <w:tcPr>
            <w:tcW w:type="pct" w:w="46%"/>
            <w:shd w:fill="DCE6F1" w:val="clear"/>
            <w:tcMar>
              <w:top w:type="dxa" w:w="90"/>
              <w:left w:type="dxa" w:w="120"/>
              <w:bottom w:type="dxa" w:w="90"/>
              <w:right w:type="dxa" w:w="120"/>
            </w:tcMar>
            <w:vAlign w:val="center"/>
          </w:tcPr>
          <w:p>
            <w:r>
              <w:rPr>
                <w:b w:val="false"/>
                <w:bCs w:val="false"/>
                <w:sz w:val="19"/>
                <w:szCs w:val="19"/>
              </w:rPr>
              <w:t xml:space="preserve">Directly affects what ships with less test coverage</w:t>
            </w:r>
          </w:p>
        </w:tc>
      </w:tr>
    </w:tbl>
    <w:p>
      <w:pPr>
        <w:spacing w:after="140"/>
      </w:pPr>
      <w:r>
        <w:rPr>
          <w:b w:val="false"/>
          <w:bCs w:val="false"/>
          <w:i w:val="false"/>
          <w:iCs w:val="false"/>
          <w:sz w:val="21"/>
          <w:szCs w:val="21"/>
        </w:rPr>
        <w:t xml:space="preserve">Read this table, not the phase numbers, as the map of what's covered. By the end of Phase 6, every STLC stage has AI-assisted support — the numbering just reflects the order of governance trust-building, not the order testing happens in a release.</w:t>
      </w:r>
    </w:p>
    <w:p>
      <w:r>
        <w:br w:type="page"/>
      </w:r>
    </w:p>
    <w:p>
      <w:pPr>
        <w:pStyle w:val="Heading1"/>
        <w:spacing w:after="160" w:before="320"/>
      </w:pPr>
      <w:r>
        <w:t xml:space="preserve">4. Artifacts Created by Phase</w:t>
      </w:r>
    </w:p>
    <w:p>
      <w:pPr>
        <w:spacing w:after="140"/>
      </w:pPr>
      <w:r>
        <w:rPr>
          <w:b w:val="false"/>
          <w:bCs w:val="false"/>
          <w:i w:val="false"/>
          <w:iCs w:val="false"/>
          <w:sz w:val="21"/>
          <w:szCs w:val="21"/>
        </w:rPr>
        <w:t xml:space="preserve">Each phase produces durable artifacts — not one-off outputs. Several of these (the failure ledger and case-quality ledger in particular) are the data backbone the later phases depend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4"/>
        <w:gridCol w:w="4992"/>
        <w:gridCol w:w="2304"/>
      </w:tblGrid>
      <w:tr>
        <w:trPr>
          <w:tblHeader/>
        </w:trPr>
        <w:tc>
          <w:tcPr>
            <w:tcW w:type="pct" w:w="24%"/>
            <w:shd w:fill="1F4E78" w:val="clear"/>
            <w:tcMar>
              <w:top w:type="dxa" w:w="100"/>
              <w:left w:type="dxa" w:w="120"/>
              <w:bottom w:type="dxa" w:w="100"/>
              <w:right w:type="dxa" w:w="120"/>
            </w:tcMar>
            <w:vAlign w:val="center"/>
          </w:tcPr>
          <w:p>
            <w:r>
              <w:rPr>
                <w:b/>
                <w:bCs/>
                <w:color w:val="FFFFFF"/>
                <w:sz w:val="19"/>
                <w:szCs w:val="19"/>
              </w:rPr>
              <w:t xml:space="preserve">Phase</w:t>
            </w:r>
          </w:p>
        </w:tc>
        <w:tc>
          <w:tcPr>
            <w:tcW w:type="pct" w:w="52%"/>
            <w:shd w:fill="1F4E78" w:val="clear"/>
            <w:tcMar>
              <w:top w:type="dxa" w:w="100"/>
              <w:left w:type="dxa" w:w="120"/>
              <w:bottom w:type="dxa" w:w="100"/>
              <w:right w:type="dxa" w:w="120"/>
            </w:tcMar>
            <w:vAlign w:val="center"/>
          </w:tcPr>
          <w:p>
            <w:r>
              <w:rPr>
                <w:b/>
                <w:bCs/>
                <w:color w:val="FFFFFF"/>
                <w:sz w:val="19"/>
                <w:szCs w:val="19"/>
              </w:rPr>
              <w:t xml:space="preserve">Artifacts Produced</w:t>
            </w:r>
          </w:p>
        </w:tc>
        <w:tc>
          <w:tcPr>
            <w:tcW w:type="pct" w:w="24%"/>
            <w:shd w:fill="1F4E78" w:val="clear"/>
            <w:tcMar>
              <w:top w:type="dxa" w:w="100"/>
              <w:left w:type="dxa" w:w="120"/>
              <w:bottom w:type="dxa" w:w="100"/>
              <w:right w:type="dxa" w:w="120"/>
            </w:tcMar>
            <w:vAlign w:val="center"/>
          </w:tcPr>
          <w:p>
            <w:r>
              <w:rPr>
                <w:b/>
                <w:bCs/>
                <w:color w:val="FFFFFF"/>
                <w:sz w:val="19"/>
                <w:szCs w:val="19"/>
              </w:rPr>
              <w:t xml:space="preserve">System of Record</w:t>
            </w:r>
          </w:p>
        </w:tc>
      </w:tr>
      <w:tr>
        <w:tc>
          <w:tcPr>
            <w:tcW w:type="pct" w:w="24%"/>
            <w:tcMar>
              <w:top w:type="dxa" w:w="90"/>
              <w:left w:type="dxa" w:w="120"/>
              <w:bottom w:type="dxa" w:w="90"/>
              <w:right w:type="dxa" w:w="120"/>
            </w:tcMar>
            <w:vAlign w:val="center"/>
          </w:tcPr>
          <w:p>
            <w:r>
              <w:rPr>
                <w:b w:val="false"/>
                <w:bCs w:val="false"/>
                <w:sz w:val="19"/>
                <w:szCs w:val="19"/>
              </w:rPr>
              <w:t xml:space="preserve">Phase 1 — Execution &amp; Reporting</w:t>
            </w:r>
          </w:p>
        </w:tc>
        <w:tc>
          <w:tcPr>
            <w:tcW w:type="pct" w:w="52%"/>
            <w:tcMar>
              <w:top w:type="dxa" w:w="90"/>
              <w:left w:type="dxa" w:w="120"/>
              <w:bottom w:type="dxa" w:w="90"/>
              <w:right w:type="dxa" w:w="120"/>
            </w:tcMar>
            <w:vAlign w:val="center"/>
          </w:tcPr>
          <w:p>
            <w:r>
              <w:rPr>
                <w:b w:val="false"/>
                <w:bCs w:val="false"/>
                <w:sz w:val="19"/>
                <w:szCs w:val="19"/>
              </w:rPr>
              <w:t xml:space="preserve">Failure ledger (classified failure history); automated Allure summary reports; healer-proposed script diffs</w:t>
            </w:r>
          </w:p>
        </w:tc>
        <w:tc>
          <w:tcPr>
            <w:tcW w:type="pct" w:w="24%"/>
            <w:tcMar>
              <w:top w:type="dxa" w:w="90"/>
              <w:left w:type="dxa" w:w="120"/>
              <w:bottom w:type="dxa" w:w="90"/>
              <w:right w:type="dxa" w:w="120"/>
            </w:tcMar>
            <w:vAlign w:val="center"/>
          </w:tcPr>
          <w:p>
            <w:r>
              <w:rPr>
                <w:b w:val="false"/>
                <w:bCs w:val="false"/>
                <w:sz w:val="19"/>
                <w:szCs w:val="19"/>
              </w:rPr>
              <w:t xml:space="preserve">Shared team storage / repo</w:t>
            </w:r>
          </w:p>
        </w:tc>
      </w:tr>
      <w:tr>
        <w:tc>
          <w:tcPr>
            <w:tcW w:type="pct" w:w="24%"/>
            <w:shd w:fill="DCE6F1" w:val="clear"/>
            <w:tcMar>
              <w:top w:type="dxa" w:w="90"/>
              <w:left w:type="dxa" w:w="120"/>
              <w:bottom w:type="dxa" w:w="90"/>
              <w:right w:type="dxa" w:w="120"/>
            </w:tcMar>
            <w:vAlign w:val="center"/>
          </w:tcPr>
          <w:p>
            <w:r>
              <w:rPr>
                <w:b w:val="false"/>
                <w:bCs w:val="false"/>
                <w:sz w:val="19"/>
                <w:szCs w:val="19"/>
              </w:rPr>
              <w:t xml:space="preserve">Phase 2 — API Script Generation</w:t>
            </w:r>
          </w:p>
        </w:tc>
        <w:tc>
          <w:tcPr>
            <w:tcW w:type="pct" w:w="52%"/>
            <w:shd w:fill="DCE6F1" w:val="clear"/>
            <w:tcMar>
              <w:top w:type="dxa" w:w="90"/>
              <w:left w:type="dxa" w:w="120"/>
              <w:bottom w:type="dxa" w:w="90"/>
              <w:right w:type="dxa" w:w="120"/>
            </w:tcMar>
            <w:vAlign w:val="center"/>
          </w:tcPr>
          <w:p>
            <w:r>
              <w:rPr>
                <w:b w:val="false"/>
                <w:bCs w:val="false"/>
                <w:sz w:val="19"/>
                <w:szCs w:val="19"/>
              </w:rPr>
              <w:t xml:space="preserve">Generated API test scripts; per-endpoint test data sets; endpoint-level test plans</w:t>
            </w:r>
          </w:p>
        </w:tc>
        <w:tc>
          <w:tcPr>
            <w:tcW w:type="pct" w:w="24%"/>
            <w:shd w:fill="DCE6F1" w:val="clear"/>
            <w:tcMar>
              <w:top w:type="dxa" w:w="90"/>
              <w:left w:type="dxa" w:w="120"/>
              <w:bottom w:type="dxa" w:w="90"/>
              <w:right w:type="dxa" w:w="120"/>
            </w:tcMar>
            <w:vAlign w:val="center"/>
          </w:tcPr>
          <w:p>
            <w:r>
              <w:rPr>
                <w:b w:val="false"/>
                <w:bCs w:val="false"/>
                <w:sz w:val="19"/>
                <w:szCs w:val="19"/>
              </w:rPr>
              <w:t xml:space="preserve">Repo (Node.js/Cypress-Playwright stack)</w:t>
            </w:r>
          </w:p>
        </w:tc>
      </w:tr>
      <w:tr>
        <w:tc>
          <w:tcPr>
            <w:tcW w:type="pct" w:w="24%"/>
            <w:tcMar>
              <w:top w:type="dxa" w:w="90"/>
              <w:left w:type="dxa" w:w="120"/>
              <w:bottom w:type="dxa" w:w="90"/>
              <w:right w:type="dxa" w:w="120"/>
            </w:tcMar>
            <w:vAlign w:val="center"/>
          </w:tcPr>
          <w:p>
            <w:r>
              <w:rPr>
                <w:b w:val="false"/>
                <w:bCs w:val="false"/>
                <w:sz w:val="19"/>
                <w:szCs w:val="19"/>
              </w:rPr>
              <w:t xml:space="preserve">Phase 3 — ADO Defect Drafting</w:t>
            </w:r>
          </w:p>
        </w:tc>
        <w:tc>
          <w:tcPr>
            <w:tcW w:type="pct" w:w="52%"/>
            <w:tcMar>
              <w:top w:type="dxa" w:w="90"/>
              <w:left w:type="dxa" w:w="120"/>
              <w:bottom w:type="dxa" w:w="90"/>
              <w:right w:type="dxa" w:w="120"/>
            </w:tcMar>
            <w:vAlign w:val="center"/>
          </w:tcPr>
          <w:p>
            <w:r>
              <w:rPr>
                <w:b w:val="false"/>
                <w:bCs w:val="false"/>
                <w:sz w:val="19"/>
                <w:szCs w:val="19"/>
              </w:rPr>
              <w:t xml:space="preserve">Draft and filed ADO bug work items with repro steps, evidence, and linked build; duplicate-match reports</w:t>
            </w:r>
          </w:p>
        </w:tc>
        <w:tc>
          <w:tcPr>
            <w:tcW w:type="pct" w:w="24%"/>
            <w:tcMar>
              <w:top w:type="dxa" w:w="90"/>
              <w:left w:type="dxa" w:w="120"/>
              <w:bottom w:type="dxa" w:w="90"/>
              <w:right w:type="dxa" w:w="120"/>
            </w:tcMar>
            <w:vAlign w:val="center"/>
          </w:tcPr>
          <w:p>
            <w:r>
              <w:rPr>
                <w:b w:val="false"/>
                <w:bCs w:val="false"/>
                <w:sz w:val="19"/>
                <w:szCs w:val="19"/>
              </w:rPr>
              <w:t xml:space="preserve">Microsoft ADO</w:t>
            </w:r>
          </w:p>
        </w:tc>
      </w:tr>
      <w:tr>
        <w:tc>
          <w:tcPr>
            <w:tcW w:type="pct" w:w="24%"/>
            <w:shd w:fill="DCE6F1" w:val="clear"/>
            <w:tcMar>
              <w:top w:type="dxa" w:w="90"/>
              <w:left w:type="dxa" w:w="120"/>
              <w:bottom w:type="dxa" w:w="90"/>
              <w:right w:type="dxa" w:w="120"/>
            </w:tcMar>
            <w:vAlign w:val="center"/>
          </w:tcPr>
          <w:p>
            <w:r>
              <w:rPr>
                <w:b w:val="false"/>
                <w:bCs w:val="false"/>
                <w:sz w:val="19"/>
                <w:szCs w:val="19"/>
              </w:rPr>
              <w:t xml:space="preserve">Phase 4 — Test Case Design</w:t>
            </w:r>
          </w:p>
        </w:tc>
        <w:tc>
          <w:tcPr>
            <w:tcW w:type="pct" w:w="52%"/>
            <w:shd w:fill="DCE6F1" w:val="clear"/>
            <w:tcMar>
              <w:top w:type="dxa" w:w="90"/>
              <w:left w:type="dxa" w:w="120"/>
              <w:bottom w:type="dxa" w:w="90"/>
              <w:right w:type="dxa" w:w="120"/>
            </w:tcMar>
            <w:vAlign w:val="center"/>
          </w:tcPr>
          <w:p>
            <w:r>
              <w:rPr>
                <w:b w:val="false"/>
                <w:bCs w:val="false"/>
                <w:sz w:val="19"/>
                <w:szCs w:val="19"/>
              </w:rPr>
              <w:t xml:space="preserve">Draft and approved ADO test cases linked to source requirements; case-quality ledger</w:t>
            </w:r>
          </w:p>
        </w:tc>
        <w:tc>
          <w:tcPr>
            <w:tcW w:type="pct" w:w="24%"/>
            <w:shd w:fill="DCE6F1" w:val="clear"/>
            <w:tcMar>
              <w:top w:type="dxa" w:w="90"/>
              <w:left w:type="dxa" w:w="120"/>
              <w:bottom w:type="dxa" w:w="90"/>
              <w:right w:type="dxa" w:w="120"/>
            </w:tcMar>
            <w:vAlign w:val="center"/>
          </w:tcPr>
          <w:p>
            <w:r>
              <w:rPr>
                <w:b w:val="false"/>
                <w:bCs w:val="false"/>
                <w:sz w:val="19"/>
                <w:szCs w:val="19"/>
              </w:rPr>
              <w:t xml:space="preserve">Microsoft ADO Test Plans</w:t>
            </w:r>
          </w:p>
        </w:tc>
      </w:tr>
      <w:tr>
        <w:tc>
          <w:tcPr>
            <w:tcW w:type="pct" w:w="24%"/>
            <w:tcMar>
              <w:top w:type="dxa" w:w="90"/>
              <w:left w:type="dxa" w:w="120"/>
              <w:bottom w:type="dxa" w:w="90"/>
              <w:right w:type="dxa" w:w="120"/>
            </w:tcMar>
            <w:vAlign w:val="center"/>
          </w:tcPr>
          <w:p>
            <w:r>
              <w:rPr>
                <w:b w:val="false"/>
                <w:bCs w:val="false"/>
                <w:sz w:val="19"/>
                <w:szCs w:val="19"/>
              </w:rPr>
              <w:t xml:space="preserve">Phase 5 — Requirement Analysis &amp; Planning</w:t>
            </w:r>
          </w:p>
        </w:tc>
        <w:tc>
          <w:tcPr>
            <w:tcW w:type="pct" w:w="52%"/>
            <w:tcMar>
              <w:top w:type="dxa" w:w="90"/>
              <w:left w:type="dxa" w:w="120"/>
              <w:bottom w:type="dxa" w:w="90"/>
              <w:right w:type="dxa" w:w="120"/>
            </w:tcMar>
            <w:vAlign w:val="center"/>
          </w:tcPr>
          <w:p>
            <w:r>
              <w:rPr>
                <w:b w:val="false"/>
                <w:bCs w:val="false"/>
                <w:sz w:val="19"/>
                <w:szCs w:val="19"/>
              </w:rPr>
              <w:t xml:space="preserve">Requirement gap/ambiguity reports; published risk-based test plans with rationale</w:t>
            </w:r>
          </w:p>
        </w:tc>
        <w:tc>
          <w:tcPr>
            <w:tcW w:type="pct" w:w="24%"/>
            <w:tcMar>
              <w:top w:type="dxa" w:w="90"/>
              <w:left w:type="dxa" w:w="120"/>
              <w:bottom w:type="dxa" w:w="90"/>
              <w:right w:type="dxa" w:w="120"/>
            </w:tcMar>
            <w:vAlign w:val="center"/>
          </w:tcPr>
          <w:p>
            <w:r>
              <w:rPr>
                <w:b w:val="false"/>
                <w:bCs w:val="false"/>
                <w:sz w:val="19"/>
                <w:szCs w:val="19"/>
              </w:rPr>
              <w:t xml:space="preserve">Microsoft ADO (linked to release/feature work items)</w:t>
            </w:r>
          </w:p>
        </w:tc>
      </w:tr>
      <w:tr>
        <w:tc>
          <w:tcPr>
            <w:tcW w:type="pct" w:w="24%"/>
            <w:shd w:fill="DCE6F1" w:val="clear"/>
            <w:tcMar>
              <w:top w:type="dxa" w:w="90"/>
              <w:left w:type="dxa" w:w="120"/>
              <w:bottom w:type="dxa" w:w="90"/>
              <w:right w:type="dxa" w:w="120"/>
            </w:tcMar>
            <w:vAlign w:val="center"/>
          </w:tcPr>
          <w:p>
            <w:r>
              <w:rPr>
                <w:b w:val="false"/>
                <w:bCs w:val="false"/>
                <w:sz w:val="19"/>
                <w:szCs w:val="19"/>
              </w:rPr>
              <w:t xml:space="preserve">Phase 6 — Regression Optimization</w:t>
            </w:r>
          </w:p>
        </w:tc>
        <w:tc>
          <w:tcPr>
            <w:tcW w:type="pct" w:w="52%"/>
            <w:shd w:fill="DCE6F1" w:val="clear"/>
            <w:tcMar>
              <w:top w:type="dxa" w:w="90"/>
              <w:left w:type="dxa" w:w="120"/>
              <w:bottom w:type="dxa" w:w="90"/>
              <w:right w:type="dxa" w:w="120"/>
            </w:tcMar>
            <w:vAlign w:val="center"/>
          </w:tcPr>
          <w:p>
            <w:r>
              <w:rPr>
                <w:b w:val="false"/>
                <w:bCs w:val="false"/>
                <w:sz w:val="19"/>
                <w:szCs w:val="19"/>
              </w:rPr>
              <w:t xml:space="preserve">Change-impact maps; risk-scored regression subsets with rationale; shadow-mode comparison reports</w:t>
            </w:r>
          </w:p>
        </w:tc>
        <w:tc>
          <w:tcPr>
            <w:tcW w:type="pct" w:w="24%"/>
            <w:shd w:fill="DCE6F1" w:val="clear"/>
            <w:tcMar>
              <w:top w:type="dxa" w:w="90"/>
              <w:left w:type="dxa" w:w="120"/>
              <w:bottom w:type="dxa" w:w="90"/>
              <w:right w:type="dxa" w:w="120"/>
            </w:tcMar>
            <w:vAlign w:val="center"/>
          </w:tcPr>
          <w:p>
            <w:r>
              <w:rPr>
                <w:b w:val="false"/>
                <w:bCs w:val="false"/>
                <w:sz w:val="19"/>
                <w:szCs w:val="19"/>
              </w:rPr>
              <w:t xml:space="preserve">CI pipeline / repo</w:t>
            </w:r>
          </w:p>
        </w:tc>
      </w:tr>
    </w:tbl>
    <w:p>
      <w:pPr>
        <w:pStyle w:val="Heading1"/>
        <w:spacing w:after="160" w:before="320"/>
      </w:pPr>
      <w:r>
        <w:t xml:space="preserve">5. Tools &amp; Technology Stack</w:t>
      </w:r>
    </w:p>
    <w:p>
      <w:pPr>
        <w:spacing w:after="140"/>
      </w:pPr>
      <w:r>
        <w:rPr>
          <w:b w:val="false"/>
          <w:bCs w:val="false"/>
          <w:i w:val="false"/>
          <w:iCs w:val="false"/>
          <w:sz w:val="21"/>
          <w:szCs w:val="21"/>
        </w:rPr>
        <w:t xml:space="preserve">The initiative is built on tools already licensed and in use — no net-new platform investment is required to begin.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4"/>
        <w:gridCol w:w="3264"/>
        <w:gridCol w:w="4032"/>
      </w:tblGrid>
      <w:tr>
        <w:trPr>
          <w:tblHeader/>
        </w:trPr>
        <w:tc>
          <w:tcPr>
            <w:tcW w:type="pct" w:w="24%"/>
            <w:shd w:fill="1F4E78" w:val="clear"/>
            <w:tcMar>
              <w:top w:type="dxa" w:w="100"/>
              <w:left w:type="dxa" w:w="120"/>
              <w:bottom w:type="dxa" w:w="100"/>
              <w:right w:type="dxa" w:w="120"/>
            </w:tcMar>
            <w:vAlign w:val="center"/>
          </w:tcPr>
          <w:p>
            <w:r>
              <w:rPr>
                <w:b/>
                <w:bCs/>
                <w:color w:val="FFFFFF"/>
                <w:sz w:val="19"/>
                <w:szCs w:val="19"/>
              </w:rPr>
              <w:t xml:space="preserve">Layer</w:t>
            </w:r>
          </w:p>
        </w:tc>
        <w:tc>
          <w:tcPr>
            <w:tcW w:type="pct" w:w="34%"/>
            <w:shd w:fill="1F4E78" w:val="clear"/>
            <w:tcMar>
              <w:top w:type="dxa" w:w="100"/>
              <w:left w:type="dxa" w:w="120"/>
              <w:bottom w:type="dxa" w:w="100"/>
              <w:right w:type="dxa" w:w="120"/>
            </w:tcMar>
            <w:vAlign w:val="center"/>
          </w:tcPr>
          <w:p>
            <w:r>
              <w:rPr>
                <w:b/>
                <w:bCs/>
                <w:color w:val="FFFFFF"/>
                <w:sz w:val="19"/>
                <w:szCs w:val="19"/>
              </w:rPr>
              <w:t xml:space="preserve">Tool</w:t>
            </w:r>
          </w:p>
        </w:tc>
        <w:tc>
          <w:tcPr>
            <w:tcW w:type="pct" w:w="42%"/>
            <w:shd w:fill="1F4E78" w:val="clear"/>
            <w:tcMar>
              <w:top w:type="dxa" w:w="100"/>
              <w:left w:type="dxa" w:w="120"/>
              <w:bottom w:type="dxa" w:w="100"/>
              <w:right w:type="dxa" w:w="120"/>
            </w:tcMar>
            <w:vAlign w:val="center"/>
          </w:tcPr>
          <w:p>
            <w:r>
              <w:rPr>
                <w:b/>
                <w:bCs/>
                <w:color w:val="FFFFFF"/>
                <w:sz w:val="19"/>
                <w:szCs w:val="19"/>
              </w:rPr>
              <w:t xml:space="preserve">Role in the Initiative</w:t>
            </w:r>
          </w:p>
        </w:tc>
      </w:tr>
      <w:tr>
        <w:tc>
          <w:tcPr>
            <w:tcW w:type="pct" w:w="24%"/>
            <w:tcMar>
              <w:top w:type="dxa" w:w="90"/>
              <w:left w:type="dxa" w:w="120"/>
              <w:bottom w:type="dxa" w:w="90"/>
              <w:right w:type="dxa" w:w="120"/>
            </w:tcMar>
            <w:vAlign w:val="center"/>
          </w:tcPr>
          <w:p>
            <w:r>
              <w:rPr>
                <w:b w:val="false"/>
                <w:bCs w:val="false"/>
                <w:sz w:val="19"/>
                <w:szCs w:val="19"/>
              </w:rPr>
              <w:t xml:space="preserve">AI development surface</w:t>
            </w:r>
          </w:p>
        </w:tc>
        <w:tc>
          <w:tcPr>
            <w:tcW w:type="pct" w:w="34%"/>
            <w:tcMar>
              <w:top w:type="dxa" w:w="90"/>
              <w:left w:type="dxa" w:w="120"/>
              <w:bottom w:type="dxa" w:w="90"/>
              <w:right w:type="dxa" w:w="120"/>
            </w:tcMar>
            <w:vAlign w:val="center"/>
          </w:tcPr>
          <w:p>
            <w:r>
              <w:rPr>
                <w:b w:val="false"/>
                <w:bCs w:val="false"/>
                <w:sz w:val="19"/>
                <w:szCs w:val="19"/>
              </w:rPr>
              <w:t xml:space="preserve">GitHub Copilot + .github agents/skills/instructions/prompts</w:t>
            </w:r>
          </w:p>
        </w:tc>
        <w:tc>
          <w:tcPr>
            <w:tcW w:type="pct" w:w="42%"/>
            <w:tcMar>
              <w:top w:type="dxa" w:w="90"/>
              <w:left w:type="dxa" w:w="120"/>
              <w:bottom w:type="dxa" w:w="90"/>
              <w:right w:type="dxa" w:w="120"/>
            </w:tcMar>
            <w:vAlign w:val="center"/>
          </w:tcPr>
          <w:p>
            <w:r>
              <w:rPr>
                <w:b w:val="false"/>
                <w:bCs w:val="false"/>
                <w:sz w:val="19"/>
                <w:szCs w:val="19"/>
              </w:rPr>
              <w:t xml:space="preserve">Automation-engineer-facing AI workflows (script generation, healing, reporting)</w:t>
            </w:r>
          </w:p>
        </w:tc>
      </w:tr>
      <w:tr>
        <w:tc>
          <w:tcPr>
            <w:tcW w:type="pct" w:w="24%"/>
            <w:shd w:fill="DCE6F1" w:val="clear"/>
            <w:tcMar>
              <w:top w:type="dxa" w:w="90"/>
              <w:left w:type="dxa" w:w="120"/>
              <w:bottom w:type="dxa" w:w="90"/>
              <w:right w:type="dxa" w:w="120"/>
            </w:tcMar>
            <w:vAlign w:val="center"/>
          </w:tcPr>
          <w:p>
            <w:r>
              <w:rPr>
                <w:b w:val="false"/>
                <w:bCs w:val="false"/>
                <w:sz w:val="19"/>
                <w:szCs w:val="19"/>
              </w:rPr>
              <w:t xml:space="preserve">AI conversational surface</w:t>
            </w:r>
          </w:p>
        </w:tc>
        <w:tc>
          <w:tcPr>
            <w:tcW w:type="pct" w:w="34%"/>
            <w:shd w:fill="DCE6F1" w:val="clear"/>
            <w:tcMar>
              <w:top w:type="dxa" w:w="90"/>
              <w:left w:type="dxa" w:w="120"/>
              <w:bottom w:type="dxa" w:w="90"/>
              <w:right w:type="dxa" w:w="120"/>
            </w:tcMar>
            <w:vAlign w:val="center"/>
          </w:tcPr>
          <w:p>
            <w:r>
              <w:rPr>
                <w:b w:val="false"/>
                <w:bCs w:val="false"/>
                <w:sz w:val="19"/>
                <w:szCs w:val="19"/>
              </w:rPr>
              <w:t xml:space="preserve">Microsoft Copilot Studio</w:t>
            </w:r>
          </w:p>
        </w:tc>
        <w:tc>
          <w:tcPr>
            <w:tcW w:type="pct" w:w="42%"/>
            <w:shd w:fill="DCE6F1" w:val="clear"/>
            <w:tcMar>
              <w:top w:type="dxa" w:w="90"/>
              <w:left w:type="dxa" w:w="120"/>
              <w:bottom w:type="dxa" w:w="90"/>
              <w:right w:type="dxa" w:w="120"/>
            </w:tcMar>
            <w:vAlign w:val="center"/>
          </w:tcPr>
          <w:p>
            <w:r>
              <w:rPr>
                <w:b w:val="false"/>
                <w:bCs w:val="false"/>
                <w:sz w:val="19"/>
                <w:szCs w:val="19"/>
              </w:rPr>
              <w:t xml:space="preserve">Functional-tester-facing AI workflows (requirement analysis, test case drafting)</w:t>
            </w:r>
          </w:p>
        </w:tc>
      </w:tr>
      <w:tr>
        <w:tc>
          <w:tcPr>
            <w:tcW w:type="pct" w:w="24%"/>
            <w:tcMar>
              <w:top w:type="dxa" w:w="90"/>
              <w:left w:type="dxa" w:w="120"/>
              <w:bottom w:type="dxa" w:w="90"/>
              <w:right w:type="dxa" w:w="120"/>
            </w:tcMar>
            <w:vAlign w:val="center"/>
          </w:tcPr>
          <w:p>
            <w:r>
              <w:rPr>
                <w:b w:val="false"/>
                <w:bCs w:val="false"/>
                <w:sz w:val="19"/>
                <w:szCs w:val="19"/>
              </w:rPr>
              <w:t xml:space="preserve">System of record / ALM</w:t>
            </w:r>
          </w:p>
        </w:tc>
        <w:tc>
          <w:tcPr>
            <w:tcW w:type="pct" w:w="34%"/>
            <w:tcMar>
              <w:top w:type="dxa" w:w="90"/>
              <w:left w:type="dxa" w:w="120"/>
              <w:bottom w:type="dxa" w:w="90"/>
              <w:right w:type="dxa" w:w="120"/>
            </w:tcMar>
            <w:vAlign w:val="center"/>
          </w:tcPr>
          <w:p>
            <w:r>
              <w:rPr>
                <w:b w:val="false"/>
                <w:bCs w:val="false"/>
                <w:sz w:val="19"/>
                <w:szCs w:val="19"/>
              </w:rPr>
              <w:t xml:space="preserve">Microsoft Azure DevOps (ADO)</w:t>
            </w:r>
          </w:p>
        </w:tc>
        <w:tc>
          <w:tcPr>
            <w:tcW w:type="pct" w:w="42%"/>
            <w:tcMar>
              <w:top w:type="dxa" w:w="90"/>
              <w:left w:type="dxa" w:w="120"/>
              <w:bottom w:type="dxa" w:w="90"/>
              <w:right w:type="dxa" w:w="120"/>
            </w:tcMar>
            <w:vAlign w:val="center"/>
          </w:tcPr>
          <w:p>
            <w:r>
              <w:rPr>
                <w:b w:val="false"/>
                <w:bCs w:val="false"/>
                <w:sz w:val="19"/>
                <w:szCs w:val="19"/>
              </w:rPr>
              <w:t xml:space="preserve">Requirements, test plans, test cases, defects — source and destination for AI-drafted artifacts</w:t>
            </w:r>
          </w:p>
        </w:tc>
      </w:tr>
      <w:tr>
        <w:tc>
          <w:tcPr>
            <w:tcW w:type="pct" w:w="24%"/>
            <w:shd w:fill="DCE6F1" w:val="clear"/>
            <w:tcMar>
              <w:top w:type="dxa" w:w="90"/>
              <w:left w:type="dxa" w:w="120"/>
              <w:bottom w:type="dxa" w:w="90"/>
              <w:right w:type="dxa" w:w="120"/>
            </w:tcMar>
            <w:vAlign w:val="center"/>
          </w:tcPr>
          <w:p>
            <w:r>
              <w:rPr>
                <w:b w:val="false"/>
                <w:bCs w:val="false"/>
                <w:sz w:val="19"/>
                <w:szCs w:val="19"/>
              </w:rPr>
              <w:t xml:space="preserve">Integration layer</w:t>
            </w:r>
          </w:p>
        </w:tc>
        <w:tc>
          <w:tcPr>
            <w:tcW w:type="pct" w:w="34%"/>
            <w:shd w:fill="DCE6F1" w:val="clear"/>
            <w:tcMar>
              <w:top w:type="dxa" w:w="90"/>
              <w:left w:type="dxa" w:w="120"/>
              <w:bottom w:type="dxa" w:w="90"/>
              <w:right w:type="dxa" w:w="120"/>
            </w:tcMar>
            <w:vAlign w:val="center"/>
          </w:tcPr>
          <w:p>
            <w:r>
              <w:rPr>
                <w:b w:val="false"/>
                <w:bCs w:val="false"/>
                <w:sz w:val="19"/>
                <w:szCs w:val="19"/>
              </w:rPr>
              <w:t xml:space="preserve">Azure DevOps API / MCP connector</w:t>
            </w:r>
          </w:p>
        </w:tc>
        <w:tc>
          <w:tcPr>
            <w:tcW w:type="pct" w:w="42%"/>
            <w:shd w:fill="DCE6F1" w:val="clear"/>
            <w:tcMar>
              <w:top w:type="dxa" w:w="90"/>
              <w:left w:type="dxa" w:w="120"/>
              <w:bottom w:type="dxa" w:w="90"/>
              <w:right w:type="dxa" w:w="120"/>
            </w:tcMar>
            <w:vAlign w:val="center"/>
          </w:tcPr>
          <w:p>
            <w:r>
              <w:rPr>
                <w:b w:val="false"/>
                <w:bCs w:val="false"/>
                <w:sz w:val="19"/>
                <w:szCs w:val="19"/>
              </w:rPr>
              <w:t xml:space="preserve">Lets agents read requirements and write test cases/bugs into ADO under human approval</w:t>
            </w:r>
          </w:p>
        </w:tc>
      </w:tr>
      <w:tr>
        <w:tc>
          <w:tcPr>
            <w:tcW w:type="pct" w:w="24%"/>
            <w:tcMar>
              <w:top w:type="dxa" w:w="90"/>
              <w:left w:type="dxa" w:w="120"/>
              <w:bottom w:type="dxa" w:w="90"/>
              <w:right w:type="dxa" w:w="120"/>
            </w:tcMar>
            <w:vAlign w:val="center"/>
          </w:tcPr>
          <w:p>
            <w:r>
              <w:rPr>
                <w:b w:val="false"/>
                <w:bCs w:val="false"/>
                <w:sz w:val="19"/>
                <w:szCs w:val="19"/>
              </w:rPr>
              <w:t xml:space="preserve">Automation framework</w:t>
            </w:r>
          </w:p>
        </w:tc>
        <w:tc>
          <w:tcPr>
            <w:tcW w:type="pct" w:w="34%"/>
            <w:tcMar>
              <w:top w:type="dxa" w:w="90"/>
              <w:left w:type="dxa" w:w="120"/>
              <w:bottom w:type="dxa" w:w="90"/>
              <w:right w:type="dxa" w:w="120"/>
            </w:tcMar>
            <w:vAlign w:val="center"/>
          </w:tcPr>
          <w:p>
            <w:r>
              <w:rPr>
                <w:b w:val="false"/>
                <w:bCs w:val="false"/>
                <w:sz w:val="19"/>
                <w:szCs w:val="19"/>
              </w:rPr>
              <w:t xml:space="preserve">Cypress, Playwright, Node.js, VS Code</w:t>
            </w:r>
          </w:p>
        </w:tc>
        <w:tc>
          <w:tcPr>
            <w:tcW w:type="pct" w:w="42%"/>
            <w:tcMar>
              <w:top w:type="dxa" w:w="90"/>
              <w:left w:type="dxa" w:w="120"/>
              <w:bottom w:type="dxa" w:w="90"/>
              <w:right w:type="dxa" w:w="120"/>
            </w:tcMar>
            <w:vAlign w:val="center"/>
          </w:tcPr>
          <w:p>
            <w:r>
              <w:rPr>
                <w:b w:val="false"/>
                <w:bCs w:val="false"/>
                <w:sz w:val="19"/>
                <w:szCs w:val="19"/>
              </w:rPr>
              <w:t xml:space="preserve">Existing automation stack; unchanged, extended with AI-generated scripts</w:t>
            </w:r>
          </w:p>
        </w:tc>
      </w:tr>
      <w:tr>
        <w:tc>
          <w:tcPr>
            <w:tcW w:type="pct" w:w="24%"/>
            <w:shd w:fill="DCE6F1" w:val="clear"/>
            <w:tcMar>
              <w:top w:type="dxa" w:w="90"/>
              <w:left w:type="dxa" w:w="120"/>
              <w:bottom w:type="dxa" w:w="90"/>
              <w:right w:type="dxa" w:w="120"/>
            </w:tcMar>
            <w:vAlign w:val="center"/>
          </w:tcPr>
          <w:p>
            <w:r>
              <w:rPr>
                <w:b w:val="false"/>
                <w:bCs w:val="false"/>
                <w:sz w:val="19"/>
                <w:szCs w:val="19"/>
              </w:rPr>
              <w:t xml:space="preserve">Reporting</w:t>
            </w:r>
          </w:p>
        </w:tc>
        <w:tc>
          <w:tcPr>
            <w:tcW w:type="pct" w:w="34%"/>
            <w:shd w:fill="DCE6F1" w:val="clear"/>
            <w:tcMar>
              <w:top w:type="dxa" w:w="90"/>
              <w:left w:type="dxa" w:w="120"/>
              <w:bottom w:type="dxa" w:w="90"/>
              <w:right w:type="dxa" w:w="120"/>
            </w:tcMar>
            <w:vAlign w:val="center"/>
          </w:tcPr>
          <w:p>
            <w:r>
              <w:rPr>
                <w:b w:val="false"/>
                <w:bCs w:val="false"/>
                <w:sz w:val="19"/>
                <w:szCs w:val="19"/>
              </w:rPr>
              <w:t xml:space="preserve">Allure</w:t>
            </w:r>
          </w:p>
        </w:tc>
        <w:tc>
          <w:tcPr>
            <w:tcW w:type="pct" w:w="42%"/>
            <w:shd w:fill="DCE6F1" w:val="clear"/>
            <w:tcMar>
              <w:top w:type="dxa" w:w="90"/>
              <w:left w:type="dxa" w:w="120"/>
              <w:bottom w:type="dxa" w:w="90"/>
              <w:right w:type="dxa" w:w="120"/>
            </w:tcMar>
            <w:vAlign w:val="center"/>
          </w:tcPr>
          <w:p>
            <w:r>
              <w:rPr>
                <w:b w:val="false"/>
                <w:bCs w:val="false"/>
                <w:sz w:val="19"/>
                <w:szCs w:val="19"/>
              </w:rPr>
              <w:t xml:space="preserve">Existing test reporting; now summarized and classified automatically</w:t>
            </w:r>
          </w:p>
        </w:tc>
      </w:tr>
    </w:tbl>
    <w:p>
      <w:r>
        <w:br w:type="page"/>
      </w:r>
    </w:p>
    <w:p>
      <w:pPr>
        <w:pStyle w:val="Heading1"/>
        <w:spacing w:after="160" w:before="320"/>
      </w:pPr>
      <w:r>
        <w:t xml:space="preserve">6. Activities: Effort Shift, Not Just Automation</w:t>
      </w:r>
    </w:p>
    <w:p>
      <w:pPr>
        <w:spacing w:after="140"/>
      </w:pPr>
      <w:r>
        <w:rPr>
          <w:b w:val="false"/>
          <w:bCs w:val="false"/>
          <w:i w:val="false"/>
          <w:iCs w:val="false"/>
          <w:sz w:val="21"/>
          <w:szCs w:val="21"/>
        </w:rPr>
        <w:t xml:space="preserve">The framing leadership should take away: AI does the first draft; humans do the judgment call. Every row below keeps a mandatory review checkpoint — nothing in this initiative runs unattended into a system of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2496"/>
        <w:gridCol w:w="2880"/>
        <w:gridCol w:w="2112"/>
      </w:tblGrid>
      <w:tr>
        <w:trPr>
          <w:tblHeader/>
        </w:trPr>
        <w:tc>
          <w:tcPr>
            <w:tcW w:type="pct" w:w="22%"/>
            <w:shd w:fill="1F4E78" w:val="clear"/>
            <w:tcMar>
              <w:top w:type="dxa" w:w="100"/>
              <w:left w:type="dxa" w:w="120"/>
              <w:bottom w:type="dxa" w:w="100"/>
              <w:right w:type="dxa" w:w="120"/>
            </w:tcMar>
            <w:vAlign w:val="center"/>
          </w:tcPr>
          <w:p>
            <w:r>
              <w:rPr>
                <w:b/>
                <w:bCs/>
                <w:color w:val="FFFFFF"/>
                <w:sz w:val="19"/>
                <w:szCs w:val="19"/>
              </w:rPr>
              <w:t xml:space="preserve">Activity</w:t>
            </w:r>
          </w:p>
        </w:tc>
        <w:tc>
          <w:tcPr>
            <w:tcW w:type="pct" w:w="26%"/>
            <w:shd w:fill="1F4E78" w:val="clear"/>
            <w:tcMar>
              <w:top w:type="dxa" w:w="100"/>
              <w:left w:type="dxa" w:w="120"/>
              <w:bottom w:type="dxa" w:w="100"/>
              <w:right w:type="dxa" w:w="120"/>
            </w:tcMar>
            <w:vAlign w:val="center"/>
          </w:tcPr>
          <w:p>
            <w:r>
              <w:rPr>
                <w:b/>
                <w:bCs/>
                <w:color w:val="FFFFFF"/>
                <w:sz w:val="19"/>
                <w:szCs w:val="19"/>
              </w:rPr>
              <w:t xml:space="preserve">Traditional Effort</w:t>
            </w:r>
          </w:p>
        </w:tc>
        <w:tc>
          <w:tcPr>
            <w:tcW w:type="pct" w:w="30%"/>
            <w:shd w:fill="1F4E78" w:val="clear"/>
            <w:tcMar>
              <w:top w:type="dxa" w:w="100"/>
              <w:left w:type="dxa" w:w="120"/>
              <w:bottom w:type="dxa" w:w="100"/>
              <w:right w:type="dxa" w:w="120"/>
            </w:tcMar>
            <w:vAlign w:val="center"/>
          </w:tcPr>
          <w:p>
            <w:r>
              <w:rPr>
                <w:b/>
                <w:bCs/>
                <w:color w:val="FFFFFF"/>
                <w:sz w:val="19"/>
                <w:szCs w:val="19"/>
              </w:rPr>
              <w:t xml:space="preserve">AI-Led Effort</w:t>
            </w:r>
          </w:p>
        </w:tc>
        <w:tc>
          <w:tcPr>
            <w:tcW w:type="pct" w:w="22%"/>
            <w:shd w:fill="1F4E78" w:val="clear"/>
            <w:tcMar>
              <w:top w:type="dxa" w:w="100"/>
              <w:left w:type="dxa" w:w="120"/>
              <w:bottom w:type="dxa" w:w="100"/>
              <w:right w:type="dxa" w:w="120"/>
            </w:tcMar>
            <w:vAlign w:val="center"/>
          </w:tcPr>
          <w:p>
            <w:r>
              <w:rPr>
                <w:b/>
                <w:bCs/>
                <w:color w:val="FFFFFF"/>
                <w:sz w:val="19"/>
                <w:szCs w:val="19"/>
              </w:rPr>
              <w:t xml:space="preserve">Human Checkpoint Retained</w:t>
            </w:r>
          </w:p>
        </w:tc>
      </w:tr>
      <w:tr>
        <w:tc>
          <w:tcPr>
            <w:tcW w:type="pct" w:w="22%"/>
            <w:tcMar>
              <w:top w:type="dxa" w:w="90"/>
              <w:left w:type="dxa" w:w="120"/>
              <w:bottom w:type="dxa" w:w="90"/>
              <w:right w:type="dxa" w:w="120"/>
            </w:tcMar>
            <w:vAlign w:val="center"/>
          </w:tcPr>
          <w:p>
            <w:r>
              <w:rPr>
                <w:b w:val="false"/>
                <w:bCs w:val="false"/>
                <w:sz w:val="19"/>
                <w:szCs w:val="19"/>
              </w:rPr>
              <w:t xml:space="preserve">Writing test cases</w:t>
            </w:r>
          </w:p>
        </w:tc>
        <w:tc>
          <w:tcPr>
            <w:tcW w:type="pct" w:w="26%"/>
            <w:tcMar>
              <w:top w:type="dxa" w:w="90"/>
              <w:left w:type="dxa" w:w="120"/>
              <w:bottom w:type="dxa" w:w="90"/>
              <w:right w:type="dxa" w:w="120"/>
            </w:tcMar>
            <w:vAlign w:val="center"/>
          </w:tcPr>
          <w:p>
            <w:r>
              <w:rPr>
                <w:b w:val="false"/>
                <w:bCs w:val="false"/>
                <w:sz w:val="19"/>
                <w:szCs w:val="19"/>
              </w:rPr>
              <w:t xml:space="preserve">Full manual authoring per requirement</w:t>
            </w:r>
          </w:p>
        </w:tc>
        <w:tc>
          <w:tcPr>
            <w:tcW w:type="pct" w:w="30%"/>
            <w:tcMar>
              <w:top w:type="dxa" w:w="90"/>
              <w:left w:type="dxa" w:w="120"/>
              <w:bottom w:type="dxa" w:w="90"/>
              <w:right w:type="dxa" w:w="120"/>
            </w:tcMar>
            <w:vAlign w:val="center"/>
          </w:tcPr>
          <w:p>
            <w:r>
              <w:rPr>
                <w:b w:val="false"/>
                <w:bCs w:val="false"/>
                <w:sz w:val="19"/>
                <w:szCs w:val="19"/>
              </w:rPr>
              <w:t xml:space="preserve">Draft generated per acceptance criterion</w:t>
            </w:r>
          </w:p>
        </w:tc>
        <w:tc>
          <w:tcPr>
            <w:tcW w:type="pct" w:w="22%"/>
            <w:tcMar>
              <w:top w:type="dxa" w:w="90"/>
              <w:left w:type="dxa" w:w="120"/>
              <w:bottom w:type="dxa" w:w="90"/>
              <w:right w:type="dxa" w:w="120"/>
            </w:tcMar>
            <w:vAlign w:val="center"/>
          </w:tcPr>
          <w:p>
            <w:r>
              <w:rPr>
                <w:b w:val="false"/>
                <w:bCs w:val="false"/>
                <w:sz w:val="19"/>
                <w:szCs w:val="19"/>
              </w:rPr>
              <w:t xml:space="preserve">Case-by-case approve/edit/reject — no bulk approval</w:t>
            </w:r>
          </w:p>
        </w:tc>
      </w:tr>
      <w:tr>
        <w:tc>
          <w:tcPr>
            <w:tcW w:type="pct" w:w="22%"/>
            <w:shd w:fill="DCE6F1" w:val="clear"/>
            <w:tcMar>
              <w:top w:type="dxa" w:w="90"/>
              <w:left w:type="dxa" w:w="120"/>
              <w:bottom w:type="dxa" w:w="90"/>
              <w:right w:type="dxa" w:w="120"/>
            </w:tcMar>
            <w:vAlign w:val="center"/>
          </w:tcPr>
          <w:p>
            <w:r>
              <w:rPr>
                <w:b w:val="false"/>
                <w:bCs w:val="false"/>
                <w:sz w:val="19"/>
                <w:szCs w:val="19"/>
              </w:rPr>
              <w:t xml:space="preserve">Filing defects</w:t>
            </w:r>
          </w:p>
        </w:tc>
        <w:tc>
          <w:tcPr>
            <w:tcW w:type="pct" w:w="26%"/>
            <w:shd w:fill="DCE6F1" w:val="clear"/>
            <w:tcMar>
              <w:top w:type="dxa" w:w="90"/>
              <w:left w:type="dxa" w:w="120"/>
              <w:bottom w:type="dxa" w:w="90"/>
              <w:right w:type="dxa" w:w="120"/>
            </w:tcMar>
            <w:vAlign w:val="center"/>
          </w:tcPr>
          <w:p>
            <w:r>
              <w:rPr>
                <w:b w:val="false"/>
                <w:bCs w:val="false"/>
                <w:sz w:val="19"/>
                <w:szCs w:val="19"/>
              </w:rPr>
              <w:t xml:space="preserve">Manual reproduction, write-up, evidence gathering</w:t>
            </w:r>
          </w:p>
        </w:tc>
        <w:tc>
          <w:tcPr>
            <w:tcW w:type="pct" w:w="30%"/>
            <w:shd w:fill="DCE6F1" w:val="clear"/>
            <w:tcMar>
              <w:top w:type="dxa" w:w="90"/>
              <w:left w:type="dxa" w:w="120"/>
              <w:bottom w:type="dxa" w:w="90"/>
              <w:right w:type="dxa" w:w="120"/>
            </w:tcMar>
            <w:vAlign w:val="center"/>
          </w:tcPr>
          <w:p>
            <w:r>
              <w:rPr>
                <w:b w:val="false"/>
                <w:bCs w:val="false"/>
                <w:sz w:val="19"/>
                <w:szCs w:val="19"/>
              </w:rPr>
              <w:t xml:space="preserve">Draft assembled from logs, screenshots, build info</w:t>
            </w:r>
          </w:p>
        </w:tc>
        <w:tc>
          <w:tcPr>
            <w:tcW w:type="pct" w:w="22%"/>
            <w:shd w:fill="DCE6F1" w:val="clear"/>
            <w:tcMar>
              <w:top w:type="dxa" w:w="90"/>
              <w:left w:type="dxa" w:w="120"/>
              <w:bottom w:type="dxa" w:w="90"/>
              <w:right w:type="dxa" w:w="120"/>
            </w:tcMar>
            <w:vAlign w:val="center"/>
          </w:tcPr>
          <w:p>
            <w:r>
              <w:rPr>
                <w:b w:val="false"/>
                <w:bCs w:val="false"/>
                <w:sz w:val="19"/>
                <w:szCs w:val="19"/>
              </w:rPr>
              <w:t xml:space="preserve">Engineer reviews before the bug is filed in ADO</w:t>
            </w:r>
          </w:p>
        </w:tc>
      </w:tr>
      <w:tr>
        <w:tc>
          <w:tcPr>
            <w:tcW w:type="pct" w:w="22%"/>
            <w:tcMar>
              <w:top w:type="dxa" w:w="90"/>
              <w:left w:type="dxa" w:w="120"/>
              <w:bottom w:type="dxa" w:w="90"/>
              <w:right w:type="dxa" w:w="120"/>
            </w:tcMar>
            <w:vAlign w:val="center"/>
          </w:tcPr>
          <w:p>
            <w:r>
              <w:rPr>
                <w:b w:val="false"/>
                <w:bCs w:val="false"/>
                <w:sz w:val="19"/>
                <w:szCs w:val="19"/>
              </w:rPr>
              <w:t xml:space="preserve">Fixing broken scripts</w:t>
            </w:r>
          </w:p>
        </w:tc>
        <w:tc>
          <w:tcPr>
            <w:tcW w:type="pct" w:w="26%"/>
            <w:tcMar>
              <w:top w:type="dxa" w:w="90"/>
              <w:left w:type="dxa" w:w="120"/>
              <w:bottom w:type="dxa" w:w="90"/>
              <w:right w:type="dxa" w:w="120"/>
            </w:tcMar>
            <w:vAlign w:val="center"/>
          </w:tcPr>
          <w:p>
            <w:r>
              <w:rPr>
                <w:b w:val="false"/>
                <w:bCs w:val="false"/>
                <w:sz w:val="19"/>
                <w:szCs w:val="19"/>
              </w:rPr>
              <w:t xml:space="preserve">Manual DOM inspection and rewrite</w:t>
            </w:r>
          </w:p>
        </w:tc>
        <w:tc>
          <w:tcPr>
            <w:tcW w:type="pct" w:w="30%"/>
            <w:tcMar>
              <w:top w:type="dxa" w:w="90"/>
              <w:left w:type="dxa" w:w="120"/>
              <w:bottom w:type="dxa" w:w="90"/>
              <w:right w:type="dxa" w:w="120"/>
            </w:tcMar>
            <w:vAlign w:val="center"/>
          </w:tcPr>
          <w:p>
            <w:r>
              <w:rPr>
                <w:b w:val="false"/>
                <w:bCs w:val="false"/>
                <w:sz w:val="19"/>
                <w:szCs w:val="19"/>
              </w:rPr>
              <w:t xml:space="preserve">Healer proposes a fix with stated rationale</w:t>
            </w:r>
          </w:p>
        </w:tc>
        <w:tc>
          <w:tcPr>
            <w:tcW w:type="pct" w:w="22%"/>
            <w:tcMar>
              <w:top w:type="dxa" w:w="90"/>
              <w:left w:type="dxa" w:w="120"/>
              <w:bottom w:type="dxa" w:w="90"/>
              <w:right w:type="dxa" w:w="120"/>
            </w:tcMar>
            <w:vAlign w:val="center"/>
          </w:tcPr>
          <w:p>
            <w:r>
              <w:rPr>
                <w:b w:val="false"/>
                <w:bCs w:val="false"/>
                <w:sz w:val="19"/>
                <w:szCs w:val="19"/>
              </w:rPr>
              <w:t xml:space="preserve">Engineer approves/rejects; goes through normal code review</w:t>
            </w:r>
          </w:p>
        </w:tc>
      </w:tr>
      <w:tr>
        <w:tc>
          <w:tcPr>
            <w:tcW w:type="pct" w:w="22%"/>
            <w:shd w:fill="DCE6F1" w:val="clear"/>
            <w:tcMar>
              <w:top w:type="dxa" w:w="90"/>
              <w:left w:type="dxa" w:w="120"/>
              <w:bottom w:type="dxa" w:w="90"/>
              <w:right w:type="dxa" w:w="120"/>
            </w:tcMar>
            <w:vAlign w:val="center"/>
          </w:tcPr>
          <w:p>
            <w:r>
              <w:rPr>
                <w:b w:val="false"/>
                <w:bCs w:val="false"/>
                <w:sz w:val="19"/>
                <w:szCs w:val="19"/>
              </w:rPr>
              <w:t xml:space="preserve">Weekly status reporting</w:t>
            </w:r>
          </w:p>
        </w:tc>
        <w:tc>
          <w:tcPr>
            <w:tcW w:type="pct" w:w="26%"/>
            <w:shd w:fill="DCE6F1" w:val="clear"/>
            <w:tcMar>
              <w:top w:type="dxa" w:w="90"/>
              <w:left w:type="dxa" w:w="120"/>
              <w:bottom w:type="dxa" w:w="90"/>
              <w:right w:type="dxa" w:w="120"/>
            </w:tcMar>
            <w:vAlign w:val="center"/>
          </w:tcPr>
          <w:p>
            <w:r>
              <w:rPr>
                <w:b w:val="false"/>
                <w:bCs w:val="false"/>
                <w:sz w:val="19"/>
                <w:szCs w:val="19"/>
              </w:rPr>
              <w:t xml:space="preserve">Manual log review and write-up</w:t>
            </w:r>
          </w:p>
        </w:tc>
        <w:tc>
          <w:tcPr>
            <w:tcW w:type="pct" w:w="30%"/>
            <w:shd w:fill="DCE6F1" w:val="clear"/>
            <w:tcMar>
              <w:top w:type="dxa" w:w="90"/>
              <w:left w:type="dxa" w:w="120"/>
              <w:bottom w:type="dxa" w:w="90"/>
              <w:right w:type="dxa" w:w="120"/>
            </w:tcMar>
            <w:vAlign w:val="center"/>
          </w:tcPr>
          <w:p>
            <w:r>
              <w:rPr>
                <w:b w:val="false"/>
                <w:bCs w:val="false"/>
                <w:sz w:val="19"/>
                <w:szCs w:val="19"/>
              </w:rPr>
              <w:t xml:space="preserve">Automated summary from the failure ledger</w:t>
            </w:r>
          </w:p>
        </w:tc>
        <w:tc>
          <w:tcPr>
            <w:tcW w:type="pct" w:w="22%"/>
            <w:shd w:fill="DCE6F1" w:val="clear"/>
            <w:tcMar>
              <w:top w:type="dxa" w:w="90"/>
              <w:left w:type="dxa" w:w="120"/>
              <w:bottom w:type="dxa" w:w="90"/>
              <w:right w:type="dxa" w:w="120"/>
            </w:tcMar>
            <w:vAlign w:val="center"/>
          </w:tcPr>
          <w:p>
            <w:r>
              <w:rPr>
                <w:b w:val="false"/>
                <w:bCs w:val="false"/>
                <w:sz w:val="19"/>
                <w:szCs w:val="19"/>
              </w:rPr>
              <w:t xml:space="preserve">Manager reviews draft before it's sent</w:t>
            </w:r>
          </w:p>
        </w:tc>
      </w:tr>
      <w:tr>
        <w:tc>
          <w:tcPr>
            <w:tcW w:type="pct" w:w="22%"/>
            <w:tcMar>
              <w:top w:type="dxa" w:w="90"/>
              <w:left w:type="dxa" w:w="120"/>
              <w:bottom w:type="dxa" w:w="90"/>
              <w:right w:type="dxa" w:w="120"/>
            </w:tcMar>
            <w:vAlign w:val="center"/>
          </w:tcPr>
          <w:p>
            <w:r>
              <w:rPr>
                <w:b w:val="false"/>
                <w:bCs w:val="false"/>
                <w:sz w:val="19"/>
                <w:szCs w:val="19"/>
              </w:rPr>
              <w:t xml:space="preserve">Scoping regression runs</w:t>
            </w:r>
          </w:p>
        </w:tc>
        <w:tc>
          <w:tcPr>
            <w:tcW w:type="pct" w:w="26%"/>
            <w:tcMar>
              <w:top w:type="dxa" w:w="90"/>
              <w:left w:type="dxa" w:w="120"/>
              <w:bottom w:type="dxa" w:w="90"/>
              <w:right w:type="dxa" w:w="120"/>
            </w:tcMar>
            <w:vAlign w:val="center"/>
          </w:tcPr>
          <w:p>
            <w:r>
              <w:rPr>
                <w:b w:val="false"/>
                <w:bCs w:val="false"/>
                <w:sz w:val="19"/>
                <w:szCs w:val="19"/>
              </w:rPr>
              <w:t xml:space="preserve">Full suite run every cycle by default</w:t>
            </w:r>
          </w:p>
        </w:tc>
        <w:tc>
          <w:tcPr>
            <w:tcW w:type="pct" w:w="30%"/>
            <w:tcMar>
              <w:top w:type="dxa" w:w="90"/>
              <w:left w:type="dxa" w:w="120"/>
              <w:bottom w:type="dxa" w:w="90"/>
              <w:right w:type="dxa" w:w="120"/>
            </w:tcMar>
            <w:vAlign w:val="center"/>
          </w:tcPr>
          <w:p>
            <w:r>
              <w:rPr>
                <w:b w:val="false"/>
                <w:bCs w:val="false"/>
                <w:sz w:val="19"/>
                <w:szCs w:val="19"/>
              </w:rPr>
              <w:t xml:space="preserve">Risk-tiered subset recommended from the change diff</w:t>
            </w:r>
          </w:p>
        </w:tc>
        <w:tc>
          <w:tcPr>
            <w:tcW w:type="pct" w:w="22%"/>
            <w:tcMar>
              <w:top w:type="dxa" w:w="90"/>
              <w:left w:type="dxa" w:w="120"/>
              <w:bottom w:type="dxa" w:w="90"/>
              <w:right w:type="dxa" w:w="120"/>
            </w:tcMar>
            <w:vAlign w:val="center"/>
          </w:tcPr>
          <w:p>
            <w:r>
              <w:rPr>
                <w:b w:val="false"/>
                <w:bCs w:val="false"/>
                <w:sz w:val="19"/>
                <w:szCs w:val="19"/>
              </w:rPr>
              <w:t xml:space="preserve">QA lead approves scope; full suite still runs on a fixed cadence</w:t>
            </w:r>
          </w:p>
        </w:tc>
      </w:tr>
      <w:tr>
        <w:tc>
          <w:tcPr>
            <w:tcW w:type="pct" w:w="22%"/>
            <w:shd w:fill="DCE6F1" w:val="clear"/>
            <w:tcMar>
              <w:top w:type="dxa" w:w="90"/>
              <w:left w:type="dxa" w:w="120"/>
              <w:bottom w:type="dxa" w:w="90"/>
              <w:right w:type="dxa" w:w="120"/>
            </w:tcMar>
            <w:vAlign w:val="center"/>
          </w:tcPr>
          <w:p>
            <w:r>
              <w:rPr>
                <w:b w:val="false"/>
                <w:bCs w:val="false"/>
                <w:sz w:val="19"/>
                <w:szCs w:val="19"/>
              </w:rPr>
              <w:t xml:space="preserve">Flagging unclear requirements</w:t>
            </w:r>
          </w:p>
        </w:tc>
        <w:tc>
          <w:tcPr>
            <w:tcW w:type="pct" w:w="26%"/>
            <w:shd w:fill="DCE6F1" w:val="clear"/>
            <w:tcMar>
              <w:top w:type="dxa" w:w="90"/>
              <w:left w:type="dxa" w:w="120"/>
              <w:bottom w:type="dxa" w:w="90"/>
              <w:right w:type="dxa" w:w="120"/>
            </w:tcMar>
            <w:vAlign w:val="center"/>
          </w:tcPr>
          <w:p>
            <w:r>
              <w:rPr>
                <w:b w:val="false"/>
                <w:bCs w:val="false"/>
                <w:sz w:val="19"/>
                <w:szCs w:val="19"/>
              </w:rPr>
              <w:t xml:space="preserve">Caught late, often during test design or execution</w:t>
            </w:r>
          </w:p>
        </w:tc>
        <w:tc>
          <w:tcPr>
            <w:tcW w:type="pct" w:w="30%"/>
            <w:shd w:fill="DCE6F1" w:val="clear"/>
            <w:tcMar>
              <w:top w:type="dxa" w:w="90"/>
              <w:left w:type="dxa" w:w="120"/>
              <w:bottom w:type="dxa" w:w="90"/>
              <w:right w:type="dxa" w:w="120"/>
            </w:tcMar>
            <w:vAlign w:val="center"/>
          </w:tcPr>
          <w:p>
            <w:r>
              <w:rPr>
                <w:b w:val="false"/>
                <w:bCs w:val="false"/>
                <w:sz w:val="19"/>
                <w:szCs w:val="19"/>
              </w:rPr>
              <w:t xml:space="preserve">Flagged at refinement, before a story is marked ready</w:t>
            </w:r>
          </w:p>
        </w:tc>
        <w:tc>
          <w:tcPr>
            <w:tcW w:type="pct" w:w="22%"/>
            <w:shd w:fill="DCE6F1" w:val="clear"/>
            <w:tcMar>
              <w:top w:type="dxa" w:w="90"/>
              <w:left w:type="dxa" w:w="120"/>
              <w:bottom w:type="dxa" w:w="90"/>
              <w:right w:type="dxa" w:w="120"/>
            </w:tcMar>
            <w:vAlign w:val="center"/>
          </w:tcPr>
          <w:p>
            <w:r>
              <w:rPr>
                <w:b w:val="false"/>
                <w:bCs w:val="false"/>
                <w:sz w:val="19"/>
                <w:szCs w:val="19"/>
              </w:rPr>
              <w:t xml:space="preserve">Story author and QA lead resolve together</w:t>
            </w:r>
          </w:p>
        </w:tc>
      </w:tr>
    </w:tbl>
    <w:p>
      <w:pPr>
        <w:pStyle w:val="Heading1"/>
        <w:spacing w:after="160" w:before="320"/>
      </w:pPr>
      <w:r>
        <w:t xml:space="preserve">7. Metrics Framework</w:t>
      </w:r>
    </w:p>
    <w:p>
      <w:pPr>
        <w:spacing w:after="140"/>
      </w:pPr>
      <w:r>
        <w:rPr>
          <w:b w:val="false"/>
          <w:bCs w:val="false"/>
          <w:i w:val="false"/>
          <w:iCs w:val="false"/>
          <w:sz w:val="21"/>
          <w:szCs w:val="21"/>
        </w:rPr>
        <w:t xml:space="preserve">These are the measures to track from Phase 1 onward, grouped by what they tell leadership. None of this is a one-time report — the value case is made cumulatively as each phase's data comes in.</w:t>
      </w:r>
    </w:p>
    <w:p>
      <w:pPr>
        <w:pStyle w:val="Heading2"/>
        <w:spacing w:after="120" w:before="240"/>
      </w:pPr>
      <w:r>
        <w:t xml:space="preserve">7.1 Speed &amp; Throughput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4224"/>
        <w:gridCol w:w="2880"/>
      </w:tblGrid>
      <w:tr>
        <w:trPr>
          <w:tblHeader/>
        </w:trPr>
        <w:tc>
          <w:tcPr>
            <w:tcW w:type="pct" w:w="26%"/>
            <w:shd w:fill="1F4E78" w:val="clear"/>
            <w:tcMar>
              <w:top w:type="dxa" w:w="100"/>
              <w:left w:type="dxa" w:w="120"/>
              <w:bottom w:type="dxa" w:w="100"/>
              <w:right w:type="dxa" w:w="120"/>
            </w:tcMar>
            <w:vAlign w:val="center"/>
          </w:tcPr>
          <w:p>
            <w:r>
              <w:rPr>
                <w:b/>
                <w:bCs/>
                <w:color w:val="FFFFFF"/>
                <w:sz w:val="19"/>
                <w:szCs w:val="19"/>
              </w:rPr>
              <w:t xml:space="preserve">Metric</w:t>
            </w:r>
          </w:p>
        </w:tc>
        <w:tc>
          <w:tcPr>
            <w:tcW w:type="pct" w:w="44%"/>
            <w:shd w:fill="1F4E78" w:val="clear"/>
            <w:tcMar>
              <w:top w:type="dxa" w:w="100"/>
              <w:left w:type="dxa" w:w="120"/>
              <w:bottom w:type="dxa" w:w="100"/>
              <w:right w:type="dxa" w:w="120"/>
            </w:tcMar>
            <w:vAlign w:val="center"/>
          </w:tcPr>
          <w:p>
            <w:r>
              <w:rPr>
                <w:b/>
                <w:bCs/>
                <w:color w:val="FFFFFF"/>
                <w:sz w:val="19"/>
                <w:szCs w:val="19"/>
              </w:rPr>
              <w:t xml:space="preserve">What It Measures</w:t>
            </w:r>
          </w:p>
        </w:tc>
        <w:tc>
          <w:tcPr>
            <w:tcW w:type="pct" w:w="30%"/>
            <w:shd w:fill="1F4E78" w:val="clear"/>
            <w:tcMar>
              <w:top w:type="dxa" w:w="100"/>
              <w:left w:type="dxa" w:w="120"/>
              <w:bottom w:type="dxa" w:w="100"/>
              <w:right w:type="dxa" w:w="120"/>
            </w:tcMar>
            <w:vAlign w:val="center"/>
          </w:tcPr>
          <w:p>
            <w:r>
              <w:rPr>
                <w:b/>
                <w:bCs/>
                <w:color w:val="FFFFFF"/>
                <w:sz w:val="19"/>
                <w:szCs w:val="19"/>
              </w:rPr>
              <w:t xml:space="preserve">Data Source</w:t>
            </w:r>
          </w:p>
        </w:tc>
      </w:tr>
      <w:tr>
        <w:tc>
          <w:tcPr>
            <w:tcW w:type="pct" w:w="26%"/>
            <w:tcMar>
              <w:top w:type="dxa" w:w="90"/>
              <w:left w:type="dxa" w:w="120"/>
              <w:bottom w:type="dxa" w:w="90"/>
              <w:right w:type="dxa" w:w="120"/>
            </w:tcMar>
            <w:vAlign w:val="center"/>
          </w:tcPr>
          <w:p>
            <w:r>
              <w:rPr>
                <w:b w:val="false"/>
                <w:bCs w:val="false"/>
                <w:sz w:val="19"/>
                <w:szCs w:val="19"/>
              </w:rPr>
              <w:t xml:space="preserve">Time-to-test-case</w:t>
            </w:r>
          </w:p>
        </w:tc>
        <w:tc>
          <w:tcPr>
            <w:tcW w:type="pct" w:w="44%"/>
            <w:tcMar>
              <w:top w:type="dxa" w:w="90"/>
              <w:left w:type="dxa" w:w="120"/>
              <w:bottom w:type="dxa" w:w="90"/>
              <w:right w:type="dxa" w:w="120"/>
            </w:tcMar>
            <w:vAlign w:val="center"/>
          </w:tcPr>
          <w:p>
            <w:r>
              <w:rPr>
                <w:b w:val="false"/>
                <w:bCs w:val="false"/>
                <w:sz w:val="19"/>
                <w:szCs w:val="19"/>
              </w:rPr>
              <w:t xml:space="preserve">Elapsed time from requirement ready to case approved in ADO</w:t>
            </w:r>
          </w:p>
        </w:tc>
        <w:tc>
          <w:tcPr>
            <w:tcW w:type="pct" w:w="30%"/>
            <w:tcMar>
              <w:top w:type="dxa" w:w="90"/>
              <w:left w:type="dxa" w:w="120"/>
              <w:bottom w:type="dxa" w:w="90"/>
              <w:right w:type="dxa" w:w="120"/>
            </w:tcMar>
            <w:vAlign w:val="center"/>
          </w:tcPr>
          <w:p>
            <w:r>
              <w:rPr>
                <w:b w:val="false"/>
                <w:bCs w:val="false"/>
                <w:sz w:val="19"/>
                <w:szCs w:val="19"/>
              </w:rPr>
              <w:t xml:space="preserve">ADO timestamps</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Time-to-script</w:t>
            </w:r>
          </w:p>
        </w:tc>
        <w:tc>
          <w:tcPr>
            <w:tcW w:type="pct" w:w="44%"/>
            <w:shd w:fill="DCE6F1" w:val="clear"/>
            <w:tcMar>
              <w:top w:type="dxa" w:w="90"/>
              <w:left w:type="dxa" w:w="120"/>
              <w:bottom w:type="dxa" w:w="90"/>
              <w:right w:type="dxa" w:w="120"/>
            </w:tcMar>
            <w:vAlign w:val="center"/>
          </w:tcPr>
          <w:p>
            <w:r>
              <w:rPr>
                <w:b w:val="false"/>
                <w:bCs w:val="false"/>
                <w:sz w:val="19"/>
                <w:szCs w:val="19"/>
              </w:rPr>
              <w:t xml:space="preserve">Elapsed time from test case to merged automation script</w:t>
            </w:r>
          </w:p>
        </w:tc>
        <w:tc>
          <w:tcPr>
            <w:tcW w:type="pct" w:w="30%"/>
            <w:shd w:fill="DCE6F1" w:val="clear"/>
            <w:tcMar>
              <w:top w:type="dxa" w:w="90"/>
              <w:left w:type="dxa" w:w="120"/>
              <w:bottom w:type="dxa" w:w="90"/>
              <w:right w:type="dxa" w:w="120"/>
            </w:tcMar>
            <w:vAlign w:val="center"/>
          </w:tcPr>
          <w:p>
            <w:r>
              <w:rPr>
                <w:b w:val="false"/>
                <w:bCs w:val="false"/>
                <w:sz w:val="19"/>
                <w:szCs w:val="19"/>
              </w:rPr>
              <w:t xml:space="preserve">Repo / PR timestamps</w:t>
            </w:r>
          </w:p>
        </w:tc>
      </w:tr>
      <w:tr>
        <w:tc>
          <w:tcPr>
            <w:tcW w:type="pct" w:w="26%"/>
            <w:tcMar>
              <w:top w:type="dxa" w:w="90"/>
              <w:left w:type="dxa" w:w="120"/>
              <w:bottom w:type="dxa" w:w="90"/>
              <w:right w:type="dxa" w:w="120"/>
            </w:tcMar>
            <w:vAlign w:val="center"/>
          </w:tcPr>
          <w:p>
            <w:r>
              <w:rPr>
                <w:b w:val="false"/>
                <w:bCs w:val="false"/>
                <w:sz w:val="19"/>
                <w:szCs w:val="19"/>
              </w:rPr>
              <w:t xml:space="preserve">Regression cycle time</w:t>
            </w:r>
          </w:p>
        </w:tc>
        <w:tc>
          <w:tcPr>
            <w:tcW w:type="pct" w:w="44%"/>
            <w:tcMar>
              <w:top w:type="dxa" w:w="90"/>
              <w:left w:type="dxa" w:w="120"/>
              <w:bottom w:type="dxa" w:w="90"/>
              <w:right w:type="dxa" w:w="120"/>
            </w:tcMar>
            <w:vAlign w:val="center"/>
          </w:tcPr>
          <w:p>
            <w:r>
              <w:rPr>
                <w:b w:val="false"/>
                <w:bCs w:val="false"/>
                <w:sz w:val="19"/>
                <w:szCs w:val="19"/>
              </w:rPr>
              <w:t xml:space="preserve">Duration of a full regression run vs. an AI-recommended subset run</w:t>
            </w:r>
          </w:p>
        </w:tc>
        <w:tc>
          <w:tcPr>
            <w:tcW w:type="pct" w:w="30%"/>
            <w:tcMar>
              <w:top w:type="dxa" w:w="90"/>
              <w:left w:type="dxa" w:w="120"/>
              <w:bottom w:type="dxa" w:w="90"/>
              <w:right w:type="dxa" w:w="120"/>
            </w:tcMar>
            <w:vAlign w:val="center"/>
          </w:tcPr>
          <w:p>
            <w:r>
              <w:rPr>
                <w:b w:val="false"/>
                <w:bCs w:val="false"/>
                <w:sz w:val="19"/>
                <w:szCs w:val="19"/>
              </w:rPr>
              <w:t xml:space="preserve">CI pipeline logs</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Weekly reporting turnaround</w:t>
            </w:r>
          </w:p>
        </w:tc>
        <w:tc>
          <w:tcPr>
            <w:tcW w:type="pct" w:w="44%"/>
            <w:shd w:fill="DCE6F1" w:val="clear"/>
            <w:tcMar>
              <w:top w:type="dxa" w:w="90"/>
              <w:left w:type="dxa" w:w="120"/>
              <w:bottom w:type="dxa" w:w="90"/>
              <w:right w:type="dxa" w:w="120"/>
            </w:tcMar>
            <w:vAlign w:val="center"/>
          </w:tcPr>
          <w:p>
            <w:r>
              <w:rPr>
                <w:b w:val="false"/>
                <w:bCs w:val="false"/>
                <w:sz w:val="19"/>
                <w:szCs w:val="19"/>
              </w:rPr>
              <w:t xml:space="preserve">Time from Allure results available to summary delivered</w:t>
            </w:r>
          </w:p>
        </w:tc>
        <w:tc>
          <w:tcPr>
            <w:tcW w:type="pct" w:w="30%"/>
            <w:shd w:fill="DCE6F1" w:val="clear"/>
            <w:tcMar>
              <w:top w:type="dxa" w:w="90"/>
              <w:left w:type="dxa" w:w="120"/>
              <w:bottom w:type="dxa" w:w="90"/>
              <w:right w:type="dxa" w:w="120"/>
            </w:tcMar>
            <w:vAlign w:val="center"/>
          </w:tcPr>
          <w:p>
            <w:r>
              <w:rPr>
                <w:b w:val="false"/>
                <w:bCs w:val="false"/>
                <w:sz w:val="19"/>
                <w:szCs w:val="19"/>
              </w:rPr>
              <w:t xml:space="preserve">Pipeline + report timestamps</w:t>
            </w:r>
          </w:p>
        </w:tc>
      </w:tr>
    </w:tbl>
    <w:p>
      <w:pPr>
        <w:pStyle w:val="Heading2"/>
        <w:spacing w:after="120" w:before="240"/>
      </w:pPr>
      <w:r>
        <w:t xml:space="preserve">7.2 Quality &amp; Trust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4224"/>
        <w:gridCol w:w="2880"/>
      </w:tblGrid>
      <w:tr>
        <w:trPr>
          <w:tblHeader/>
        </w:trPr>
        <w:tc>
          <w:tcPr>
            <w:tcW w:type="pct" w:w="26%"/>
            <w:shd w:fill="1F4E78" w:val="clear"/>
            <w:tcMar>
              <w:top w:type="dxa" w:w="100"/>
              <w:left w:type="dxa" w:w="120"/>
              <w:bottom w:type="dxa" w:w="100"/>
              <w:right w:type="dxa" w:w="120"/>
            </w:tcMar>
            <w:vAlign w:val="center"/>
          </w:tcPr>
          <w:p>
            <w:r>
              <w:rPr>
                <w:b/>
                <w:bCs/>
                <w:color w:val="FFFFFF"/>
                <w:sz w:val="19"/>
                <w:szCs w:val="19"/>
              </w:rPr>
              <w:t xml:space="preserve">Metric</w:t>
            </w:r>
          </w:p>
        </w:tc>
        <w:tc>
          <w:tcPr>
            <w:tcW w:type="pct" w:w="44%"/>
            <w:shd w:fill="1F4E78" w:val="clear"/>
            <w:tcMar>
              <w:top w:type="dxa" w:w="100"/>
              <w:left w:type="dxa" w:w="120"/>
              <w:bottom w:type="dxa" w:w="100"/>
              <w:right w:type="dxa" w:w="120"/>
            </w:tcMar>
            <w:vAlign w:val="center"/>
          </w:tcPr>
          <w:p>
            <w:r>
              <w:rPr>
                <w:b/>
                <w:bCs/>
                <w:color w:val="FFFFFF"/>
                <w:sz w:val="19"/>
                <w:szCs w:val="19"/>
              </w:rPr>
              <w:t xml:space="preserve">What It Measures</w:t>
            </w:r>
          </w:p>
        </w:tc>
        <w:tc>
          <w:tcPr>
            <w:tcW w:type="pct" w:w="30%"/>
            <w:shd w:fill="1F4E78" w:val="clear"/>
            <w:tcMar>
              <w:top w:type="dxa" w:w="100"/>
              <w:left w:type="dxa" w:w="120"/>
              <w:bottom w:type="dxa" w:w="100"/>
              <w:right w:type="dxa" w:w="120"/>
            </w:tcMar>
            <w:vAlign w:val="center"/>
          </w:tcPr>
          <w:p>
            <w:r>
              <w:rPr>
                <w:b/>
                <w:bCs/>
                <w:color w:val="FFFFFF"/>
                <w:sz w:val="19"/>
                <w:szCs w:val="19"/>
              </w:rPr>
              <w:t xml:space="preserve">Data Source</w:t>
            </w:r>
          </w:p>
        </w:tc>
      </w:tr>
      <w:tr>
        <w:tc>
          <w:tcPr>
            <w:tcW w:type="pct" w:w="26%"/>
            <w:tcMar>
              <w:top w:type="dxa" w:w="90"/>
              <w:left w:type="dxa" w:w="120"/>
              <w:bottom w:type="dxa" w:w="90"/>
              <w:right w:type="dxa" w:w="120"/>
            </w:tcMar>
            <w:vAlign w:val="center"/>
          </w:tcPr>
          <w:p>
            <w:r>
              <w:rPr>
                <w:b w:val="false"/>
                <w:bCs w:val="false"/>
                <w:sz w:val="19"/>
                <w:szCs w:val="19"/>
              </w:rPr>
              <w:t xml:space="preserve">AI-suggested defect acceptance rate</w:t>
            </w:r>
          </w:p>
        </w:tc>
        <w:tc>
          <w:tcPr>
            <w:tcW w:type="pct" w:w="44%"/>
            <w:tcMar>
              <w:top w:type="dxa" w:w="90"/>
              <w:left w:type="dxa" w:w="120"/>
              <w:bottom w:type="dxa" w:w="90"/>
              <w:right w:type="dxa" w:w="120"/>
            </w:tcMar>
            <w:vAlign w:val="center"/>
          </w:tcPr>
          <w:p>
            <w:r>
              <w:rPr>
                <w:b w:val="false"/>
                <w:bCs w:val="false"/>
                <w:sz w:val="19"/>
                <w:szCs w:val="19"/>
              </w:rPr>
              <w:t xml:space="preserve">Share of drafted bugs filed as-is vs. requiring edits vs. rejected</w:t>
            </w:r>
          </w:p>
        </w:tc>
        <w:tc>
          <w:tcPr>
            <w:tcW w:type="pct" w:w="30%"/>
            <w:tcMar>
              <w:top w:type="dxa" w:w="90"/>
              <w:left w:type="dxa" w:w="120"/>
              <w:bottom w:type="dxa" w:w="90"/>
              <w:right w:type="dxa" w:w="120"/>
            </w:tcMar>
            <w:vAlign w:val="center"/>
          </w:tcPr>
          <w:p>
            <w:r>
              <w:rPr>
                <w:b w:val="false"/>
                <w:bCs w:val="false"/>
                <w:sz w:val="19"/>
                <w:szCs w:val="19"/>
              </w:rPr>
              <w:t xml:space="preserve">Phase 3 review outcomes</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Script healing success rate</w:t>
            </w:r>
          </w:p>
        </w:tc>
        <w:tc>
          <w:tcPr>
            <w:tcW w:type="pct" w:w="44%"/>
            <w:shd w:fill="DCE6F1" w:val="clear"/>
            <w:tcMar>
              <w:top w:type="dxa" w:w="90"/>
              <w:left w:type="dxa" w:w="120"/>
              <w:bottom w:type="dxa" w:w="90"/>
              <w:right w:type="dxa" w:w="120"/>
            </w:tcMar>
            <w:vAlign w:val="center"/>
          </w:tcPr>
          <w:p>
            <w:r>
              <w:rPr>
                <w:b w:val="false"/>
                <w:bCs w:val="false"/>
                <w:sz w:val="19"/>
                <w:szCs w:val="19"/>
              </w:rPr>
              <w:t xml:space="preserve">Share of healer-proposed fixes approved unchanged</w:t>
            </w:r>
          </w:p>
        </w:tc>
        <w:tc>
          <w:tcPr>
            <w:tcW w:type="pct" w:w="30%"/>
            <w:shd w:fill="DCE6F1" w:val="clear"/>
            <w:tcMar>
              <w:top w:type="dxa" w:w="90"/>
              <w:left w:type="dxa" w:w="120"/>
              <w:bottom w:type="dxa" w:w="90"/>
              <w:right w:type="dxa" w:w="120"/>
            </w:tcMar>
            <w:vAlign w:val="center"/>
          </w:tcPr>
          <w:p>
            <w:r>
              <w:rPr>
                <w:b w:val="false"/>
                <w:bCs w:val="false"/>
                <w:sz w:val="19"/>
                <w:szCs w:val="19"/>
              </w:rPr>
              <w:t xml:space="preserve">Phase 1 review outcomes</w:t>
            </w:r>
          </w:p>
        </w:tc>
      </w:tr>
      <w:tr>
        <w:tc>
          <w:tcPr>
            <w:tcW w:type="pct" w:w="26%"/>
            <w:tcMar>
              <w:top w:type="dxa" w:w="90"/>
              <w:left w:type="dxa" w:w="120"/>
              <w:bottom w:type="dxa" w:w="90"/>
              <w:right w:type="dxa" w:w="120"/>
            </w:tcMar>
            <w:vAlign w:val="center"/>
          </w:tcPr>
          <w:p>
            <w:r>
              <w:rPr>
                <w:b w:val="false"/>
                <w:bCs w:val="false"/>
                <w:sz w:val="19"/>
                <w:szCs w:val="19"/>
              </w:rPr>
              <w:t xml:space="preserve">Ambiguity-check accuracy</w:t>
            </w:r>
          </w:p>
        </w:tc>
        <w:tc>
          <w:tcPr>
            <w:tcW w:type="pct" w:w="44%"/>
            <w:tcMar>
              <w:top w:type="dxa" w:w="90"/>
              <w:left w:type="dxa" w:w="120"/>
              <w:bottom w:type="dxa" w:w="90"/>
              <w:right w:type="dxa" w:w="120"/>
            </w:tcMar>
            <w:vAlign w:val="center"/>
          </w:tcPr>
          <w:p>
            <w:r>
              <w:rPr>
                <w:b w:val="false"/>
                <w:bCs w:val="false"/>
                <w:sz w:val="19"/>
                <w:szCs w:val="19"/>
              </w:rPr>
              <w:t xml:space="preserve">False-flag rate vs. miss rate on requirement gaps</w:t>
            </w:r>
          </w:p>
        </w:tc>
        <w:tc>
          <w:tcPr>
            <w:tcW w:type="pct" w:w="30%"/>
            <w:tcMar>
              <w:top w:type="dxa" w:w="90"/>
              <w:left w:type="dxa" w:w="120"/>
              <w:bottom w:type="dxa" w:w="90"/>
              <w:right w:type="dxa" w:w="120"/>
            </w:tcMar>
            <w:vAlign w:val="center"/>
          </w:tcPr>
          <w:p>
            <w:r>
              <w:rPr>
                <w:b w:val="false"/>
                <w:bCs w:val="false"/>
                <w:sz w:val="19"/>
                <w:szCs w:val="19"/>
              </w:rPr>
              <w:t xml:space="preserve">Phase 4/5 labeled eval sets</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Plan-draft acceptance rate</w:t>
            </w:r>
          </w:p>
        </w:tc>
        <w:tc>
          <w:tcPr>
            <w:tcW w:type="pct" w:w="44%"/>
            <w:shd w:fill="DCE6F1" w:val="clear"/>
            <w:tcMar>
              <w:top w:type="dxa" w:w="90"/>
              <w:left w:type="dxa" w:w="120"/>
              <w:bottom w:type="dxa" w:w="90"/>
              <w:right w:type="dxa" w:w="120"/>
            </w:tcMar>
            <w:vAlign w:val="center"/>
          </w:tcPr>
          <w:p>
            <w:r>
              <w:rPr>
                <w:b w:val="false"/>
                <w:bCs w:val="false"/>
                <w:sz w:val="19"/>
                <w:szCs w:val="19"/>
              </w:rPr>
              <w:t xml:space="preserve">Share of AI-proposed test plans approved as-is vs. revised</w:t>
            </w:r>
          </w:p>
        </w:tc>
        <w:tc>
          <w:tcPr>
            <w:tcW w:type="pct" w:w="30%"/>
            <w:shd w:fill="DCE6F1" w:val="clear"/>
            <w:tcMar>
              <w:top w:type="dxa" w:w="90"/>
              <w:left w:type="dxa" w:w="120"/>
              <w:bottom w:type="dxa" w:w="90"/>
              <w:right w:type="dxa" w:w="120"/>
            </w:tcMar>
            <w:vAlign w:val="center"/>
          </w:tcPr>
          <w:p>
            <w:r>
              <w:rPr>
                <w:b w:val="false"/>
                <w:bCs w:val="false"/>
                <w:sz w:val="19"/>
                <w:szCs w:val="19"/>
              </w:rPr>
              <w:t xml:space="preserve">Phase 5 review outcomes</w:t>
            </w:r>
          </w:p>
        </w:tc>
      </w:tr>
      <w:tr>
        <w:tc>
          <w:tcPr>
            <w:tcW w:type="pct" w:w="26%"/>
            <w:tcMar>
              <w:top w:type="dxa" w:w="90"/>
              <w:left w:type="dxa" w:w="120"/>
              <w:bottom w:type="dxa" w:w="90"/>
              <w:right w:type="dxa" w:w="120"/>
            </w:tcMar>
            <w:vAlign w:val="center"/>
          </w:tcPr>
          <w:p>
            <w:r>
              <w:rPr>
                <w:b w:val="false"/>
                <w:bCs w:val="false"/>
                <w:sz w:val="19"/>
                <w:szCs w:val="19"/>
              </w:rPr>
              <w:t xml:space="preserve">Defect escape rate</w:t>
            </w:r>
          </w:p>
        </w:tc>
        <w:tc>
          <w:tcPr>
            <w:tcW w:type="pct" w:w="44%"/>
            <w:tcMar>
              <w:top w:type="dxa" w:w="90"/>
              <w:left w:type="dxa" w:w="120"/>
              <w:bottom w:type="dxa" w:w="90"/>
              <w:right w:type="dxa" w:w="120"/>
            </w:tcMar>
            <w:vAlign w:val="center"/>
          </w:tcPr>
          <w:p>
            <w:r>
              <w:rPr>
                <w:b w:val="false"/>
                <w:bCs w:val="false"/>
                <w:sz w:val="19"/>
                <w:szCs w:val="19"/>
              </w:rPr>
              <w:t xml:space="preserve">Bugs found in production vs. caught pre-release, before and after each phase</w:t>
            </w:r>
          </w:p>
        </w:tc>
        <w:tc>
          <w:tcPr>
            <w:tcW w:type="pct" w:w="30%"/>
            <w:tcMar>
              <w:top w:type="dxa" w:w="90"/>
              <w:left w:type="dxa" w:w="120"/>
              <w:bottom w:type="dxa" w:w="90"/>
              <w:right w:type="dxa" w:w="120"/>
            </w:tcMar>
            <w:vAlign w:val="center"/>
          </w:tcPr>
          <w:p>
            <w:r>
              <w:rPr>
                <w:b w:val="false"/>
                <w:bCs w:val="false"/>
                <w:sz w:val="19"/>
                <w:szCs w:val="19"/>
              </w:rPr>
              <w:t xml:space="preserve">ADO defect history</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Eval suite pass rate</w:t>
            </w:r>
          </w:p>
        </w:tc>
        <w:tc>
          <w:tcPr>
            <w:tcW w:type="pct" w:w="44%"/>
            <w:shd w:fill="DCE6F1" w:val="clear"/>
            <w:tcMar>
              <w:top w:type="dxa" w:w="90"/>
              <w:left w:type="dxa" w:w="120"/>
              <w:bottom w:type="dxa" w:w="90"/>
              <w:right w:type="dxa" w:w="120"/>
            </w:tcMar>
            <w:vAlign w:val="center"/>
          </w:tcPr>
          <w:p>
            <w:r>
              <w:rPr>
                <w:b w:val="false"/>
                <w:bCs w:val="false"/>
                <w:sz w:val="19"/>
                <w:szCs w:val="19"/>
              </w:rPr>
              <w:t xml:space="preserve">Ongoing quality trend of every agent/skill in production, per standing team policy</w:t>
            </w:r>
          </w:p>
        </w:tc>
        <w:tc>
          <w:tcPr>
            <w:tcW w:type="pct" w:w="30%"/>
            <w:shd w:fill="DCE6F1" w:val="clear"/>
            <w:tcMar>
              <w:top w:type="dxa" w:w="90"/>
              <w:left w:type="dxa" w:w="120"/>
              <w:bottom w:type="dxa" w:w="90"/>
              <w:right w:type="dxa" w:w="120"/>
            </w:tcMar>
            <w:vAlign w:val="center"/>
          </w:tcPr>
          <w:p>
            <w:r>
              <w:rPr>
                <w:b w:val="false"/>
                <w:bCs w:val="false"/>
                <w:sz w:val="19"/>
                <w:szCs w:val="19"/>
              </w:rPr>
              <w:t xml:space="preserve">Internal eval harness</w:t>
            </w:r>
          </w:p>
        </w:tc>
      </w:tr>
    </w:tbl>
    <w:p>
      <w:pPr>
        <w:pStyle w:val="Heading2"/>
        <w:spacing w:after="120" w:before="240"/>
      </w:pPr>
      <w:r>
        <w:t xml:space="preserve">7.3 Coverage &amp;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4224"/>
        <w:gridCol w:w="2880"/>
      </w:tblGrid>
      <w:tr>
        <w:trPr>
          <w:tblHeader/>
        </w:trPr>
        <w:tc>
          <w:tcPr>
            <w:tcW w:type="pct" w:w="26%"/>
            <w:shd w:fill="1F4E78" w:val="clear"/>
            <w:tcMar>
              <w:top w:type="dxa" w:w="100"/>
              <w:left w:type="dxa" w:w="120"/>
              <w:bottom w:type="dxa" w:w="100"/>
              <w:right w:type="dxa" w:w="120"/>
            </w:tcMar>
            <w:vAlign w:val="center"/>
          </w:tcPr>
          <w:p>
            <w:r>
              <w:rPr>
                <w:b/>
                <w:bCs/>
                <w:color w:val="FFFFFF"/>
                <w:sz w:val="19"/>
                <w:szCs w:val="19"/>
              </w:rPr>
              <w:t xml:space="preserve">Metric</w:t>
            </w:r>
          </w:p>
        </w:tc>
        <w:tc>
          <w:tcPr>
            <w:tcW w:type="pct" w:w="44%"/>
            <w:shd w:fill="1F4E78" w:val="clear"/>
            <w:tcMar>
              <w:top w:type="dxa" w:w="100"/>
              <w:left w:type="dxa" w:w="120"/>
              <w:bottom w:type="dxa" w:w="100"/>
              <w:right w:type="dxa" w:w="120"/>
            </w:tcMar>
            <w:vAlign w:val="center"/>
          </w:tcPr>
          <w:p>
            <w:r>
              <w:rPr>
                <w:b/>
                <w:bCs/>
                <w:color w:val="FFFFFF"/>
                <w:sz w:val="19"/>
                <w:szCs w:val="19"/>
              </w:rPr>
              <w:t xml:space="preserve">What It Measures</w:t>
            </w:r>
          </w:p>
        </w:tc>
        <w:tc>
          <w:tcPr>
            <w:tcW w:type="pct" w:w="30%"/>
            <w:shd w:fill="1F4E78" w:val="clear"/>
            <w:tcMar>
              <w:top w:type="dxa" w:w="100"/>
              <w:left w:type="dxa" w:w="120"/>
              <w:bottom w:type="dxa" w:w="100"/>
              <w:right w:type="dxa" w:w="120"/>
            </w:tcMar>
            <w:vAlign w:val="center"/>
          </w:tcPr>
          <w:p>
            <w:r>
              <w:rPr>
                <w:b/>
                <w:bCs/>
                <w:color w:val="FFFFFF"/>
                <w:sz w:val="19"/>
                <w:szCs w:val="19"/>
              </w:rPr>
              <w:t xml:space="preserve">Data Source</w:t>
            </w:r>
          </w:p>
        </w:tc>
      </w:tr>
      <w:tr>
        <w:tc>
          <w:tcPr>
            <w:tcW w:type="pct" w:w="26%"/>
            <w:tcMar>
              <w:top w:type="dxa" w:w="90"/>
              <w:left w:type="dxa" w:w="120"/>
              <w:bottom w:type="dxa" w:w="90"/>
              <w:right w:type="dxa" w:w="120"/>
            </w:tcMar>
            <w:vAlign w:val="center"/>
          </w:tcPr>
          <w:p>
            <w:r>
              <w:rPr>
                <w:b w:val="false"/>
                <w:bCs w:val="false"/>
                <w:sz w:val="19"/>
                <w:szCs w:val="19"/>
              </w:rPr>
              <w:t xml:space="preserve">Regression coverage retained</w:t>
            </w:r>
          </w:p>
        </w:tc>
        <w:tc>
          <w:tcPr>
            <w:tcW w:type="pct" w:w="44%"/>
            <w:tcMar>
              <w:top w:type="dxa" w:w="90"/>
              <w:left w:type="dxa" w:w="120"/>
              <w:bottom w:type="dxa" w:w="90"/>
              <w:right w:type="dxa" w:w="120"/>
            </w:tcMar>
            <w:vAlign w:val="center"/>
          </w:tcPr>
          <w:p>
            <w:r>
              <w:rPr>
                <w:b w:val="false"/>
                <w:bCs w:val="false"/>
                <w:sz w:val="19"/>
                <w:szCs w:val="19"/>
              </w:rPr>
              <w:t xml:space="preserve">Whether AI-recommended "skip" tiers ever miss a real regression (shadow-mode comparison)</w:t>
            </w:r>
          </w:p>
        </w:tc>
        <w:tc>
          <w:tcPr>
            <w:tcW w:type="pct" w:w="30%"/>
            <w:tcMar>
              <w:top w:type="dxa" w:w="90"/>
              <w:left w:type="dxa" w:w="120"/>
              <w:bottom w:type="dxa" w:w="90"/>
              <w:right w:type="dxa" w:w="120"/>
            </w:tcMar>
            <w:vAlign w:val="center"/>
          </w:tcPr>
          <w:p>
            <w:r>
              <w:rPr>
                <w:b w:val="false"/>
                <w:bCs w:val="false"/>
                <w:sz w:val="19"/>
                <w:szCs w:val="19"/>
              </w:rPr>
              <w:t xml:space="preserve">Phase 6 shadow-mode results</w:t>
            </w:r>
          </w:p>
        </w:tc>
      </w:tr>
      <w:tr>
        <w:tc>
          <w:tcPr>
            <w:tcW w:type="pct" w:w="26%"/>
            <w:shd w:fill="DCE6F1" w:val="clear"/>
            <w:tcMar>
              <w:top w:type="dxa" w:w="90"/>
              <w:left w:type="dxa" w:w="120"/>
              <w:bottom w:type="dxa" w:w="90"/>
              <w:right w:type="dxa" w:w="120"/>
            </w:tcMar>
            <w:vAlign w:val="center"/>
          </w:tcPr>
          <w:p>
            <w:r>
              <w:rPr>
                <w:b w:val="false"/>
                <w:bCs w:val="false"/>
                <w:sz w:val="19"/>
                <w:szCs w:val="19"/>
              </w:rPr>
              <w:t xml:space="preserve">Test case coverage completeness</w:t>
            </w:r>
          </w:p>
        </w:tc>
        <w:tc>
          <w:tcPr>
            <w:tcW w:type="pct" w:w="44%"/>
            <w:shd w:fill="DCE6F1" w:val="clear"/>
            <w:tcMar>
              <w:top w:type="dxa" w:w="90"/>
              <w:left w:type="dxa" w:w="120"/>
              <w:bottom w:type="dxa" w:w="90"/>
              <w:right w:type="dxa" w:w="120"/>
            </w:tcMar>
            <w:vAlign w:val="center"/>
          </w:tcPr>
          <w:p>
            <w:r>
              <w:rPr>
                <w:b w:val="false"/>
                <w:bCs w:val="false"/>
                <w:sz w:val="19"/>
                <w:szCs w:val="19"/>
              </w:rPr>
              <w:t xml:space="preserve">Share of acceptance criteria with at least one linked test case</w:t>
            </w:r>
          </w:p>
        </w:tc>
        <w:tc>
          <w:tcPr>
            <w:tcW w:type="pct" w:w="30%"/>
            <w:shd w:fill="DCE6F1" w:val="clear"/>
            <w:tcMar>
              <w:top w:type="dxa" w:w="90"/>
              <w:left w:type="dxa" w:w="120"/>
              <w:bottom w:type="dxa" w:w="90"/>
              <w:right w:type="dxa" w:w="120"/>
            </w:tcMar>
            <w:vAlign w:val="center"/>
          </w:tcPr>
          <w:p>
            <w:r>
              <w:rPr>
                <w:b w:val="false"/>
                <w:bCs w:val="false"/>
                <w:sz w:val="19"/>
                <w:szCs w:val="19"/>
              </w:rPr>
              <w:t xml:space="preserve">ADO traceability links</w:t>
            </w:r>
          </w:p>
        </w:tc>
      </w:tr>
      <w:tr>
        <w:tc>
          <w:tcPr>
            <w:tcW w:type="pct" w:w="26%"/>
            <w:tcMar>
              <w:top w:type="dxa" w:w="90"/>
              <w:left w:type="dxa" w:w="120"/>
              <w:bottom w:type="dxa" w:w="90"/>
              <w:right w:type="dxa" w:w="120"/>
            </w:tcMar>
            <w:vAlign w:val="center"/>
          </w:tcPr>
          <w:p>
            <w:r>
              <w:rPr>
                <w:b w:val="false"/>
                <w:bCs w:val="false"/>
                <w:sz w:val="19"/>
                <w:szCs w:val="19"/>
              </w:rPr>
              <w:t xml:space="preserve">Requirement gap catch rate</w:t>
            </w:r>
          </w:p>
        </w:tc>
        <w:tc>
          <w:tcPr>
            <w:tcW w:type="pct" w:w="44%"/>
            <w:tcMar>
              <w:top w:type="dxa" w:w="90"/>
              <w:left w:type="dxa" w:w="120"/>
              <w:bottom w:type="dxa" w:w="90"/>
              <w:right w:type="dxa" w:w="120"/>
            </w:tcMar>
            <w:vAlign w:val="center"/>
          </w:tcPr>
          <w:p>
            <w:r>
              <w:rPr>
                <w:b w:val="false"/>
                <w:bCs w:val="false"/>
                <w:sz w:val="19"/>
                <w:szCs w:val="19"/>
              </w:rPr>
              <w:t xml:space="preserve">Share of genuinely ambiguous requirements flagged before reaching test design</w:t>
            </w:r>
          </w:p>
        </w:tc>
        <w:tc>
          <w:tcPr>
            <w:tcW w:type="pct" w:w="30%"/>
            <w:tcMar>
              <w:top w:type="dxa" w:w="90"/>
              <w:left w:type="dxa" w:w="120"/>
              <w:bottom w:type="dxa" w:w="90"/>
              <w:right w:type="dxa" w:w="120"/>
            </w:tcMar>
            <w:vAlign w:val="center"/>
          </w:tcPr>
          <w:p>
            <w:r>
              <w:rPr>
                <w:b w:val="false"/>
                <w:bCs w:val="false"/>
                <w:sz w:val="19"/>
                <w:szCs w:val="19"/>
              </w:rPr>
              <w:t xml:space="preserve">Phase 5 labeled eval sets</w:t>
            </w:r>
          </w:p>
        </w:tc>
      </w:tr>
    </w:tbl>
    <w:p>
      <w:r>
        <w:br w:type="page"/>
      </w:r>
    </w:p>
    <w:p>
      <w:pPr>
        <w:pStyle w:val="Heading1"/>
        <w:spacing w:after="160" w:before="320"/>
      </w:pPr>
      <w:r>
        <w:t xml:space="preserve">8. Governance &amp; Risk Safeguards</w:t>
      </w:r>
    </w:p>
    <w:p>
      <w:pPr>
        <w:spacing w:after="140"/>
      </w:pPr>
      <w:r>
        <w:rPr>
          <w:b w:val="false"/>
          <w:bCs w:val="false"/>
          <w:i w:val="false"/>
          <w:iCs w:val="false"/>
          <w:sz w:val="21"/>
          <w:szCs w:val="21"/>
        </w:rPr>
        <w:t xml:space="preserve">This is the section most likely to determine leadership confidence, so it's stated plainly: nothing in this initiative writes to a system of record or ships to production without a human approval step.</w:t>
      </w:r>
    </w:p>
    <w:p>
      <w:pPr>
        <w:pStyle w:val="ListParagraph"/>
        <w:numPr>
          <w:ilvl w:val="0"/>
          <w:numId w:val="1"/>
        </w:numPr>
        <w:spacing w:after="80"/>
      </w:pPr>
      <w:r>
        <w:rPr>
          <w:sz w:val="21"/>
          <w:szCs w:val="21"/>
        </w:rPr>
        <w:t xml:space="preserve">Human-in-the-loop at every stage — every AI output (test case, script, bug, healed locator, test plan, regression scope) is a proposal, never an automatic commit.</w:t>
      </w:r>
    </w:p>
    <w:p>
      <w:pPr>
        <w:pStyle w:val="ListParagraph"/>
        <w:numPr>
          <w:ilvl w:val="0"/>
          <w:numId w:val="1"/>
        </w:numPr>
        <w:spacing w:after="80"/>
      </w:pPr>
      <w:r>
        <w:rPr>
          <w:sz w:val="21"/>
          <w:szCs w:val="21"/>
        </w:rPr>
        <w:t xml:space="preserve">Eval-before-production policy — no agent or skill goes live without a passing eval suite, re-validated on every update, per the team's standing policy.</w:t>
      </w:r>
    </w:p>
    <w:p>
      <w:pPr>
        <w:pStyle w:val="ListParagraph"/>
        <w:numPr>
          <w:ilvl w:val="0"/>
          <w:numId w:val="1"/>
        </w:numPr>
        <w:spacing w:after="80"/>
      </w:pPr>
      <w:r>
        <w:rPr>
          <w:sz w:val="21"/>
          <w:szCs w:val="21"/>
        </w:rPr>
        <w:t xml:space="preserve">Traceability — every AI-assisted artifact is tagged as such in ADO/commit metadata, so anyone auditing the backlog or codebase can see what was AI-drafted.</w:t>
      </w:r>
    </w:p>
    <w:p>
      <w:pPr>
        <w:pStyle w:val="ListParagraph"/>
        <w:numPr>
          <w:ilvl w:val="0"/>
          <w:numId w:val="1"/>
        </w:numPr>
        <w:spacing w:after="80"/>
      </w:pPr>
      <w:r>
        <w:rPr>
          <w:sz w:val="21"/>
          <w:szCs w:val="21"/>
        </w:rPr>
        <w:t xml:space="preserve">Data boundary reviewed per phase — each phase is cleared through the AI governance intake process before build begins, not after; sensitivity increases as the initiative reaches ADO, requirements, and cross-functional audiences.</w:t>
      </w:r>
    </w:p>
    <w:p>
      <w:pPr>
        <w:pStyle w:val="ListParagraph"/>
        <w:numPr>
          <w:ilvl w:val="0"/>
          <w:numId w:val="1"/>
        </w:numPr>
        <w:spacing w:after="80"/>
      </w:pPr>
      <w:r>
        <w:rPr>
          <w:sz w:val="21"/>
          <w:szCs w:val="21"/>
        </w:rPr>
        <w:t xml:space="preserve">Phased, evaluated rollout — each of the six phases has its own pilot, eval, and defined transition criteria before the next phase begins; nothing is a single big-bang cutover.</w:t>
      </w:r>
    </w:p>
    <w:p>
      <w:pPr>
        <w:pStyle w:val="ListParagraph"/>
        <w:numPr>
          <w:ilvl w:val="0"/>
          <w:numId w:val="1"/>
        </w:numPr>
        <w:spacing w:after="80"/>
      </w:pPr>
      <w:r>
        <w:rPr>
          <w:sz w:val="21"/>
          <w:szCs w:val="21"/>
        </w:rPr>
        <w:t xml:space="preserve">Permanent safety nets — e.g., the full regression suite continues to run on a fixed cadence indefinitely, even after AI-recommended subsetting is trusted and adopted.</w:t>
      </w:r>
    </w:p>
    <w:p>
      <w:pPr>
        <w:pStyle w:val="Heading1"/>
        <w:spacing w:after="160" w:before="320"/>
      </w:pPr>
      <w:r>
        <w:t xml:space="preserve">9. Business Value</w:t>
      </w:r>
    </w:p>
    <w:p>
      <w:pPr>
        <w:spacing w:after="140"/>
      </w:pPr>
      <w:r>
        <w:rPr>
          <w:b w:val="false"/>
          <w:bCs w:val="false"/>
          <w:i w:val="false"/>
          <w:iCs w:val="false"/>
          <w:sz w:val="21"/>
          <w:szCs w:val="21"/>
        </w:rPr>
        <w:t xml:space="preserve">The case for AI-led STLC rests on four connected outcomes. Each is measured concretely through the framework in Section 7, so the value case is evidenced as phases land rather than asserted up front.</w:t>
      </w:r>
    </w:p>
    <w:p>
      <w:pPr>
        <w:pStyle w:val="Heading2"/>
        <w:spacing w:after="120" w:before="240"/>
      </w:pPr>
      <w:r>
        <w:t xml:space="preserve">9.1 Efficiency</w:t>
      </w:r>
    </w:p>
    <w:p>
      <w:pPr>
        <w:spacing w:after="140"/>
      </w:pPr>
      <w:r>
        <w:rPr>
          <w:b w:val="false"/>
          <w:bCs w:val="false"/>
          <w:i w:val="false"/>
          <w:iCs w:val="false"/>
          <w:sz w:val="21"/>
          <w:szCs w:val="21"/>
        </w:rPr>
        <w:t xml:space="preserve">Shifting testers and engineers from first-draft authoring to review-and-approve work reduces time-to-test-case, time-to-script, and reporting turnaround — freeing capacity for the judgment-heavy work (requirement quality, risk assessment, exploratory testing) that doesn't automate well.</w:t>
      </w:r>
    </w:p>
    <w:p>
      <w:pPr>
        <w:pStyle w:val="Heading2"/>
        <w:spacing w:after="120" w:before="240"/>
      </w:pPr>
      <w:r>
        <w:t xml:space="preserve">9.2 Quality</w:t>
      </w:r>
    </w:p>
    <w:p>
      <w:pPr>
        <w:spacing w:after="140"/>
      </w:pPr>
      <w:r>
        <w:rPr>
          <w:b w:val="false"/>
          <w:bCs w:val="false"/>
          <w:i w:val="false"/>
          <w:iCs w:val="false"/>
          <w:sz w:val="21"/>
          <w:szCs w:val="21"/>
        </w:rPr>
        <w:t xml:space="preserve">Catching requirement ambiguity at refinement instead of at test design or execution shifts defect prevention earlier in the lifecycle, where it is cheapest to fix — the classic cost-of-defect curve, applied systematically instead of relying on individual reviewer diligence.</w:t>
      </w:r>
    </w:p>
    <w:p>
      <w:pPr>
        <w:pStyle w:val="Heading2"/>
        <w:spacing w:after="120" w:before="240"/>
      </w:pPr>
      <w:r>
        <w:t xml:space="preserve">9.3 Scalability</w:t>
      </w:r>
    </w:p>
    <w:p>
      <w:pPr>
        <w:spacing w:after="140"/>
      </w:pPr>
      <w:r>
        <w:rPr>
          <w:b w:val="false"/>
          <w:bCs w:val="false"/>
          <w:i w:val="false"/>
          <w:iCs w:val="false"/>
          <w:sz w:val="21"/>
          <w:szCs w:val="21"/>
        </w:rPr>
        <w:t xml:space="preserve">As a multi-billion-dollar organization, testing demand grows with the number of products, releases, and integrations — headcount does not scale linearly with that demand. An AI-assisted first draft at every STLC stage increases testing throughput per person without proportionally increasing headcount.</w:t>
      </w:r>
    </w:p>
    <w:p>
      <w:pPr>
        <w:pStyle w:val="Heading2"/>
        <w:spacing w:after="120" w:before="240"/>
      </w:pPr>
      <w:r>
        <w:t xml:space="preserve">9.4 Risk Reduction</w:t>
      </w:r>
    </w:p>
    <w:p>
      <w:pPr>
        <w:spacing w:after="140"/>
      </w:pPr>
      <w:r>
        <w:rPr>
          <w:b w:val="false"/>
          <w:bCs w:val="false"/>
          <w:i w:val="false"/>
          <w:iCs w:val="false"/>
          <w:sz w:val="21"/>
          <w:szCs w:val="21"/>
        </w:rPr>
        <w:t xml:space="preserve">Risk-based test planning and regression optimization (Phases 5-6) mean testing effort is concentrated where historical defect and complexity data say it matters most — not spread evenly regardless of risk, and not cut without a data-driven, human-reviewed rationale.</w:t>
      </w:r>
    </w:p>
    <w:p>
      <w:pPr>
        <w:pStyle w:val="Heading1"/>
        <w:spacing w:after="160" w:before="320"/>
      </w:pPr>
      <w:r>
        <w:t xml:space="preserve">10. Rollout Status &amp; Investment Ask</w:t>
      </w:r>
    </w:p>
    <w:p>
      <w:pPr>
        <w:spacing w:after="140"/>
      </w:pPr>
      <w:r>
        <w:rPr>
          <w:b w:val="false"/>
          <w:bCs w:val="false"/>
          <w:i w:val="false"/>
          <w:iCs w:val="false"/>
          <w:sz w:val="21"/>
          <w:szCs w:val="21"/>
        </w:rPr>
        <w:t xml:space="preserve">The initiative is sequenced in six phases, each gated by its own pilot and eval results before the next begins. This lets leadership approve incrementally, based on evidence from the prior phase, rather than committing to the full scope up front.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2"/>
        <w:gridCol w:w="5568"/>
        <w:gridCol w:w="2880"/>
      </w:tblGrid>
      <w:tr>
        <w:trPr>
          <w:tblHeader/>
        </w:trPr>
        <w:tc>
          <w:tcPr>
            <w:tcW w:type="pct" w:w="12%"/>
            <w:shd w:fill="1F4E78" w:val="clear"/>
            <w:tcMar>
              <w:top w:type="dxa" w:w="100"/>
              <w:left w:type="dxa" w:w="120"/>
              <w:bottom w:type="dxa" w:w="100"/>
              <w:right w:type="dxa" w:w="120"/>
            </w:tcMar>
            <w:vAlign w:val="center"/>
          </w:tcPr>
          <w:p>
            <w:r>
              <w:rPr>
                <w:b/>
                <w:bCs/>
                <w:color w:val="FFFFFF"/>
                <w:sz w:val="19"/>
                <w:szCs w:val="19"/>
              </w:rPr>
              <w:t xml:space="preserve">Phase</w:t>
            </w:r>
          </w:p>
        </w:tc>
        <w:tc>
          <w:tcPr>
            <w:tcW w:type="pct" w:w="58%"/>
            <w:shd w:fill="1F4E78" w:val="clear"/>
            <w:tcMar>
              <w:top w:type="dxa" w:w="100"/>
              <w:left w:type="dxa" w:w="120"/>
              <w:bottom w:type="dxa" w:w="100"/>
              <w:right w:type="dxa" w:w="120"/>
            </w:tcMar>
            <w:vAlign w:val="center"/>
          </w:tcPr>
          <w:p>
            <w:r>
              <w:rPr>
                <w:b/>
                <w:bCs/>
                <w:color w:val="FFFFFF"/>
                <w:sz w:val="19"/>
                <w:szCs w:val="19"/>
              </w:rPr>
              <w:t xml:space="preserve">Focus</w:t>
            </w:r>
          </w:p>
        </w:tc>
        <w:tc>
          <w:tcPr>
            <w:tcW w:type="pct" w:w="30%"/>
            <w:shd w:fill="1F4E78" w:val="clear"/>
            <w:tcMar>
              <w:top w:type="dxa" w:w="100"/>
              <w:left w:type="dxa" w:w="120"/>
              <w:bottom w:type="dxa" w:w="100"/>
              <w:right w:type="dxa" w:w="120"/>
            </w:tcMar>
            <w:vAlign w:val="center"/>
          </w:tcPr>
          <w:p>
            <w:r>
              <w:rPr>
                <w:b/>
                <w:bCs/>
                <w:color w:val="FFFFFF"/>
                <w:sz w:val="19"/>
                <w:szCs w:val="19"/>
              </w:rPr>
              <w:t xml:space="preserve">Governance Weight</w:t>
            </w:r>
          </w:p>
        </w:tc>
      </w:tr>
      <w:tr>
        <w:tc>
          <w:tcPr>
            <w:tcW w:type="pct" w:w="12%"/>
            <w:tcMar>
              <w:top w:type="dxa" w:w="90"/>
              <w:left w:type="dxa" w:w="120"/>
              <w:bottom w:type="dxa" w:w="90"/>
              <w:right w:type="dxa" w:w="120"/>
            </w:tcMar>
            <w:vAlign w:val="center"/>
          </w:tcPr>
          <w:p>
            <w:r>
              <w:rPr>
                <w:b w:val="false"/>
                <w:bCs w:val="false"/>
                <w:sz w:val="19"/>
                <w:szCs w:val="19"/>
              </w:rPr>
              <w:t xml:space="preserve">1</w:t>
            </w:r>
          </w:p>
        </w:tc>
        <w:tc>
          <w:tcPr>
            <w:tcW w:type="pct" w:w="58%"/>
            <w:tcMar>
              <w:top w:type="dxa" w:w="90"/>
              <w:left w:type="dxa" w:w="120"/>
              <w:bottom w:type="dxa" w:w="90"/>
              <w:right w:type="dxa" w:w="120"/>
            </w:tcMar>
            <w:vAlign w:val="center"/>
          </w:tcPr>
          <w:p>
            <w:r>
              <w:rPr>
                <w:b w:val="false"/>
                <w:bCs w:val="false"/>
                <w:sz w:val="19"/>
                <w:szCs w:val="19"/>
              </w:rPr>
              <w:t xml:space="preserve">Execution &amp; reporting automation (failure ledger, Allure summarization, script healing)</w:t>
            </w:r>
          </w:p>
        </w:tc>
        <w:tc>
          <w:tcPr>
            <w:tcW w:type="pct" w:w="30%"/>
            <w:tcMar>
              <w:top w:type="dxa" w:w="90"/>
              <w:left w:type="dxa" w:w="120"/>
              <w:bottom w:type="dxa" w:w="90"/>
              <w:right w:type="dxa" w:w="120"/>
            </w:tcMar>
            <w:vAlign w:val="center"/>
          </w:tcPr>
          <w:p>
            <w:r>
              <w:rPr>
                <w:b w:val="false"/>
                <w:bCs w:val="false"/>
                <w:sz w:val="19"/>
                <w:szCs w:val="19"/>
              </w:rPr>
              <w:t xml:space="preserve">Low — no ADO writes, dev-environment only</w:t>
            </w:r>
          </w:p>
        </w:tc>
      </w:tr>
      <w:tr>
        <w:tc>
          <w:tcPr>
            <w:tcW w:type="pct" w:w="12%"/>
            <w:shd w:fill="DCE6F1" w:val="clear"/>
            <w:tcMar>
              <w:top w:type="dxa" w:w="90"/>
              <w:left w:type="dxa" w:w="120"/>
              <w:bottom w:type="dxa" w:w="90"/>
              <w:right w:type="dxa" w:w="120"/>
            </w:tcMar>
            <w:vAlign w:val="center"/>
          </w:tcPr>
          <w:p>
            <w:r>
              <w:rPr>
                <w:b w:val="false"/>
                <w:bCs w:val="false"/>
                <w:sz w:val="19"/>
                <w:szCs w:val="19"/>
              </w:rPr>
              <w:t xml:space="preserve">2</w:t>
            </w:r>
          </w:p>
        </w:tc>
        <w:tc>
          <w:tcPr>
            <w:tcW w:type="pct" w:w="58%"/>
            <w:shd w:fill="DCE6F1" w:val="clear"/>
            <w:tcMar>
              <w:top w:type="dxa" w:w="90"/>
              <w:left w:type="dxa" w:w="120"/>
              <w:bottom w:type="dxa" w:w="90"/>
              <w:right w:type="dxa" w:w="120"/>
            </w:tcMar>
            <w:vAlign w:val="center"/>
          </w:tcPr>
          <w:p>
            <w:r>
              <w:rPr>
                <w:b w:val="false"/>
                <w:bCs w:val="false"/>
                <w:sz w:val="19"/>
                <w:szCs w:val="19"/>
              </w:rPr>
              <w:t xml:space="preserve">API test script generation from OpenAPI specs</w:t>
            </w:r>
          </w:p>
        </w:tc>
        <w:tc>
          <w:tcPr>
            <w:tcW w:type="pct" w:w="30%"/>
            <w:shd w:fill="DCE6F1" w:val="clear"/>
            <w:tcMar>
              <w:top w:type="dxa" w:w="90"/>
              <w:left w:type="dxa" w:w="120"/>
              <w:bottom w:type="dxa" w:w="90"/>
              <w:right w:type="dxa" w:w="120"/>
            </w:tcMar>
            <w:vAlign w:val="center"/>
          </w:tcPr>
          <w:p>
            <w:r>
              <w:rPr>
                <w:b w:val="false"/>
                <w:bCs w:val="false"/>
                <w:sz w:val="19"/>
                <w:szCs w:val="19"/>
              </w:rPr>
              <w:t xml:space="preserve">Low-Medium — live API calls in explore phase</w:t>
            </w:r>
          </w:p>
        </w:tc>
      </w:tr>
      <w:tr>
        <w:tc>
          <w:tcPr>
            <w:tcW w:type="pct" w:w="12%"/>
            <w:tcMar>
              <w:top w:type="dxa" w:w="90"/>
              <w:left w:type="dxa" w:w="120"/>
              <w:bottom w:type="dxa" w:w="90"/>
              <w:right w:type="dxa" w:w="120"/>
            </w:tcMar>
            <w:vAlign w:val="center"/>
          </w:tcPr>
          <w:p>
            <w:r>
              <w:rPr>
                <w:b w:val="false"/>
                <w:bCs w:val="false"/>
                <w:sz w:val="19"/>
                <w:szCs w:val="19"/>
              </w:rPr>
              <w:t xml:space="preserve">3</w:t>
            </w:r>
          </w:p>
        </w:tc>
        <w:tc>
          <w:tcPr>
            <w:tcW w:type="pct" w:w="58%"/>
            <w:tcMar>
              <w:top w:type="dxa" w:w="90"/>
              <w:left w:type="dxa" w:w="120"/>
              <w:bottom w:type="dxa" w:w="90"/>
              <w:right w:type="dxa" w:w="120"/>
            </w:tcMar>
            <w:vAlign w:val="center"/>
          </w:tcPr>
          <w:p>
            <w:r>
              <w:rPr>
                <w:b w:val="false"/>
                <w:bCs w:val="false"/>
                <w:sz w:val="19"/>
                <w:szCs w:val="19"/>
              </w:rPr>
              <w:t xml:space="preserve">AI-drafted defect filing into ADO</w:t>
            </w:r>
          </w:p>
        </w:tc>
        <w:tc>
          <w:tcPr>
            <w:tcW w:type="pct" w:w="30%"/>
            <w:tcMar>
              <w:top w:type="dxa" w:w="90"/>
              <w:left w:type="dxa" w:w="120"/>
              <w:bottom w:type="dxa" w:w="90"/>
              <w:right w:type="dxa" w:w="120"/>
            </w:tcMar>
            <w:vAlign w:val="center"/>
          </w:tcPr>
          <w:p>
            <w:r>
              <w:rPr>
                <w:b w:val="false"/>
                <w:bCs w:val="false"/>
                <w:sz w:val="19"/>
                <w:szCs w:val="19"/>
              </w:rPr>
              <w:t xml:space="preserve">Medium — first workstream writing to a system of record</w:t>
            </w:r>
          </w:p>
        </w:tc>
      </w:tr>
      <w:tr>
        <w:tc>
          <w:tcPr>
            <w:tcW w:type="pct" w:w="12%"/>
            <w:shd w:fill="DCE6F1" w:val="clear"/>
            <w:tcMar>
              <w:top w:type="dxa" w:w="90"/>
              <w:left w:type="dxa" w:w="120"/>
              <w:bottom w:type="dxa" w:w="90"/>
              <w:right w:type="dxa" w:w="120"/>
            </w:tcMar>
            <w:vAlign w:val="center"/>
          </w:tcPr>
          <w:p>
            <w:r>
              <w:rPr>
                <w:b w:val="false"/>
                <w:bCs w:val="false"/>
                <w:sz w:val="19"/>
                <w:szCs w:val="19"/>
              </w:rPr>
              <w:t xml:space="preserve">4</w:t>
            </w:r>
          </w:p>
        </w:tc>
        <w:tc>
          <w:tcPr>
            <w:tcW w:type="pct" w:w="58%"/>
            <w:shd w:fill="DCE6F1" w:val="clear"/>
            <w:tcMar>
              <w:top w:type="dxa" w:w="90"/>
              <w:left w:type="dxa" w:w="120"/>
              <w:bottom w:type="dxa" w:w="90"/>
              <w:right w:type="dxa" w:w="120"/>
            </w:tcMar>
            <w:vAlign w:val="center"/>
          </w:tcPr>
          <w:p>
            <w:r>
              <w:rPr>
                <w:b w:val="false"/>
                <w:bCs w:val="false"/>
                <w:sz w:val="19"/>
                <w:szCs w:val="19"/>
              </w:rPr>
              <w:t xml:space="preserve">AI-drafted test case design for functional testers</w:t>
            </w:r>
          </w:p>
        </w:tc>
        <w:tc>
          <w:tcPr>
            <w:tcW w:type="pct" w:w="30%"/>
            <w:shd w:fill="DCE6F1" w:val="clear"/>
            <w:tcMar>
              <w:top w:type="dxa" w:w="90"/>
              <w:left w:type="dxa" w:w="120"/>
              <w:bottom w:type="dxa" w:w="90"/>
              <w:right w:type="dxa" w:w="120"/>
            </w:tcMar>
            <w:vAlign w:val="center"/>
          </w:tcPr>
          <w:p>
            <w:r>
              <w:rPr>
                <w:b w:val="false"/>
                <w:bCs w:val="false"/>
                <w:sz w:val="19"/>
                <w:szCs w:val="19"/>
              </w:rPr>
              <w:t xml:space="preserve">Medium — new persona, new interface (Copilot Studio)</w:t>
            </w:r>
          </w:p>
        </w:tc>
      </w:tr>
      <w:tr>
        <w:tc>
          <w:tcPr>
            <w:tcW w:type="pct" w:w="12%"/>
            <w:tcMar>
              <w:top w:type="dxa" w:w="90"/>
              <w:left w:type="dxa" w:w="120"/>
              <w:bottom w:type="dxa" w:w="90"/>
              <w:right w:type="dxa" w:w="120"/>
            </w:tcMar>
            <w:vAlign w:val="center"/>
          </w:tcPr>
          <w:p>
            <w:r>
              <w:rPr>
                <w:b w:val="false"/>
                <w:bCs w:val="false"/>
                <w:sz w:val="19"/>
                <w:szCs w:val="19"/>
              </w:rPr>
              <w:t xml:space="preserve">5</w:t>
            </w:r>
          </w:p>
        </w:tc>
        <w:tc>
          <w:tcPr>
            <w:tcW w:type="pct" w:w="58%"/>
            <w:tcMar>
              <w:top w:type="dxa" w:w="90"/>
              <w:left w:type="dxa" w:w="120"/>
              <w:bottom w:type="dxa" w:w="90"/>
              <w:right w:type="dxa" w:w="120"/>
            </w:tcMar>
            <w:vAlign w:val="center"/>
          </w:tcPr>
          <w:p>
            <w:r>
              <w:rPr>
                <w:b w:val="false"/>
                <w:bCs w:val="false"/>
                <w:sz w:val="19"/>
                <w:szCs w:val="19"/>
              </w:rPr>
              <w:t xml:space="preserve">Requirement analysis &amp; risk-based test planning</w:t>
            </w:r>
          </w:p>
        </w:tc>
        <w:tc>
          <w:tcPr>
            <w:tcW w:type="pct" w:w="30%"/>
            <w:tcMar>
              <w:top w:type="dxa" w:w="90"/>
              <w:left w:type="dxa" w:w="120"/>
              <w:bottom w:type="dxa" w:w="90"/>
              <w:right w:type="dxa" w:w="120"/>
            </w:tcMar>
            <w:vAlign w:val="center"/>
          </w:tcPr>
          <w:p>
            <w:r>
              <w:rPr>
                <w:b w:val="false"/>
                <w:bCs w:val="false"/>
                <w:sz w:val="19"/>
                <w:szCs w:val="19"/>
              </w:rPr>
              <w:t xml:space="preserve">High — reaches cross-functional audiences, resourcing decisions</w:t>
            </w:r>
          </w:p>
        </w:tc>
      </w:tr>
      <w:tr>
        <w:tc>
          <w:tcPr>
            <w:tcW w:type="pct" w:w="12%"/>
            <w:shd w:fill="DCE6F1" w:val="clear"/>
            <w:tcMar>
              <w:top w:type="dxa" w:w="90"/>
              <w:left w:type="dxa" w:w="120"/>
              <w:bottom w:type="dxa" w:w="90"/>
              <w:right w:type="dxa" w:w="120"/>
            </w:tcMar>
            <w:vAlign w:val="center"/>
          </w:tcPr>
          <w:p>
            <w:r>
              <w:rPr>
                <w:b w:val="false"/>
                <w:bCs w:val="false"/>
                <w:sz w:val="19"/>
                <w:szCs w:val="19"/>
              </w:rPr>
              <w:t xml:space="preserve">6</w:t>
            </w:r>
          </w:p>
        </w:tc>
        <w:tc>
          <w:tcPr>
            <w:tcW w:type="pct" w:w="58%"/>
            <w:shd w:fill="DCE6F1" w:val="clear"/>
            <w:tcMar>
              <w:top w:type="dxa" w:w="90"/>
              <w:left w:type="dxa" w:w="120"/>
              <w:bottom w:type="dxa" w:w="90"/>
              <w:right w:type="dxa" w:w="120"/>
            </w:tcMar>
            <w:vAlign w:val="center"/>
          </w:tcPr>
          <w:p>
            <w:r>
              <w:rPr>
                <w:b w:val="false"/>
                <w:bCs w:val="false"/>
                <w:sz w:val="19"/>
                <w:szCs w:val="19"/>
              </w:rPr>
              <w:t xml:space="preserve">AI-recommended regression optimization</w:t>
            </w:r>
          </w:p>
        </w:tc>
        <w:tc>
          <w:tcPr>
            <w:tcW w:type="pct" w:w="30%"/>
            <w:shd w:fill="DCE6F1" w:val="clear"/>
            <w:tcMar>
              <w:top w:type="dxa" w:w="90"/>
              <w:left w:type="dxa" w:w="120"/>
              <w:bottom w:type="dxa" w:w="90"/>
              <w:right w:type="dxa" w:w="120"/>
            </w:tcMar>
            <w:vAlign w:val="center"/>
          </w:tcPr>
          <w:p>
            <w:r>
              <w:rPr>
                <w:b w:val="false"/>
                <w:bCs w:val="false"/>
                <w:sz w:val="19"/>
                <w:szCs w:val="19"/>
              </w:rPr>
              <w:t xml:space="preserve">High — directly affects release coverage decisions</w:t>
            </w:r>
          </w:p>
        </w:tc>
      </w:tr>
    </w:tbl>
    <w:p>
      <w:pPr>
        <w:spacing w:after="140"/>
      </w:pPr>
      <w:r>
        <w:rPr>
          <w:b w:val="false"/>
          <w:bCs w:val="false"/>
          <w:i w:val="false"/>
          <w:iCs w:val="false"/>
          <w:sz w:val="21"/>
          <w:szCs w:val="21"/>
        </w:rPr>
        <w:t xml:space="preserve">What this requires from leadership: governance intake support for the ADO connector (blocks Phase 3 onward), sponsorship for extending the initiative to the functional testing team ahead of Phase 4, and agreement on the metrics in Section 7 as the standard by which each phase is judged before the next is approved.</w:t>
      </w:r>
    </w:p>
    <w:p>
      <w:pPr>
        <w:pStyle w:val="Heading1"/>
        <w:spacing w:after="160" w:before="320"/>
      </w:pPr>
      <w:r>
        <w:t xml:space="preserve">11. Recommendation</w:t>
      </w:r>
    </w:p>
    <w:p>
      <w:pPr>
        <w:spacing w:after="140"/>
      </w:pPr>
      <w:r>
        <w:rPr>
          <w:b w:val="false"/>
          <w:bCs w:val="false"/>
          <w:i w:val="false"/>
          <w:iCs w:val="false"/>
          <w:sz w:val="21"/>
          <w:szCs w:val="21"/>
        </w:rPr>
        <w:t xml:space="preserve">Approve Phase 1 (already scoped, lowest governance risk, no ADO writes) as the proof point. Its metrics — script healing acceptance rate, reporting turnaround time, eval suite pass rate — will be the evidence base for the Phase 3+ governance conversations, rather than asking leadership to approve the full six-phase scope on projection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2026-08-08T16:27:11.744Z</dcterms:created>
  <dcterms:modified xsi:type="dcterms:W3CDTF">2026-08-08T16:27:11.756Z</dcterms:modified>
</cp:coreProperties>
</file>

<file path=docProps/custom.xml><?xml version="1.0" encoding="utf-8"?>
<Properties xmlns="http://schemas.openxmlformats.org/officeDocument/2006/custom-properties" xmlns:vt="http://schemas.openxmlformats.org/officeDocument/2006/docPropsVTypes"/>
</file>