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NanumGothic" w:hAnsi="NanumGothic" w:eastAsia="NanumGothic"/>
          <w:b/>
          <w:color w:val="1F4E79"/>
          <w:sz w:val="48"/>
        </w:rPr>
        <w:t>열수요 예측 MLOps 스타터 솔루션</w:t>
      </w:r>
    </w:p>
    <w:p>
      <w:pPr>
        <w:jc w:val="center"/>
      </w:pPr>
      <w:r>
        <w:rPr>
          <w:rFonts w:ascii="NanumGothic" w:hAnsi="NanumGothic" w:eastAsia="NanumGothic"/>
          <w:b/>
          <w:color w:val="1F4E79"/>
          <w:sz w:val="56"/>
        </w:rPr>
        <w:t>아키텍처 설계서</w:t>
      </w:r>
    </w:p>
    <w:p>
      <w:pPr>
        <w:spacing w:before="320"/>
        <w:jc w:val="center"/>
      </w:pPr>
      <w:r>
        <w:rPr>
          <w:rFonts w:ascii="NanumGothic" w:hAnsi="NanumGothic" w:eastAsia="NanumGothic"/>
          <w:b/>
          <w:color w:val="595959"/>
          <w:sz w:val="26"/>
        </w:rPr>
        <w:t>오픈소스 기반 설치형 예측·MLOps 플랫폼 사전 구축안</w:t>
      </w:r>
    </w:p>
    <w:p>
      <w:pPr>
        <w:spacing w:before="1800"/>
        <w:jc w:val="center"/>
      </w:pPr>
      <w:r>
        <w:rPr>
          <w:rFonts w:ascii="NanumGothic" w:hAnsi="NanumGothic" w:eastAsia="NanumGothic"/>
          <w:color w:val="595959"/>
          <w:sz w:val="21"/>
        </w:rPr>
        <w:t>문서 버전: v0.1</w:t>
        <w:br/>
        <w:t>작성일: 2026.06.24</w:t>
        <w:br/>
        <w:t>적용 대상: 한국지역난방공사 스마트 통합운영 시스템 제안 사전 준비</w:t>
      </w:r>
    </w:p>
    <w:p>
      <w:r>
        <w:br w:type="page"/>
      </w:r>
    </w:p>
    <w:p>
      <w:pPr>
        <w:pStyle w:val="Heading1"/>
        <w:spacing w:before="160" w:after="120"/>
      </w:pPr>
      <w:r>
        <w:rPr>
          <w:rFonts w:ascii="NanumGothic" w:hAnsi="NanumGothic" w:eastAsia="NanumGothic"/>
          <w:b/>
          <w:color w:val="1F4E79"/>
          <w:sz w:val="32"/>
        </w:rPr>
        <w:t>1. 문서 개요</w:t>
      </w:r>
    </w:p>
    <w:p>
      <w:pPr>
        <w:pStyle w:val="Heading2"/>
        <w:spacing w:before="100" w:after="80"/>
      </w:pPr>
      <w:r>
        <w:rPr>
          <w:rFonts w:ascii="NanumGothic" w:hAnsi="NanumGothic" w:eastAsia="NanumGothic"/>
          <w:b/>
          <w:color w:val="595959"/>
          <w:sz w:val="26"/>
        </w:rPr>
        <w:t>1.1 문서 목적</w:t>
      </w:r>
    </w:p>
    <w:p>
      <w:pPr>
        <w:spacing w:after="60"/>
      </w:pPr>
      <w:r>
        <w:rPr>
          <w:rFonts w:ascii="NanumGothic" w:hAnsi="NanumGothic" w:eastAsia="NanumGothic"/>
          <w:b w:val="0"/>
          <w:color w:val="000000"/>
          <w:sz w:val="21"/>
        </w:rPr>
        <w:t>본 문서는 열수요 예측 기능을 수주 후 신속히 설치·적용할 수 있도록 사전에 구축 가능한 오픈소스 기반 MLOps 스타터 솔루션의 아키텍처를 정의한다. 설계 범위는 데이터 적재, 품질 검증, Feature 생성, 모델 학습·평가, 모델 등록, 배치 예측, 성능 모니터링, 예측 API 및 대시보드까지의 기본 구조를 포함한다.</w:t>
      </w:r>
    </w:p>
    <w:p>
      <w:pPr>
        <w:spacing w:after="60"/>
      </w:pPr>
      <w:r>
        <w:rPr>
          <w:rFonts w:ascii="NanumGothic" w:hAnsi="NanumGothic" w:eastAsia="NanumGothic"/>
          <w:b w:val="0"/>
          <w:color w:val="000000"/>
          <w:sz w:val="21"/>
        </w:rPr>
        <w:t>본 설계서는 실제 발주기관 운영환경이 확정되기 전 단계의 사전 구축형 설계안이므로, 운영계 직접 연계나 실제 성능 보장은 범위에서 제외하고 고객사 데이터 구조 확정 후 매핑·보정할 수 있는 표준 구조를 중심으로 작성한다.</w:t>
      </w:r>
    </w:p>
    <w:p>
      <w:pPr>
        <w:pStyle w:val="Heading2"/>
        <w:spacing w:before="100" w:after="80"/>
      </w:pPr>
      <w:r>
        <w:rPr>
          <w:rFonts w:ascii="NanumGothic" w:hAnsi="NanumGothic" w:eastAsia="NanumGothic"/>
          <w:b/>
          <w:color w:val="595959"/>
          <w:sz w:val="26"/>
        </w:rPr>
        <w:t>1.2 설계 범위</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1F4E79"/>
            <w:vAlign w:val="center"/>
          </w:tcPr>
          <w:p>
            <w:pPr>
              <w:jc w:val="center"/>
            </w:pPr>
            <w:r/>
            <w:r>
              <w:rPr>
                <w:rFonts w:ascii="NanumGothic" w:hAnsi="NanumGothic" w:eastAsia="NanumGothic"/>
                <w:b/>
                <w:color w:val="FFFFFF"/>
                <w:sz w:val="18"/>
              </w:rPr>
              <w:t>구분</w:t>
            </w:r>
          </w:p>
        </w:tc>
        <w:tc>
          <w:tcPr>
            <w:tcW w:type="dxa" w:w="8496"/>
            <w:shd w:fill="1F4E79"/>
            <w:vAlign w:val="center"/>
          </w:tcPr>
          <w:p>
            <w:pPr>
              <w:jc w:val="center"/>
            </w:pPr>
            <w:r/>
            <w:r>
              <w:rPr>
                <w:rFonts w:ascii="NanumGothic" w:hAnsi="NanumGothic" w:eastAsia="NanumGothic"/>
                <w:b/>
                <w:color w:val="FFFFFF"/>
                <w:sz w:val="18"/>
              </w:rPr>
              <w:t>내용</w:t>
            </w:r>
          </w:p>
        </w:tc>
      </w:tr>
      <w:tr>
        <w:tc>
          <w:tcPr>
            <w:tcW w:type="dxa" w:w="1440"/>
            <w:vAlign w:val="center"/>
            <w:shd w:fill="F2F2F2"/>
          </w:tcPr>
          <w:p>
            <w:pPr>
              <w:jc w:val="center"/>
            </w:pPr>
            <w:r/>
            <w:r>
              <w:rPr>
                <w:rFonts w:ascii="NanumGothic" w:hAnsi="NanumGothic" w:eastAsia="NanumGothic"/>
                <w:b/>
                <w:color w:val="000000"/>
                <w:sz w:val="18"/>
              </w:rPr>
              <w:t>포함</w:t>
            </w:r>
          </w:p>
        </w:tc>
        <w:tc>
          <w:tcPr>
            <w:tcW w:type="dxa" w:w="8496"/>
            <w:vAlign w:val="center"/>
          </w:tcPr>
          <w:p>
            <w:pPr>
              <w:jc w:val="left"/>
            </w:pPr>
            <w:r/>
            <w:r>
              <w:rPr>
                <w:rFonts w:ascii="NanumGothic" w:hAnsi="NanumGothic" w:eastAsia="NanumGothic"/>
                <w:b w:val="0"/>
                <w:color w:val="000000"/>
                <w:sz w:val="18"/>
              </w:rPr>
              <w:t>설치형 오픈소스 MLOps 구성, 표준 데이터 모델, 배치 파이프라인, 모델 실험/버전관리, 예측 API, 대시보드, 모니터링 구조</w:t>
            </w:r>
          </w:p>
        </w:tc>
      </w:tr>
      <w:tr>
        <w:tc>
          <w:tcPr>
            <w:tcW w:type="dxa" w:w="1440"/>
            <w:vAlign w:val="center"/>
            <w:shd w:fill="F2F2F2"/>
          </w:tcPr>
          <w:p>
            <w:pPr>
              <w:jc w:val="center"/>
            </w:pPr>
            <w:r/>
            <w:r>
              <w:rPr>
                <w:rFonts w:ascii="NanumGothic" w:hAnsi="NanumGothic" w:eastAsia="NanumGothic"/>
                <w:b/>
                <w:color w:val="000000"/>
                <w:sz w:val="18"/>
              </w:rPr>
              <w:t>제외</w:t>
            </w:r>
          </w:p>
        </w:tc>
        <w:tc>
          <w:tcPr>
            <w:tcW w:type="dxa" w:w="8496"/>
            <w:vAlign w:val="center"/>
          </w:tcPr>
          <w:p>
            <w:pPr>
              <w:jc w:val="left"/>
            </w:pPr>
            <w:r/>
            <w:r>
              <w:rPr>
                <w:rFonts w:ascii="NanumGothic" w:hAnsi="NanumGothic" w:eastAsia="NanumGothic"/>
                <w:b w:val="0"/>
                <w:color w:val="000000"/>
                <w:sz w:val="18"/>
              </w:rPr>
              <w:t>발주기관 운영계 직접 연계, 실제 운영 데이터 기반 성능 보증, 완전 자동 재학습, 고가용성 운영 구성, 상세 보안 심사 산출물</w:t>
            </w:r>
          </w:p>
        </w:tc>
      </w:tr>
      <w:tr>
        <w:tc>
          <w:tcPr>
            <w:tcW w:type="dxa" w:w="1440"/>
            <w:vAlign w:val="center"/>
            <w:shd w:fill="F2F2F2"/>
          </w:tcPr>
          <w:p>
            <w:pPr>
              <w:jc w:val="center"/>
            </w:pPr>
            <w:r/>
            <w:r>
              <w:rPr>
                <w:rFonts w:ascii="NanumGothic" w:hAnsi="NanumGothic" w:eastAsia="NanumGothic"/>
                <w:b/>
                <w:color w:val="000000"/>
                <w:sz w:val="18"/>
              </w:rPr>
              <w:t>전제</w:t>
            </w:r>
          </w:p>
        </w:tc>
        <w:tc>
          <w:tcPr>
            <w:tcW w:type="dxa" w:w="8496"/>
            <w:vAlign w:val="center"/>
          </w:tcPr>
          <w:p>
            <w:pPr>
              <w:jc w:val="left"/>
            </w:pPr>
            <w:r/>
            <w:r>
              <w:rPr>
                <w:rFonts w:ascii="NanumGothic" w:hAnsi="NanumGothic" w:eastAsia="NanumGothic"/>
                <w:b w:val="0"/>
                <w:color w:val="000000"/>
                <w:sz w:val="18"/>
              </w:rPr>
              <w:t>초기에는 Docker Compose 기반 단일 서버 설치를 기본으로 하고, 본사업 적용 시 서비스 분리·보안·운영 기준을 반영한다.</w:t>
            </w:r>
          </w:p>
        </w:tc>
      </w:tr>
    </w:tbl>
    <w:p>
      <w:pPr>
        <w:spacing w:after="40"/>
      </w:pPr>
    </w:p>
    <w:p>
      <w:pPr>
        <w:pStyle w:val="Heading2"/>
        <w:spacing w:before="100" w:after="80"/>
      </w:pPr>
      <w:r>
        <w:rPr>
          <w:rFonts w:ascii="NanumGothic" w:hAnsi="NanumGothic" w:eastAsia="NanumGothic"/>
          <w:b/>
          <w:color w:val="595959"/>
          <w:sz w:val="26"/>
        </w:rPr>
        <w:t>1.3 아키텍처 설계 목표</w:t>
      </w:r>
    </w:p>
    <w:p>
      <w:pPr>
        <w:pStyle w:val="ListBullet"/>
        <w:spacing w:after="40"/>
        <w:ind w:left="144"/>
      </w:pPr>
      <w:r>
        <w:rPr>
          <w:rFonts w:ascii="NanumGothic" w:hAnsi="NanumGothic" w:eastAsia="NanumGothic"/>
          <w:sz w:val="20"/>
        </w:rPr>
        <w:t>수주 후 발주기관 데이터 구조에 맞춰 빠르게 데이터 매핑과 모델 재학습을 수행할 수 있는 표준 구조를 확보한다.</w:t>
      </w:r>
    </w:p>
    <w:p>
      <w:pPr>
        <w:pStyle w:val="ListBullet"/>
        <w:spacing w:after="40"/>
        <w:ind w:left="144"/>
      </w:pPr>
      <w:r>
        <w:rPr>
          <w:rFonts w:ascii="NanumGothic" w:hAnsi="NanumGothic" w:eastAsia="NanumGothic"/>
          <w:sz w:val="20"/>
        </w:rPr>
        <w:t>Airflow 기반 배치 오케스트레이션과 MLflow 기반 실험·모델 버전관리를 통해 MLOps 운영 흐름을 명확히 한다.</w:t>
      </w:r>
    </w:p>
    <w:p>
      <w:pPr>
        <w:pStyle w:val="ListBullet"/>
        <w:spacing w:after="40"/>
        <w:ind w:left="144"/>
      </w:pPr>
      <w:r>
        <w:rPr>
          <w:rFonts w:ascii="NanumGothic" w:hAnsi="NanumGothic" w:eastAsia="NanumGothic"/>
          <w:sz w:val="20"/>
        </w:rPr>
        <w:t>예측 결과, 실제값, 오차, 모델 버전, 파이프라인 실행 이력을 추적 가능한 형태로 저장한다.</w:t>
      </w:r>
    </w:p>
    <w:p>
      <w:pPr>
        <w:pStyle w:val="ListBullet"/>
        <w:spacing w:after="40"/>
        <w:ind w:left="144"/>
      </w:pPr>
      <w:r>
        <w:rPr>
          <w:rFonts w:ascii="NanumGothic" w:hAnsi="NanumGothic" w:eastAsia="NanumGothic"/>
          <w:sz w:val="20"/>
        </w:rPr>
        <w:t>초기 설치는 단일 서버 기반으로 단순화하되, 운영 전환 시 서비스 분리와 확장 가능한 구조를 유지한다.</w:t>
      </w:r>
    </w:p>
    <w:p>
      <w:pPr>
        <w:pStyle w:val="Heading1"/>
        <w:spacing w:before="160" w:after="120"/>
      </w:pPr>
      <w:r>
        <w:rPr>
          <w:rFonts w:ascii="NanumGothic" w:hAnsi="NanumGothic" w:eastAsia="NanumGothic"/>
          <w:b/>
          <w:color w:val="1F4E79"/>
          <w:sz w:val="32"/>
        </w:rPr>
        <w:t>2. 전체 아키텍처 개요</w:t>
      </w:r>
    </w:p>
    <w:p>
      <w:pPr>
        <w:pStyle w:val="Heading2"/>
        <w:spacing w:before="100" w:after="80"/>
      </w:pPr>
      <w:r>
        <w:rPr>
          <w:rFonts w:ascii="NanumGothic" w:hAnsi="NanumGothic" w:eastAsia="NanumGothic"/>
          <w:b/>
          <w:color w:val="595959"/>
          <w:sz w:val="26"/>
        </w:rPr>
        <w:t>2.1 논리 아키텍처</w:t>
      </w:r>
    </w:p>
    <w:p>
      <w:pPr>
        <w:spacing w:after="60"/>
      </w:pPr>
      <w:r>
        <w:rPr>
          <w:rFonts w:ascii="NanumGothic" w:hAnsi="NanumGothic" w:eastAsia="NanumGothic"/>
          <w:b w:val="0"/>
          <w:color w:val="000000"/>
          <w:sz w:val="21"/>
        </w:rPr>
        <w:t>스타터 솔루션은 데이터 영역, MLOps 처리 영역, 저장·관리 영역, 서비스·연계 영역으로 구분한다. 데이터 영역은 열수요 실적, 기상, 달력·공휴일 등 원천 데이터를 표준 스키마로 수용하며, MLOps 처리 영역은 Airflow DAG를 통해 데이터 적재, 품질 검증, Feature 생성, 모델 학습, 배치 예측, 모니터링 작업을 실행한다.</w:t>
      </w:r>
    </w:p>
    <w:p>
      <w:pPr>
        <w:jc w:val="center"/>
      </w:pPr>
      <w:r>
        <w:drawing>
          <wp:inline xmlns:a="http://schemas.openxmlformats.org/drawingml/2006/main" xmlns:pic="http://schemas.openxmlformats.org/drawingml/2006/picture">
            <wp:extent cx="6309360" cy="3435096"/>
            <wp:docPr id="1" name="Picture 1"/>
            <wp:cNvGraphicFramePr>
              <a:graphicFrameLocks noChangeAspect="1"/>
            </wp:cNvGraphicFramePr>
            <a:graphic>
              <a:graphicData uri="http://schemas.openxmlformats.org/drawingml/2006/picture">
                <pic:pic>
                  <pic:nvPicPr>
                    <pic:cNvPr id="0" name="01_logic_arch.png"/>
                    <pic:cNvPicPr/>
                  </pic:nvPicPr>
                  <pic:blipFill>
                    <a:blip r:embed="rId11"/>
                    <a:stretch>
                      <a:fillRect/>
                    </a:stretch>
                  </pic:blipFill>
                  <pic:spPr>
                    <a:xfrm>
                      <a:off x="0" y="0"/>
                      <a:ext cx="6309360" cy="3435096"/>
                    </a:xfrm>
                    <a:prstGeom prst="rect"/>
                  </pic:spPr>
                </pic:pic>
              </a:graphicData>
            </a:graphic>
          </wp:inline>
        </w:drawing>
      </w:r>
    </w:p>
    <w:p>
      <w:pPr>
        <w:spacing w:after="60"/>
        <w:jc w:val="center"/>
      </w:pPr>
      <w:r>
        <w:rPr>
          <w:rFonts w:ascii="NanumGothic" w:hAnsi="NanumGothic" w:eastAsia="NanumGothic"/>
          <w:b w:val="0"/>
          <w:color w:val="595959"/>
          <w:sz w:val="18"/>
        </w:rPr>
        <w:t>그림 1. 오픈소스 기반 열수요 예측 MLOps 논리 아키텍처</w:t>
      </w:r>
    </w:p>
    <w:p>
      <w:pPr>
        <w:pStyle w:val="Heading2"/>
        <w:spacing w:before="100" w:after="80"/>
      </w:pPr>
      <w:r>
        <w:rPr>
          <w:rFonts w:ascii="NanumGothic" w:hAnsi="NanumGothic" w:eastAsia="NanumGothic"/>
          <w:b/>
          <w:color w:val="595959"/>
          <w:sz w:val="26"/>
        </w:rPr>
        <w:t>2.2 구성 원칙</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9"/>
            <w:vAlign w:val="center"/>
          </w:tcPr>
          <w:p>
            <w:pPr>
              <w:jc w:val="center"/>
            </w:pPr>
            <w:r/>
            <w:r>
              <w:rPr>
                <w:rFonts w:ascii="NanumGothic" w:hAnsi="NanumGothic" w:eastAsia="NanumGothic"/>
                <w:b/>
                <w:color w:val="FFFFFF"/>
                <w:sz w:val="18"/>
              </w:rPr>
              <w:t>설계 원칙</w:t>
            </w:r>
          </w:p>
        </w:tc>
        <w:tc>
          <w:tcPr>
            <w:tcW w:type="dxa" w:w="7776"/>
            <w:shd w:fill="1F4E79"/>
            <w:vAlign w:val="center"/>
          </w:tcPr>
          <w:p>
            <w:pPr>
              <w:jc w:val="center"/>
            </w:pPr>
            <w:r/>
            <w:r>
              <w:rPr>
                <w:rFonts w:ascii="NanumGothic" w:hAnsi="NanumGothic" w:eastAsia="NanumGothic"/>
                <w:b/>
                <w:color w:val="FFFFFF"/>
                <w:sz w:val="18"/>
              </w:rPr>
              <w:t>내용</w:t>
            </w:r>
          </w:p>
        </w:tc>
      </w:tr>
      <w:tr>
        <w:tc>
          <w:tcPr>
            <w:tcW w:type="dxa" w:w="2160"/>
            <w:vAlign w:val="center"/>
            <w:shd w:fill="F2F2F2"/>
          </w:tcPr>
          <w:p>
            <w:pPr>
              <w:jc w:val="center"/>
            </w:pPr>
            <w:r/>
            <w:r>
              <w:rPr>
                <w:rFonts w:ascii="NanumGothic" w:hAnsi="NanumGothic" w:eastAsia="NanumGothic"/>
                <w:b/>
                <w:color w:val="000000"/>
                <w:sz w:val="18"/>
              </w:rPr>
              <w:t>표준화</w:t>
            </w:r>
          </w:p>
        </w:tc>
        <w:tc>
          <w:tcPr>
            <w:tcW w:type="dxa" w:w="7776"/>
            <w:vAlign w:val="center"/>
          </w:tcPr>
          <w:p>
            <w:pPr>
              <w:jc w:val="left"/>
            </w:pPr>
            <w:r/>
            <w:r>
              <w:rPr>
                <w:rFonts w:ascii="NanumGothic" w:hAnsi="NanumGothic" w:eastAsia="NanumGothic"/>
                <w:b w:val="0"/>
                <w:color w:val="000000"/>
                <w:sz w:val="18"/>
              </w:rPr>
              <w:t>원천 데이터 구조가 달라도 표준 테이블과 컬럼 매핑으로 흡수한다.</w:t>
            </w:r>
          </w:p>
        </w:tc>
      </w:tr>
      <w:tr>
        <w:tc>
          <w:tcPr>
            <w:tcW w:type="dxa" w:w="2160"/>
            <w:vAlign w:val="center"/>
            <w:shd w:fill="F2F2F2"/>
          </w:tcPr>
          <w:p>
            <w:pPr>
              <w:jc w:val="center"/>
            </w:pPr>
            <w:r/>
            <w:r>
              <w:rPr>
                <w:rFonts w:ascii="NanumGothic" w:hAnsi="NanumGothic" w:eastAsia="NanumGothic"/>
                <w:b/>
                <w:color w:val="000000"/>
                <w:sz w:val="18"/>
              </w:rPr>
              <w:t>느슨한 결합</w:t>
            </w:r>
          </w:p>
        </w:tc>
        <w:tc>
          <w:tcPr>
            <w:tcW w:type="dxa" w:w="7776"/>
            <w:vAlign w:val="center"/>
          </w:tcPr>
          <w:p>
            <w:pPr>
              <w:jc w:val="left"/>
            </w:pPr>
            <w:r/>
            <w:r>
              <w:rPr>
                <w:rFonts w:ascii="NanumGothic" w:hAnsi="NanumGothic" w:eastAsia="NanumGothic"/>
                <w:b w:val="0"/>
                <w:color w:val="000000"/>
                <w:sz w:val="18"/>
              </w:rPr>
              <w:t>운영계 시스템, API, 대시보드는 표준 DB/API를 통해 연계하고 특정 시스템에 강결합하지 않는다.</w:t>
            </w:r>
          </w:p>
        </w:tc>
      </w:tr>
      <w:tr>
        <w:tc>
          <w:tcPr>
            <w:tcW w:type="dxa" w:w="2160"/>
            <w:vAlign w:val="center"/>
            <w:shd w:fill="F2F2F2"/>
          </w:tcPr>
          <w:p>
            <w:pPr>
              <w:jc w:val="center"/>
            </w:pPr>
            <w:r/>
            <w:r>
              <w:rPr>
                <w:rFonts w:ascii="NanumGothic" w:hAnsi="NanumGothic" w:eastAsia="NanumGothic"/>
                <w:b/>
                <w:color w:val="000000"/>
                <w:sz w:val="18"/>
              </w:rPr>
              <w:t>재현성</w:t>
            </w:r>
          </w:p>
        </w:tc>
        <w:tc>
          <w:tcPr>
            <w:tcW w:type="dxa" w:w="7776"/>
            <w:vAlign w:val="center"/>
          </w:tcPr>
          <w:p>
            <w:pPr>
              <w:jc w:val="left"/>
            </w:pPr>
            <w:r/>
            <w:r>
              <w:rPr>
                <w:rFonts w:ascii="NanumGothic" w:hAnsi="NanumGothic" w:eastAsia="NanumGothic"/>
                <w:b w:val="0"/>
                <w:color w:val="000000"/>
                <w:sz w:val="18"/>
              </w:rPr>
              <w:t>데이터셋 버전, 학습 파라미터, 모델 버전, 성능지표를 기록하여 학습·예측 결과를 추적한다.</w:t>
            </w:r>
          </w:p>
        </w:tc>
      </w:tr>
      <w:tr>
        <w:tc>
          <w:tcPr>
            <w:tcW w:type="dxa" w:w="2160"/>
            <w:vAlign w:val="center"/>
            <w:shd w:fill="F2F2F2"/>
          </w:tcPr>
          <w:p>
            <w:pPr>
              <w:jc w:val="center"/>
            </w:pPr>
            <w:r/>
            <w:r>
              <w:rPr>
                <w:rFonts w:ascii="NanumGothic" w:hAnsi="NanumGothic" w:eastAsia="NanumGothic"/>
                <w:b/>
                <w:color w:val="000000"/>
                <w:sz w:val="18"/>
              </w:rPr>
              <w:t>단계적 확장</w:t>
            </w:r>
          </w:p>
        </w:tc>
        <w:tc>
          <w:tcPr>
            <w:tcW w:type="dxa" w:w="7776"/>
            <w:vAlign w:val="center"/>
          </w:tcPr>
          <w:p>
            <w:pPr>
              <w:jc w:val="left"/>
            </w:pPr>
            <w:r/>
            <w:r>
              <w:rPr>
                <w:rFonts w:ascii="NanumGothic" w:hAnsi="NanumGothic" w:eastAsia="NanumGothic"/>
                <w:b w:val="0"/>
                <w:color w:val="000000"/>
                <w:sz w:val="18"/>
              </w:rPr>
              <w:t>단일 서버 설치형 구성에서 시작해 운영 전환 시 스케줄러, DB, 스토리지, API를 분리할 수 있도록 한다.</w:t>
            </w:r>
          </w:p>
        </w:tc>
      </w:tr>
      <w:tr>
        <w:tc>
          <w:tcPr>
            <w:tcW w:type="dxa" w:w="2160"/>
            <w:vAlign w:val="center"/>
            <w:shd w:fill="F2F2F2"/>
          </w:tcPr>
          <w:p>
            <w:pPr>
              <w:jc w:val="center"/>
            </w:pPr>
            <w:r/>
            <w:r>
              <w:rPr>
                <w:rFonts w:ascii="NanumGothic" w:hAnsi="NanumGothic" w:eastAsia="NanumGothic"/>
                <w:b/>
                <w:color w:val="000000"/>
                <w:sz w:val="18"/>
              </w:rPr>
              <w:t>운영 안전성</w:t>
            </w:r>
          </w:p>
        </w:tc>
        <w:tc>
          <w:tcPr>
            <w:tcW w:type="dxa" w:w="7776"/>
            <w:vAlign w:val="center"/>
          </w:tcPr>
          <w:p>
            <w:pPr>
              <w:jc w:val="left"/>
            </w:pPr>
            <w:r/>
            <w:r>
              <w:rPr>
                <w:rFonts w:ascii="NanumGothic" w:hAnsi="NanumGothic" w:eastAsia="NanumGothic"/>
                <w:b w:val="0"/>
                <w:color w:val="000000"/>
                <w:sz w:val="18"/>
              </w:rPr>
              <w:t>자동 재학습은 기본 범위에서 제외하고, 성능 저하 시 재학습 후보를 표시하는 방식으로 설계한다.</w:t>
            </w:r>
          </w:p>
        </w:tc>
      </w:tr>
    </w:tbl>
    <w:p>
      <w:pPr>
        <w:spacing w:after="40"/>
      </w:pPr>
    </w:p>
    <w:p>
      <w:pPr>
        <w:pStyle w:val="Heading1"/>
        <w:spacing w:before="160" w:after="120"/>
      </w:pPr>
      <w:r>
        <w:rPr>
          <w:rFonts w:ascii="NanumGothic" w:hAnsi="NanumGothic" w:eastAsia="NanumGothic"/>
          <w:b/>
          <w:color w:val="1F4E79"/>
          <w:sz w:val="32"/>
        </w:rPr>
        <w:t>3. 기술 아키텍처</w:t>
      </w:r>
    </w:p>
    <w:p>
      <w:pPr>
        <w:pStyle w:val="Heading2"/>
        <w:spacing w:before="100" w:after="80"/>
      </w:pPr>
      <w:r>
        <w:rPr>
          <w:rFonts w:ascii="NanumGothic" w:hAnsi="NanumGothic" w:eastAsia="NanumGothic"/>
          <w:b/>
          <w:color w:val="595959"/>
          <w:sz w:val="26"/>
        </w:rPr>
        <w:t>3.1 오픈소스 구성요소</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9"/>
            <w:vAlign w:val="center"/>
          </w:tcPr>
          <w:p>
            <w:pPr>
              <w:jc w:val="center"/>
            </w:pPr>
            <w:r/>
            <w:r>
              <w:rPr>
                <w:rFonts w:ascii="NanumGothic" w:hAnsi="NanumGothic" w:eastAsia="NanumGothic"/>
                <w:b/>
                <w:color w:val="FFFFFF"/>
                <w:sz w:val="16"/>
              </w:rPr>
              <w:t>영역</w:t>
            </w:r>
          </w:p>
        </w:tc>
        <w:tc>
          <w:tcPr>
            <w:tcW w:type="dxa" w:w="2376"/>
            <w:shd w:fill="1F4E79"/>
            <w:vAlign w:val="center"/>
          </w:tcPr>
          <w:p>
            <w:pPr>
              <w:jc w:val="center"/>
            </w:pPr>
            <w:r/>
            <w:r>
              <w:rPr>
                <w:rFonts w:ascii="NanumGothic" w:hAnsi="NanumGothic" w:eastAsia="NanumGothic"/>
                <w:b/>
                <w:color w:val="FFFFFF"/>
                <w:sz w:val="16"/>
              </w:rPr>
              <w:t>도구</w:t>
            </w:r>
          </w:p>
        </w:tc>
        <w:tc>
          <w:tcPr>
            <w:tcW w:type="dxa" w:w="5472"/>
            <w:shd w:fill="1F4E79"/>
            <w:vAlign w:val="center"/>
          </w:tcPr>
          <w:p>
            <w:pPr>
              <w:jc w:val="center"/>
            </w:pPr>
            <w:r/>
            <w:r>
              <w:rPr>
                <w:rFonts w:ascii="NanumGothic" w:hAnsi="NanumGothic" w:eastAsia="NanumGothic"/>
                <w:b/>
                <w:color w:val="FFFFFF"/>
                <w:sz w:val="16"/>
              </w:rPr>
              <w:t>적용 방안</w:t>
            </w:r>
          </w:p>
        </w:tc>
      </w:tr>
      <w:tr>
        <w:tc>
          <w:tcPr>
            <w:tcW w:type="dxa" w:w="2232"/>
            <w:vAlign w:val="center"/>
            <w:shd w:fill="F2F2F2"/>
          </w:tcPr>
          <w:p>
            <w:pPr>
              <w:jc w:val="center"/>
            </w:pPr>
            <w:r/>
            <w:r>
              <w:rPr>
                <w:rFonts w:ascii="NanumGothic" w:hAnsi="NanumGothic" w:eastAsia="NanumGothic"/>
                <w:b/>
                <w:color w:val="000000"/>
                <w:sz w:val="16"/>
              </w:rPr>
              <w:t>워크플로우 오케스트레이션</w:t>
            </w:r>
          </w:p>
        </w:tc>
        <w:tc>
          <w:tcPr>
            <w:tcW w:type="dxa" w:w="2376"/>
            <w:vAlign w:val="center"/>
          </w:tcPr>
          <w:p>
            <w:pPr>
              <w:jc w:val="left"/>
            </w:pPr>
            <w:r/>
            <w:r>
              <w:rPr>
                <w:rFonts w:ascii="NanumGothic" w:hAnsi="NanumGothic" w:eastAsia="NanumGothic"/>
                <w:b w:val="0"/>
                <w:color w:val="000000"/>
                <w:sz w:val="16"/>
              </w:rPr>
              <w:t>Apache Airflow</w:t>
            </w:r>
          </w:p>
        </w:tc>
        <w:tc>
          <w:tcPr>
            <w:tcW w:type="dxa" w:w="5472"/>
            <w:vAlign w:val="center"/>
          </w:tcPr>
          <w:p>
            <w:pPr>
              <w:jc w:val="left"/>
            </w:pPr>
            <w:r/>
            <w:r>
              <w:rPr>
                <w:rFonts w:ascii="NanumGothic" w:hAnsi="NanumGothic" w:eastAsia="NanumGothic"/>
                <w:b w:val="0"/>
                <w:color w:val="000000"/>
                <w:sz w:val="16"/>
              </w:rPr>
              <w:t>데이터 적재, Feature 생성, 모델 학습, 배치 예측, 모니터링 DAG 실행 및 스케줄 관리</w:t>
            </w:r>
          </w:p>
        </w:tc>
      </w:tr>
      <w:tr>
        <w:tc>
          <w:tcPr>
            <w:tcW w:type="dxa" w:w="2232"/>
            <w:vAlign w:val="center"/>
            <w:shd w:fill="F2F2F2"/>
          </w:tcPr>
          <w:p>
            <w:pPr>
              <w:jc w:val="center"/>
            </w:pPr>
            <w:r/>
            <w:r>
              <w:rPr>
                <w:rFonts w:ascii="NanumGothic" w:hAnsi="NanumGothic" w:eastAsia="NanumGothic"/>
                <w:b/>
                <w:color w:val="000000"/>
                <w:sz w:val="16"/>
              </w:rPr>
              <w:t>실험·모델 관리</w:t>
            </w:r>
          </w:p>
        </w:tc>
        <w:tc>
          <w:tcPr>
            <w:tcW w:type="dxa" w:w="2376"/>
            <w:vAlign w:val="center"/>
          </w:tcPr>
          <w:p>
            <w:pPr>
              <w:jc w:val="left"/>
            </w:pPr>
            <w:r/>
            <w:r>
              <w:rPr>
                <w:rFonts w:ascii="NanumGothic" w:hAnsi="NanumGothic" w:eastAsia="NanumGothic"/>
                <w:b w:val="0"/>
                <w:color w:val="000000"/>
                <w:sz w:val="16"/>
              </w:rPr>
              <w:t>MLflow</w:t>
            </w:r>
          </w:p>
        </w:tc>
        <w:tc>
          <w:tcPr>
            <w:tcW w:type="dxa" w:w="5472"/>
            <w:vAlign w:val="center"/>
          </w:tcPr>
          <w:p>
            <w:pPr>
              <w:jc w:val="left"/>
            </w:pPr>
            <w:r/>
            <w:r>
              <w:rPr>
                <w:rFonts w:ascii="NanumGothic" w:hAnsi="NanumGothic" w:eastAsia="NanumGothic"/>
                <w:b w:val="0"/>
                <w:color w:val="000000"/>
                <w:sz w:val="16"/>
              </w:rPr>
              <w:t>학습 파라미터, 성능지표, 모델 Artifact, 모델 Registry, Champion 모델 관리</w:t>
            </w:r>
          </w:p>
        </w:tc>
      </w:tr>
      <w:tr>
        <w:tc>
          <w:tcPr>
            <w:tcW w:type="dxa" w:w="2232"/>
            <w:vAlign w:val="center"/>
            <w:shd w:fill="F2F2F2"/>
          </w:tcPr>
          <w:p>
            <w:pPr>
              <w:jc w:val="center"/>
            </w:pPr>
            <w:r/>
            <w:r>
              <w:rPr>
                <w:rFonts w:ascii="NanumGothic" w:hAnsi="NanumGothic" w:eastAsia="NanumGothic"/>
                <w:b/>
                <w:color w:val="000000"/>
                <w:sz w:val="16"/>
              </w:rPr>
              <w:t>예측 모델</w:t>
            </w:r>
          </w:p>
        </w:tc>
        <w:tc>
          <w:tcPr>
            <w:tcW w:type="dxa" w:w="2376"/>
            <w:vAlign w:val="center"/>
          </w:tcPr>
          <w:p>
            <w:pPr>
              <w:jc w:val="left"/>
            </w:pPr>
            <w:r/>
            <w:r>
              <w:rPr>
                <w:rFonts w:ascii="NanumGothic" w:hAnsi="NanumGothic" w:eastAsia="NanumGothic"/>
                <w:b w:val="0"/>
                <w:color w:val="000000"/>
                <w:sz w:val="16"/>
              </w:rPr>
              <w:t>Python, scikit-learn, LightGBM, XGBoost</w:t>
            </w:r>
          </w:p>
        </w:tc>
        <w:tc>
          <w:tcPr>
            <w:tcW w:type="dxa" w:w="5472"/>
            <w:vAlign w:val="center"/>
          </w:tcPr>
          <w:p>
            <w:pPr>
              <w:jc w:val="left"/>
            </w:pPr>
            <w:r/>
            <w:r>
              <w:rPr>
                <w:rFonts w:ascii="NanumGothic" w:hAnsi="NanumGothic" w:eastAsia="NanumGothic"/>
                <w:b w:val="0"/>
                <w:color w:val="000000"/>
                <w:sz w:val="16"/>
              </w:rPr>
              <w:t>Baseline 및 ML 기반 열수요 예측 모델 학습·평가</w:t>
            </w:r>
          </w:p>
        </w:tc>
      </w:tr>
      <w:tr>
        <w:tc>
          <w:tcPr>
            <w:tcW w:type="dxa" w:w="2232"/>
            <w:vAlign w:val="center"/>
            <w:shd w:fill="F2F2F2"/>
          </w:tcPr>
          <w:p>
            <w:pPr>
              <w:jc w:val="center"/>
            </w:pPr>
            <w:r/>
            <w:r>
              <w:rPr>
                <w:rFonts w:ascii="NanumGothic" w:hAnsi="NanumGothic" w:eastAsia="NanumGothic"/>
                <w:b/>
                <w:color w:val="000000"/>
                <w:sz w:val="16"/>
              </w:rPr>
              <w:t>데이터 저장소</w:t>
            </w:r>
          </w:p>
        </w:tc>
        <w:tc>
          <w:tcPr>
            <w:tcW w:type="dxa" w:w="2376"/>
            <w:vAlign w:val="center"/>
          </w:tcPr>
          <w:p>
            <w:pPr>
              <w:jc w:val="left"/>
            </w:pPr>
            <w:r/>
            <w:r>
              <w:rPr>
                <w:rFonts w:ascii="NanumGothic" w:hAnsi="NanumGothic" w:eastAsia="NanumGothic"/>
                <w:b w:val="0"/>
                <w:color w:val="000000"/>
                <w:sz w:val="16"/>
              </w:rPr>
              <w:t>PostgreSQL</w:t>
            </w:r>
          </w:p>
        </w:tc>
        <w:tc>
          <w:tcPr>
            <w:tcW w:type="dxa" w:w="5472"/>
            <w:vAlign w:val="center"/>
          </w:tcPr>
          <w:p>
            <w:pPr>
              <w:jc w:val="left"/>
            </w:pPr>
            <w:r/>
            <w:r>
              <w:rPr>
                <w:rFonts w:ascii="NanumGothic" w:hAnsi="NanumGothic" w:eastAsia="NanumGothic"/>
                <w:b w:val="0"/>
                <w:color w:val="000000"/>
                <w:sz w:val="16"/>
              </w:rPr>
              <w:t>표준 데이터, 예측 결과, 실제값, 오차, 파이프라인 실행 이력 저장</w:t>
            </w:r>
          </w:p>
        </w:tc>
      </w:tr>
      <w:tr>
        <w:tc>
          <w:tcPr>
            <w:tcW w:type="dxa" w:w="2232"/>
            <w:vAlign w:val="center"/>
            <w:shd w:fill="F2F2F2"/>
          </w:tcPr>
          <w:p>
            <w:pPr>
              <w:jc w:val="center"/>
            </w:pPr>
            <w:r/>
            <w:r>
              <w:rPr>
                <w:rFonts w:ascii="NanumGothic" w:hAnsi="NanumGothic" w:eastAsia="NanumGothic"/>
                <w:b/>
                <w:color w:val="000000"/>
                <w:sz w:val="16"/>
              </w:rPr>
              <w:t>Artifact 저장소</w:t>
            </w:r>
          </w:p>
        </w:tc>
        <w:tc>
          <w:tcPr>
            <w:tcW w:type="dxa" w:w="2376"/>
            <w:vAlign w:val="center"/>
          </w:tcPr>
          <w:p>
            <w:pPr>
              <w:jc w:val="left"/>
            </w:pPr>
            <w:r/>
            <w:r>
              <w:rPr>
                <w:rFonts w:ascii="NanumGothic" w:hAnsi="NanumGothic" w:eastAsia="NanumGothic"/>
                <w:b w:val="0"/>
                <w:color w:val="000000"/>
                <w:sz w:val="16"/>
              </w:rPr>
              <w:t>MinIO</w:t>
            </w:r>
          </w:p>
        </w:tc>
        <w:tc>
          <w:tcPr>
            <w:tcW w:type="dxa" w:w="5472"/>
            <w:vAlign w:val="center"/>
          </w:tcPr>
          <w:p>
            <w:pPr>
              <w:jc w:val="left"/>
            </w:pPr>
            <w:r/>
            <w:r>
              <w:rPr>
                <w:rFonts w:ascii="NanumGothic" w:hAnsi="NanumGothic" w:eastAsia="NanumGothic"/>
                <w:b w:val="0"/>
                <w:color w:val="000000"/>
                <w:sz w:val="16"/>
              </w:rPr>
              <w:t>모델 파일, 리포트, 데이터셋 스냅샷, 학습 산출물 저장</w:t>
            </w:r>
          </w:p>
        </w:tc>
      </w:tr>
      <w:tr>
        <w:tc>
          <w:tcPr>
            <w:tcW w:type="dxa" w:w="2232"/>
            <w:vAlign w:val="center"/>
            <w:shd w:fill="F2F2F2"/>
          </w:tcPr>
          <w:p>
            <w:pPr>
              <w:jc w:val="center"/>
            </w:pPr>
            <w:r/>
            <w:r>
              <w:rPr>
                <w:rFonts w:ascii="NanumGothic" w:hAnsi="NanumGothic" w:eastAsia="NanumGothic"/>
                <w:b/>
                <w:color w:val="000000"/>
                <w:sz w:val="16"/>
              </w:rPr>
              <w:t>예측 API</w:t>
            </w:r>
          </w:p>
        </w:tc>
        <w:tc>
          <w:tcPr>
            <w:tcW w:type="dxa" w:w="2376"/>
            <w:vAlign w:val="center"/>
          </w:tcPr>
          <w:p>
            <w:pPr>
              <w:jc w:val="left"/>
            </w:pPr>
            <w:r/>
            <w:r>
              <w:rPr>
                <w:rFonts w:ascii="NanumGothic" w:hAnsi="NanumGothic" w:eastAsia="NanumGothic"/>
                <w:b w:val="0"/>
                <w:color w:val="000000"/>
                <w:sz w:val="16"/>
              </w:rPr>
              <w:t>FastAPI</w:t>
            </w:r>
          </w:p>
        </w:tc>
        <w:tc>
          <w:tcPr>
            <w:tcW w:type="dxa" w:w="5472"/>
            <w:vAlign w:val="center"/>
          </w:tcPr>
          <w:p>
            <w:pPr>
              <w:jc w:val="left"/>
            </w:pPr>
            <w:r/>
            <w:r>
              <w:rPr>
                <w:rFonts w:ascii="NanumGothic" w:hAnsi="NanumGothic" w:eastAsia="NanumGothic"/>
                <w:b w:val="0"/>
                <w:color w:val="000000"/>
                <w:sz w:val="16"/>
              </w:rPr>
              <w:t>최신 예측 결과, 모델 성능, 예측 이력 조회 API 제공</w:t>
            </w:r>
          </w:p>
        </w:tc>
      </w:tr>
      <w:tr>
        <w:tc>
          <w:tcPr>
            <w:tcW w:type="dxa" w:w="2232"/>
            <w:vAlign w:val="center"/>
            <w:shd w:fill="F2F2F2"/>
          </w:tcPr>
          <w:p>
            <w:pPr>
              <w:jc w:val="center"/>
            </w:pPr>
            <w:r/>
            <w:r>
              <w:rPr>
                <w:rFonts w:ascii="NanumGothic" w:hAnsi="NanumGothic" w:eastAsia="NanumGothic"/>
                <w:b/>
                <w:color w:val="000000"/>
                <w:sz w:val="16"/>
              </w:rPr>
              <w:t>대시보드</w:t>
            </w:r>
          </w:p>
        </w:tc>
        <w:tc>
          <w:tcPr>
            <w:tcW w:type="dxa" w:w="2376"/>
            <w:vAlign w:val="center"/>
          </w:tcPr>
          <w:p>
            <w:pPr>
              <w:jc w:val="left"/>
            </w:pPr>
            <w:r/>
            <w:r>
              <w:rPr>
                <w:rFonts w:ascii="NanumGothic" w:hAnsi="NanumGothic" w:eastAsia="NanumGothic"/>
                <w:b w:val="0"/>
                <w:color w:val="000000"/>
                <w:sz w:val="16"/>
              </w:rPr>
              <w:t>Streamlit 또는 Grafana</w:t>
            </w:r>
          </w:p>
        </w:tc>
        <w:tc>
          <w:tcPr>
            <w:tcW w:type="dxa" w:w="5472"/>
            <w:vAlign w:val="center"/>
          </w:tcPr>
          <w:p>
            <w:pPr>
              <w:jc w:val="left"/>
            </w:pPr>
            <w:r/>
            <w:r>
              <w:rPr>
                <w:rFonts w:ascii="NanumGothic" w:hAnsi="NanumGothic" w:eastAsia="NanumGothic"/>
                <w:b w:val="0"/>
                <w:color w:val="000000"/>
                <w:sz w:val="16"/>
              </w:rPr>
              <w:t>예측값/실제값/오차/모델 버전/배치 상태 조회</w:t>
            </w:r>
          </w:p>
        </w:tc>
      </w:tr>
      <w:tr>
        <w:tc>
          <w:tcPr>
            <w:tcW w:type="dxa" w:w="2232"/>
            <w:vAlign w:val="center"/>
            <w:shd w:fill="F2F2F2"/>
          </w:tcPr>
          <w:p>
            <w:pPr>
              <w:jc w:val="center"/>
            </w:pPr>
            <w:r/>
            <w:r>
              <w:rPr>
                <w:rFonts w:ascii="NanumGothic" w:hAnsi="NanumGothic" w:eastAsia="NanumGothic"/>
                <w:b/>
                <w:color w:val="000000"/>
                <w:sz w:val="16"/>
              </w:rPr>
              <w:t>모니터링 리포트</w:t>
            </w:r>
          </w:p>
        </w:tc>
        <w:tc>
          <w:tcPr>
            <w:tcW w:type="dxa" w:w="2376"/>
            <w:vAlign w:val="center"/>
          </w:tcPr>
          <w:p>
            <w:pPr>
              <w:jc w:val="left"/>
            </w:pPr>
            <w:r/>
            <w:r>
              <w:rPr>
                <w:rFonts w:ascii="NanumGothic" w:hAnsi="NanumGothic" w:eastAsia="NanumGothic"/>
                <w:b w:val="0"/>
                <w:color w:val="000000"/>
                <w:sz w:val="16"/>
              </w:rPr>
              <w:t>Evidently</w:t>
            </w:r>
          </w:p>
        </w:tc>
        <w:tc>
          <w:tcPr>
            <w:tcW w:type="dxa" w:w="5472"/>
            <w:vAlign w:val="center"/>
          </w:tcPr>
          <w:p>
            <w:pPr>
              <w:jc w:val="left"/>
            </w:pPr>
            <w:r/>
            <w:r>
              <w:rPr>
                <w:rFonts w:ascii="NanumGothic" w:hAnsi="NanumGothic" w:eastAsia="NanumGothic"/>
                <w:b w:val="0"/>
                <w:color w:val="000000"/>
                <w:sz w:val="16"/>
              </w:rPr>
              <w:t>데이터 품질, 데이터 드리프트, 성능 변화 리포트 생성</w:t>
            </w:r>
          </w:p>
        </w:tc>
      </w:tr>
    </w:tbl>
    <w:p>
      <w:pPr>
        <w:spacing w:after="40"/>
      </w:pPr>
    </w:p>
    <w:p>
      <w:pPr>
        <w:pStyle w:val="Heading2"/>
        <w:spacing w:before="100" w:after="80"/>
      </w:pPr>
      <w:r>
        <w:rPr>
          <w:rFonts w:ascii="NanumGothic" w:hAnsi="NanumGothic" w:eastAsia="NanumGothic"/>
          <w:b/>
          <w:color w:val="595959"/>
          <w:sz w:val="26"/>
        </w:rPr>
        <w:t>3.2 주요 컴포넌트 역할</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vAlign w:val="center"/>
          </w:tcPr>
          <w:p>
            <w:pPr>
              <w:jc w:val="center"/>
            </w:pPr>
            <w:r/>
            <w:r>
              <w:rPr>
                <w:rFonts w:ascii="NanumGothic" w:hAnsi="NanumGothic" w:eastAsia="NanumGothic"/>
                <w:b/>
                <w:color w:val="FFFFFF"/>
                <w:sz w:val="18"/>
              </w:rPr>
              <w:t>컴포넌트</w:t>
            </w:r>
          </w:p>
        </w:tc>
        <w:tc>
          <w:tcPr>
            <w:tcW w:type="dxa" w:w="7056"/>
            <w:shd w:fill="1F4E79"/>
            <w:vAlign w:val="center"/>
          </w:tcPr>
          <w:p>
            <w:pPr>
              <w:jc w:val="center"/>
            </w:pPr>
            <w:r/>
            <w:r>
              <w:rPr>
                <w:rFonts w:ascii="NanumGothic" w:hAnsi="NanumGothic" w:eastAsia="NanumGothic"/>
                <w:b/>
                <w:color w:val="FFFFFF"/>
                <w:sz w:val="18"/>
              </w:rPr>
              <w:t>역할</w:t>
            </w:r>
          </w:p>
        </w:tc>
      </w:tr>
      <w:tr>
        <w:tc>
          <w:tcPr>
            <w:tcW w:type="dxa" w:w="2880"/>
            <w:vAlign w:val="center"/>
            <w:shd w:fill="F2F2F2"/>
          </w:tcPr>
          <w:p>
            <w:pPr>
              <w:jc w:val="center"/>
            </w:pPr>
            <w:r/>
            <w:r>
              <w:rPr>
                <w:rFonts w:ascii="NanumGothic" w:hAnsi="NanumGothic" w:eastAsia="NanumGothic"/>
                <w:b/>
                <w:color w:val="000000"/>
                <w:sz w:val="18"/>
              </w:rPr>
              <w:t>Airflow Scheduler/Webserver</w:t>
            </w:r>
          </w:p>
        </w:tc>
        <w:tc>
          <w:tcPr>
            <w:tcW w:type="dxa" w:w="7056"/>
            <w:vAlign w:val="center"/>
          </w:tcPr>
          <w:p>
            <w:pPr>
              <w:jc w:val="left"/>
            </w:pPr>
            <w:r/>
            <w:r>
              <w:rPr>
                <w:rFonts w:ascii="NanumGothic" w:hAnsi="NanumGothic" w:eastAsia="NanumGothic"/>
                <w:b w:val="0"/>
                <w:color w:val="000000"/>
                <w:sz w:val="18"/>
              </w:rPr>
              <w:t>정기 배치 스케줄 관리, DAG 실행, 실패 재시도, 실행 로그 확인</w:t>
            </w:r>
          </w:p>
        </w:tc>
      </w:tr>
      <w:tr>
        <w:tc>
          <w:tcPr>
            <w:tcW w:type="dxa" w:w="2880"/>
            <w:vAlign w:val="center"/>
            <w:shd w:fill="F2F2F2"/>
          </w:tcPr>
          <w:p>
            <w:pPr>
              <w:jc w:val="center"/>
            </w:pPr>
            <w:r/>
            <w:r>
              <w:rPr>
                <w:rFonts w:ascii="NanumGothic" w:hAnsi="NanumGothic" w:eastAsia="NanumGothic"/>
                <w:b/>
                <w:color w:val="000000"/>
                <w:sz w:val="18"/>
              </w:rPr>
              <w:t>Data Ingestion 모듈</w:t>
            </w:r>
          </w:p>
        </w:tc>
        <w:tc>
          <w:tcPr>
            <w:tcW w:type="dxa" w:w="7056"/>
            <w:vAlign w:val="center"/>
          </w:tcPr>
          <w:p>
            <w:pPr>
              <w:jc w:val="left"/>
            </w:pPr>
            <w:r/>
            <w:r>
              <w:rPr>
                <w:rFonts w:ascii="NanumGothic" w:hAnsi="NanumGothic" w:eastAsia="NanumGothic"/>
                <w:b w:val="0"/>
                <w:color w:val="000000"/>
                <w:sz w:val="18"/>
              </w:rPr>
              <w:t>CSV/DB/API 기반 원천 데이터 수집, 표준 스키마 적재, 적재 결과 검증</w:t>
            </w:r>
          </w:p>
        </w:tc>
      </w:tr>
      <w:tr>
        <w:tc>
          <w:tcPr>
            <w:tcW w:type="dxa" w:w="2880"/>
            <w:vAlign w:val="center"/>
            <w:shd w:fill="F2F2F2"/>
          </w:tcPr>
          <w:p>
            <w:pPr>
              <w:jc w:val="center"/>
            </w:pPr>
            <w:r/>
            <w:r>
              <w:rPr>
                <w:rFonts w:ascii="NanumGothic" w:hAnsi="NanumGothic" w:eastAsia="NanumGothic"/>
                <w:b/>
                <w:color w:val="000000"/>
                <w:sz w:val="18"/>
              </w:rPr>
              <w:t>Feature Engineering 모듈</w:t>
            </w:r>
          </w:p>
        </w:tc>
        <w:tc>
          <w:tcPr>
            <w:tcW w:type="dxa" w:w="7056"/>
            <w:vAlign w:val="center"/>
          </w:tcPr>
          <w:p>
            <w:pPr>
              <w:jc w:val="left"/>
            </w:pPr>
            <w:r/>
            <w:r>
              <w:rPr>
                <w:rFonts w:ascii="NanumGothic" w:hAnsi="NanumGothic" w:eastAsia="NanumGothic"/>
                <w:b w:val="0"/>
                <w:color w:val="000000"/>
                <w:sz w:val="18"/>
              </w:rPr>
              <w:t>전일/전주 수요, 이동평균, 온도구간, 시간대, 요일, 공휴일 변수 생성</w:t>
            </w:r>
          </w:p>
        </w:tc>
      </w:tr>
      <w:tr>
        <w:tc>
          <w:tcPr>
            <w:tcW w:type="dxa" w:w="2880"/>
            <w:vAlign w:val="center"/>
            <w:shd w:fill="F2F2F2"/>
          </w:tcPr>
          <w:p>
            <w:pPr>
              <w:jc w:val="center"/>
            </w:pPr>
            <w:r/>
            <w:r>
              <w:rPr>
                <w:rFonts w:ascii="NanumGothic" w:hAnsi="NanumGothic" w:eastAsia="NanumGothic"/>
                <w:b/>
                <w:color w:val="000000"/>
                <w:sz w:val="18"/>
              </w:rPr>
              <w:t>Training 모듈</w:t>
            </w:r>
          </w:p>
        </w:tc>
        <w:tc>
          <w:tcPr>
            <w:tcW w:type="dxa" w:w="7056"/>
            <w:vAlign w:val="center"/>
          </w:tcPr>
          <w:p>
            <w:pPr>
              <w:jc w:val="left"/>
            </w:pPr>
            <w:r/>
            <w:r>
              <w:rPr>
                <w:rFonts w:ascii="NanumGothic" w:hAnsi="NanumGothic" w:eastAsia="NanumGothic"/>
                <w:b w:val="0"/>
                <w:color w:val="000000"/>
                <w:sz w:val="18"/>
              </w:rPr>
              <w:t>Baseline 및 ML 모델 학습, 검증/테스트 성능 산출, MLflow 기록</w:t>
            </w:r>
          </w:p>
        </w:tc>
      </w:tr>
      <w:tr>
        <w:tc>
          <w:tcPr>
            <w:tcW w:type="dxa" w:w="2880"/>
            <w:vAlign w:val="center"/>
            <w:shd w:fill="F2F2F2"/>
          </w:tcPr>
          <w:p>
            <w:pPr>
              <w:jc w:val="center"/>
            </w:pPr>
            <w:r/>
            <w:r>
              <w:rPr>
                <w:rFonts w:ascii="NanumGothic" w:hAnsi="NanumGothic" w:eastAsia="NanumGothic"/>
                <w:b/>
                <w:color w:val="000000"/>
                <w:sz w:val="18"/>
              </w:rPr>
              <w:t>Model Registry</w:t>
            </w:r>
          </w:p>
        </w:tc>
        <w:tc>
          <w:tcPr>
            <w:tcW w:type="dxa" w:w="7056"/>
            <w:vAlign w:val="center"/>
          </w:tcPr>
          <w:p>
            <w:pPr>
              <w:jc w:val="left"/>
            </w:pPr>
            <w:r/>
            <w:r>
              <w:rPr>
                <w:rFonts w:ascii="NanumGothic" w:hAnsi="NanumGothic" w:eastAsia="NanumGothic"/>
                <w:b w:val="0"/>
                <w:color w:val="000000"/>
                <w:sz w:val="18"/>
              </w:rPr>
              <w:t>검증 모델 등록, 모델 버전 관리, 운영 후보 모델 지정</w:t>
            </w:r>
          </w:p>
        </w:tc>
      </w:tr>
      <w:tr>
        <w:tc>
          <w:tcPr>
            <w:tcW w:type="dxa" w:w="2880"/>
            <w:vAlign w:val="center"/>
            <w:shd w:fill="F2F2F2"/>
          </w:tcPr>
          <w:p>
            <w:pPr>
              <w:jc w:val="center"/>
            </w:pPr>
            <w:r/>
            <w:r>
              <w:rPr>
                <w:rFonts w:ascii="NanumGothic" w:hAnsi="NanumGothic" w:eastAsia="NanumGothic"/>
                <w:b/>
                <w:color w:val="000000"/>
                <w:sz w:val="18"/>
              </w:rPr>
              <w:t>Prediction 모듈</w:t>
            </w:r>
          </w:p>
        </w:tc>
        <w:tc>
          <w:tcPr>
            <w:tcW w:type="dxa" w:w="7056"/>
            <w:vAlign w:val="center"/>
          </w:tcPr>
          <w:p>
            <w:pPr>
              <w:jc w:val="left"/>
            </w:pPr>
            <w:r/>
            <w:r>
              <w:rPr>
                <w:rFonts w:ascii="NanumGothic" w:hAnsi="NanumGothic" w:eastAsia="NanumGothic"/>
                <w:b w:val="0"/>
                <w:color w:val="000000"/>
                <w:sz w:val="18"/>
              </w:rPr>
              <w:t>운영 후보 모델 로딩, D+1/D+7 예측 수행, 예측 결과 저장</w:t>
            </w:r>
          </w:p>
        </w:tc>
      </w:tr>
      <w:tr>
        <w:tc>
          <w:tcPr>
            <w:tcW w:type="dxa" w:w="2880"/>
            <w:vAlign w:val="center"/>
            <w:shd w:fill="F2F2F2"/>
          </w:tcPr>
          <w:p>
            <w:pPr>
              <w:jc w:val="center"/>
            </w:pPr>
            <w:r/>
            <w:r>
              <w:rPr>
                <w:rFonts w:ascii="NanumGothic" w:hAnsi="NanumGothic" w:eastAsia="NanumGothic"/>
                <w:b/>
                <w:color w:val="000000"/>
                <w:sz w:val="18"/>
              </w:rPr>
              <w:t>Monitoring 모듈</w:t>
            </w:r>
          </w:p>
        </w:tc>
        <w:tc>
          <w:tcPr>
            <w:tcW w:type="dxa" w:w="7056"/>
            <w:vAlign w:val="center"/>
          </w:tcPr>
          <w:p>
            <w:pPr>
              <w:jc w:val="left"/>
            </w:pPr>
            <w:r/>
            <w:r>
              <w:rPr>
                <w:rFonts w:ascii="NanumGothic" w:hAnsi="NanumGothic" w:eastAsia="NanumGothic"/>
                <w:b w:val="0"/>
                <w:color w:val="000000"/>
                <w:sz w:val="18"/>
              </w:rPr>
              <w:t>실제값 매칭, 오차 계산, 성능 추이 및 드리프트 리포트 생성</w:t>
            </w:r>
          </w:p>
        </w:tc>
      </w:tr>
      <w:tr>
        <w:tc>
          <w:tcPr>
            <w:tcW w:type="dxa" w:w="2880"/>
            <w:vAlign w:val="center"/>
            <w:shd w:fill="F2F2F2"/>
          </w:tcPr>
          <w:p>
            <w:pPr>
              <w:jc w:val="center"/>
            </w:pPr>
            <w:r/>
            <w:r>
              <w:rPr>
                <w:rFonts w:ascii="NanumGothic" w:hAnsi="NanumGothic" w:eastAsia="NanumGothic"/>
                <w:b/>
                <w:color w:val="000000"/>
                <w:sz w:val="18"/>
              </w:rPr>
              <w:t>API/Dashboard</w:t>
            </w:r>
          </w:p>
        </w:tc>
        <w:tc>
          <w:tcPr>
            <w:tcW w:type="dxa" w:w="7056"/>
            <w:vAlign w:val="center"/>
          </w:tcPr>
          <w:p>
            <w:pPr>
              <w:jc w:val="left"/>
            </w:pPr>
            <w:r/>
            <w:r>
              <w:rPr>
                <w:rFonts w:ascii="NanumGothic" w:hAnsi="NanumGothic" w:eastAsia="NanumGothic"/>
                <w:b w:val="0"/>
                <w:color w:val="000000"/>
                <w:sz w:val="18"/>
              </w:rPr>
              <w:t>통합운영 플랫폼 또는 운영자 화면에서 예측 결과와 성능 정보를 조회</w:t>
            </w:r>
          </w:p>
        </w:tc>
      </w:tr>
    </w:tbl>
    <w:p>
      <w:pPr>
        <w:spacing w:after="40"/>
      </w:pPr>
    </w:p>
    <w:p>
      <w:pPr>
        <w:pStyle w:val="Heading1"/>
        <w:spacing w:before="160" w:after="120"/>
      </w:pPr>
      <w:r>
        <w:rPr>
          <w:rFonts w:ascii="NanumGothic" w:hAnsi="NanumGothic" w:eastAsia="NanumGothic"/>
          <w:b/>
          <w:color w:val="1F4E79"/>
          <w:sz w:val="32"/>
        </w:rPr>
        <w:t>4. 배포 아키텍처</w:t>
      </w:r>
    </w:p>
    <w:p>
      <w:pPr>
        <w:pStyle w:val="Heading2"/>
        <w:spacing w:before="100" w:after="80"/>
      </w:pPr>
      <w:r>
        <w:rPr>
          <w:rFonts w:ascii="NanumGothic" w:hAnsi="NanumGothic" w:eastAsia="NanumGothic"/>
          <w:b/>
          <w:color w:val="595959"/>
          <w:sz w:val="26"/>
        </w:rPr>
        <w:t>4.1 기본 배포 구성</w:t>
      </w:r>
    </w:p>
    <w:p>
      <w:pPr>
        <w:spacing w:after="60"/>
      </w:pPr>
      <w:r>
        <w:rPr>
          <w:rFonts w:ascii="NanumGothic" w:hAnsi="NanumGothic" w:eastAsia="NanumGothic"/>
          <w:b w:val="0"/>
          <w:color w:val="000000"/>
          <w:sz w:val="21"/>
        </w:rPr>
        <w:t>사전 구축 단계에서는 Docker Compose 기반 단일 서버 구성을 기본으로 한다. 이는 설치와 내부 검증을 빠르게 수행하기 위한 방식이며, 본사업 적용 시 보안 정책, 운영환경, 부하 수준, 장애 대응 기준에 따라 컨테이너 또는 서버 단위로 분리 배포할 수 있다.</w:t>
      </w:r>
    </w:p>
    <w:p>
      <w:pPr>
        <w:jc w:val="center"/>
      </w:pPr>
      <w:r>
        <w:drawing>
          <wp:inline xmlns:a="http://schemas.openxmlformats.org/drawingml/2006/main" xmlns:pic="http://schemas.openxmlformats.org/drawingml/2006/picture">
            <wp:extent cx="6309360" cy="3329940"/>
            <wp:docPr id="2" name="Picture 2"/>
            <wp:cNvGraphicFramePr>
              <a:graphicFrameLocks noChangeAspect="1"/>
            </wp:cNvGraphicFramePr>
            <a:graphic>
              <a:graphicData uri="http://schemas.openxmlformats.org/drawingml/2006/picture">
                <pic:pic>
                  <pic:nvPicPr>
                    <pic:cNvPr id="0" name="03_deploy_arch.png"/>
                    <pic:cNvPicPr/>
                  </pic:nvPicPr>
                  <pic:blipFill>
                    <a:blip r:embed="rId12"/>
                    <a:stretch>
                      <a:fillRect/>
                    </a:stretch>
                  </pic:blipFill>
                  <pic:spPr>
                    <a:xfrm>
                      <a:off x="0" y="0"/>
                      <a:ext cx="6309360" cy="3329940"/>
                    </a:xfrm>
                    <a:prstGeom prst="rect"/>
                  </pic:spPr>
                </pic:pic>
              </a:graphicData>
            </a:graphic>
          </wp:inline>
        </w:drawing>
      </w:r>
    </w:p>
    <w:p>
      <w:pPr>
        <w:spacing w:after="60"/>
        <w:jc w:val="center"/>
      </w:pPr>
      <w:r>
        <w:rPr>
          <w:rFonts w:ascii="NanumGothic" w:hAnsi="NanumGothic" w:eastAsia="NanumGothic"/>
          <w:b w:val="0"/>
          <w:color w:val="595959"/>
          <w:sz w:val="18"/>
        </w:rPr>
        <w:t>그림 2. 설치형 배포 아키텍처(Docker Compose 기준)</w:t>
      </w:r>
    </w:p>
    <w:p>
      <w:pPr>
        <w:pStyle w:val="Heading2"/>
        <w:spacing w:before="100" w:after="80"/>
      </w:pPr>
      <w:r>
        <w:rPr>
          <w:rFonts w:ascii="NanumGothic" w:hAnsi="NanumGothic" w:eastAsia="NanumGothic"/>
          <w:b/>
          <w:color w:val="595959"/>
          <w:sz w:val="26"/>
        </w:rPr>
        <w:t>4.2 배포 단위</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1F4E79"/>
            <w:vAlign w:val="center"/>
          </w:tcPr>
          <w:p>
            <w:pPr>
              <w:jc w:val="center"/>
            </w:pPr>
            <w:r/>
            <w:r>
              <w:rPr>
                <w:rFonts w:ascii="NanumGothic" w:hAnsi="NanumGothic" w:eastAsia="NanumGothic"/>
                <w:b/>
                <w:color w:val="FFFFFF"/>
                <w:sz w:val="17"/>
              </w:rPr>
              <w:t>구성안</w:t>
            </w:r>
          </w:p>
        </w:tc>
        <w:tc>
          <w:tcPr>
            <w:tcW w:type="dxa" w:w="1800"/>
            <w:shd w:fill="1F4E79"/>
            <w:vAlign w:val="center"/>
          </w:tcPr>
          <w:p>
            <w:pPr>
              <w:jc w:val="center"/>
            </w:pPr>
            <w:r/>
            <w:r>
              <w:rPr>
                <w:rFonts w:ascii="NanumGothic" w:hAnsi="NanumGothic" w:eastAsia="NanumGothic"/>
                <w:b/>
                <w:color w:val="FFFFFF"/>
                <w:sz w:val="17"/>
              </w:rPr>
              <w:t>배포 형태</w:t>
            </w:r>
          </w:p>
        </w:tc>
        <w:tc>
          <w:tcPr>
            <w:tcW w:type="dxa" w:w="5040"/>
            <w:shd w:fill="1F4E79"/>
            <w:vAlign w:val="center"/>
          </w:tcPr>
          <w:p>
            <w:pPr>
              <w:jc w:val="center"/>
            </w:pPr>
            <w:r/>
            <w:r>
              <w:rPr>
                <w:rFonts w:ascii="NanumGothic" w:hAnsi="NanumGothic" w:eastAsia="NanumGothic"/>
                <w:b/>
                <w:color w:val="FFFFFF"/>
                <w:sz w:val="17"/>
              </w:rPr>
              <w:t>내용</w:t>
            </w:r>
          </w:p>
        </w:tc>
        <w:tc>
          <w:tcPr>
            <w:tcW w:type="dxa" w:w="1800"/>
            <w:shd w:fill="1F4E79"/>
            <w:vAlign w:val="center"/>
          </w:tcPr>
          <w:p>
            <w:pPr>
              <w:jc w:val="center"/>
            </w:pPr>
            <w:r/>
            <w:r>
              <w:rPr>
                <w:rFonts w:ascii="NanumGothic" w:hAnsi="NanumGothic" w:eastAsia="NanumGothic"/>
                <w:b/>
                <w:color w:val="FFFFFF"/>
                <w:sz w:val="17"/>
              </w:rPr>
              <w:t>적용 시점</w:t>
            </w:r>
          </w:p>
        </w:tc>
      </w:tr>
      <w:tr>
        <w:tc>
          <w:tcPr>
            <w:tcW w:type="dxa" w:w="1296"/>
            <w:vAlign w:val="center"/>
            <w:shd w:fill="F2F2F2"/>
          </w:tcPr>
          <w:p>
            <w:pPr>
              <w:jc w:val="center"/>
            </w:pPr>
            <w:r/>
            <w:r>
              <w:rPr>
                <w:rFonts w:ascii="NanumGothic" w:hAnsi="NanumGothic" w:eastAsia="NanumGothic"/>
                <w:b/>
                <w:color w:val="000000"/>
                <w:sz w:val="17"/>
              </w:rPr>
              <w:t>기본형</w:t>
            </w:r>
          </w:p>
        </w:tc>
        <w:tc>
          <w:tcPr>
            <w:tcW w:type="dxa" w:w="1800"/>
            <w:vAlign w:val="center"/>
          </w:tcPr>
          <w:p>
            <w:pPr>
              <w:jc w:val="left"/>
            </w:pPr>
            <w:r/>
            <w:r>
              <w:rPr>
                <w:rFonts w:ascii="NanumGothic" w:hAnsi="NanumGothic" w:eastAsia="NanumGothic"/>
                <w:b w:val="0"/>
                <w:color w:val="000000"/>
                <w:sz w:val="17"/>
              </w:rPr>
              <w:t>단일 VM/서버</w:t>
            </w:r>
          </w:p>
        </w:tc>
        <w:tc>
          <w:tcPr>
            <w:tcW w:type="dxa" w:w="5040"/>
            <w:vAlign w:val="center"/>
          </w:tcPr>
          <w:p>
            <w:pPr>
              <w:jc w:val="left"/>
            </w:pPr>
            <w:r/>
            <w:r>
              <w:rPr>
                <w:rFonts w:ascii="NanumGothic" w:hAnsi="NanumGothic" w:eastAsia="NanumGothic"/>
                <w:b w:val="0"/>
                <w:color w:val="000000"/>
                <w:sz w:val="17"/>
              </w:rPr>
              <w:t>Airflow, MLflow, PostgreSQL, MinIO, FastAPI, Dashboard를 Docker Compose로 구성</w:t>
            </w:r>
          </w:p>
        </w:tc>
        <w:tc>
          <w:tcPr>
            <w:tcW w:type="dxa" w:w="1800"/>
            <w:vAlign w:val="center"/>
          </w:tcPr>
          <w:p>
            <w:pPr>
              <w:jc w:val="left"/>
            </w:pPr>
            <w:r/>
            <w:r>
              <w:rPr>
                <w:rFonts w:ascii="NanumGothic" w:hAnsi="NanumGothic" w:eastAsia="NanumGothic"/>
                <w:b w:val="0"/>
                <w:color w:val="000000"/>
                <w:sz w:val="17"/>
              </w:rPr>
              <w:t>사전 구축, 데모, 내부 검증</w:t>
            </w:r>
          </w:p>
        </w:tc>
      </w:tr>
      <w:tr>
        <w:tc>
          <w:tcPr>
            <w:tcW w:type="dxa" w:w="1296"/>
            <w:vAlign w:val="center"/>
            <w:shd w:fill="F2F2F2"/>
          </w:tcPr>
          <w:p>
            <w:pPr>
              <w:jc w:val="center"/>
            </w:pPr>
            <w:r/>
            <w:r>
              <w:rPr>
                <w:rFonts w:ascii="NanumGothic" w:hAnsi="NanumGothic" w:eastAsia="NanumGothic"/>
                <w:b/>
                <w:color w:val="000000"/>
                <w:sz w:val="17"/>
              </w:rPr>
              <w:t>검증형</w:t>
            </w:r>
          </w:p>
        </w:tc>
        <w:tc>
          <w:tcPr>
            <w:tcW w:type="dxa" w:w="1800"/>
            <w:vAlign w:val="center"/>
          </w:tcPr>
          <w:p>
            <w:pPr>
              <w:jc w:val="left"/>
            </w:pPr>
            <w:r/>
            <w:r>
              <w:rPr>
                <w:rFonts w:ascii="NanumGothic" w:hAnsi="NanumGothic" w:eastAsia="NanumGothic"/>
                <w:b w:val="0"/>
                <w:color w:val="000000"/>
                <w:sz w:val="17"/>
              </w:rPr>
              <w:t>2~3대 서버 분리</w:t>
            </w:r>
          </w:p>
        </w:tc>
        <w:tc>
          <w:tcPr>
            <w:tcW w:type="dxa" w:w="5040"/>
            <w:vAlign w:val="center"/>
          </w:tcPr>
          <w:p>
            <w:pPr>
              <w:jc w:val="left"/>
            </w:pPr>
            <w:r/>
            <w:r>
              <w:rPr>
                <w:rFonts w:ascii="NanumGothic" w:hAnsi="NanumGothic" w:eastAsia="NanumGothic"/>
                <w:b w:val="0"/>
                <w:color w:val="000000"/>
                <w:sz w:val="17"/>
              </w:rPr>
              <w:t>DB/스토리지와 애플리케이션 컨테이너를 분리하고, API와 대시보드를 별도 구성</w:t>
            </w:r>
          </w:p>
        </w:tc>
        <w:tc>
          <w:tcPr>
            <w:tcW w:type="dxa" w:w="1800"/>
            <w:vAlign w:val="center"/>
          </w:tcPr>
          <w:p>
            <w:pPr>
              <w:jc w:val="left"/>
            </w:pPr>
            <w:r/>
            <w:r>
              <w:rPr>
                <w:rFonts w:ascii="NanumGothic" w:hAnsi="NanumGothic" w:eastAsia="NanumGothic"/>
                <w:b w:val="0"/>
                <w:color w:val="000000"/>
                <w:sz w:val="17"/>
              </w:rPr>
              <w:t>고객사 검증환경 적용</w:t>
            </w:r>
          </w:p>
        </w:tc>
      </w:tr>
      <w:tr>
        <w:tc>
          <w:tcPr>
            <w:tcW w:type="dxa" w:w="1296"/>
            <w:vAlign w:val="center"/>
            <w:shd w:fill="F2F2F2"/>
          </w:tcPr>
          <w:p>
            <w:pPr>
              <w:jc w:val="center"/>
            </w:pPr>
            <w:r/>
            <w:r>
              <w:rPr>
                <w:rFonts w:ascii="NanumGothic" w:hAnsi="NanumGothic" w:eastAsia="NanumGothic"/>
                <w:b/>
                <w:color w:val="000000"/>
                <w:sz w:val="17"/>
              </w:rPr>
              <w:t>운영형</w:t>
            </w:r>
          </w:p>
        </w:tc>
        <w:tc>
          <w:tcPr>
            <w:tcW w:type="dxa" w:w="1800"/>
            <w:vAlign w:val="center"/>
          </w:tcPr>
          <w:p>
            <w:pPr>
              <w:jc w:val="left"/>
            </w:pPr>
            <w:r/>
            <w:r>
              <w:rPr>
                <w:rFonts w:ascii="NanumGothic" w:hAnsi="NanumGothic" w:eastAsia="NanumGothic"/>
                <w:b w:val="0"/>
                <w:color w:val="000000"/>
                <w:sz w:val="17"/>
              </w:rPr>
              <w:t>서비스별 분리 또는 Kubernetes</w:t>
            </w:r>
          </w:p>
        </w:tc>
        <w:tc>
          <w:tcPr>
            <w:tcW w:type="dxa" w:w="5040"/>
            <w:vAlign w:val="center"/>
          </w:tcPr>
          <w:p>
            <w:pPr>
              <w:jc w:val="left"/>
            </w:pPr>
            <w:r/>
            <w:r>
              <w:rPr>
                <w:rFonts w:ascii="NanumGothic" w:hAnsi="NanumGothic" w:eastAsia="NanumGothic"/>
                <w:b w:val="0"/>
                <w:color w:val="000000"/>
                <w:sz w:val="17"/>
              </w:rPr>
              <w:t>스케줄러, Worker, DB, 스토리지, API, 모니터링을 운영 기준에 맞게 분리</w:t>
            </w:r>
          </w:p>
        </w:tc>
        <w:tc>
          <w:tcPr>
            <w:tcW w:type="dxa" w:w="1800"/>
            <w:vAlign w:val="center"/>
          </w:tcPr>
          <w:p>
            <w:pPr>
              <w:jc w:val="left"/>
            </w:pPr>
            <w:r/>
            <w:r>
              <w:rPr>
                <w:rFonts w:ascii="NanumGothic" w:hAnsi="NanumGothic" w:eastAsia="NanumGothic"/>
                <w:b w:val="0"/>
                <w:color w:val="000000"/>
                <w:sz w:val="17"/>
              </w:rPr>
              <w:t>본사업 운영환경 적용</w:t>
            </w:r>
          </w:p>
        </w:tc>
      </w:tr>
    </w:tbl>
    <w:p>
      <w:pPr>
        <w:spacing w:after="40"/>
      </w:pPr>
    </w:p>
    <w:p>
      <w:pPr>
        <w:pStyle w:val="Heading2"/>
        <w:spacing w:before="100" w:after="80"/>
      </w:pPr>
      <w:r>
        <w:rPr>
          <w:rFonts w:ascii="NanumGothic" w:hAnsi="NanumGothic" w:eastAsia="NanumGothic"/>
          <w:b/>
          <w:color w:val="595959"/>
          <w:sz w:val="26"/>
        </w:rPr>
        <w:t>4.3 네트워크 및 접근 구조</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9"/>
            <w:vAlign w:val="center"/>
          </w:tcPr>
          <w:p>
            <w:pPr>
              <w:jc w:val="center"/>
            </w:pPr>
            <w:r/>
            <w:r>
              <w:rPr>
                <w:rFonts w:ascii="NanumGothic" w:hAnsi="NanumGothic" w:eastAsia="NanumGothic"/>
                <w:b/>
                <w:color w:val="FFFFFF"/>
                <w:sz w:val="18"/>
              </w:rPr>
              <w:t>구분</w:t>
            </w:r>
          </w:p>
        </w:tc>
        <w:tc>
          <w:tcPr>
            <w:tcW w:type="dxa" w:w="2880"/>
            <w:shd w:fill="1F4E79"/>
            <w:vAlign w:val="center"/>
          </w:tcPr>
          <w:p>
            <w:pPr>
              <w:jc w:val="center"/>
            </w:pPr>
            <w:r/>
            <w:r>
              <w:rPr>
                <w:rFonts w:ascii="NanumGothic" w:hAnsi="NanumGothic" w:eastAsia="NanumGothic"/>
                <w:b/>
                <w:color w:val="FFFFFF"/>
                <w:sz w:val="18"/>
              </w:rPr>
              <w:t>접근 대상</w:t>
            </w:r>
          </w:p>
        </w:tc>
        <w:tc>
          <w:tcPr>
            <w:tcW w:type="dxa" w:w="5328"/>
            <w:shd w:fill="1F4E79"/>
            <w:vAlign w:val="center"/>
          </w:tcPr>
          <w:p>
            <w:pPr>
              <w:jc w:val="center"/>
            </w:pPr>
            <w:r/>
            <w:r>
              <w:rPr>
                <w:rFonts w:ascii="NanumGothic" w:hAnsi="NanumGothic" w:eastAsia="NanumGothic"/>
                <w:b/>
                <w:color w:val="FFFFFF"/>
                <w:sz w:val="18"/>
              </w:rPr>
              <w:t>설계 내용</w:t>
            </w:r>
          </w:p>
        </w:tc>
      </w:tr>
      <w:tr>
        <w:tc>
          <w:tcPr>
            <w:tcW w:type="dxa" w:w="1728"/>
            <w:vAlign w:val="center"/>
            <w:shd w:fill="F2F2F2"/>
          </w:tcPr>
          <w:p>
            <w:pPr>
              <w:jc w:val="center"/>
            </w:pPr>
            <w:r/>
            <w:r>
              <w:rPr>
                <w:rFonts w:ascii="NanumGothic" w:hAnsi="NanumGothic" w:eastAsia="NanumGothic"/>
                <w:b/>
                <w:color w:val="000000"/>
                <w:sz w:val="18"/>
              </w:rPr>
              <w:t>운영자 접근</w:t>
            </w:r>
          </w:p>
        </w:tc>
        <w:tc>
          <w:tcPr>
            <w:tcW w:type="dxa" w:w="2880"/>
            <w:vAlign w:val="center"/>
          </w:tcPr>
          <w:p>
            <w:pPr>
              <w:jc w:val="left"/>
            </w:pPr>
            <w:r/>
            <w:r>
              <w:rPr>
                <w:rFonts w:ascii="NanumGothic" w:hAnsi="NanumGothic" w:eastAsia="NanumGothic"/>
                <w:b w:val="0"/>
                <w:color w:val="000000"/>
                <w:sz w:val="18"/>
              </w:rPr>
              <w:t>Airflow UI, MLflow UI, Dashboard</w:t>
            </w:r>
          </w:p>
        </w:tc>
        <w:tc>
          <w:tcPr>
            <w:tcW w:type="dxa" w:w="5328"/>
            <w:vAlign w:val="center"/>
          </w:tcPr>
          <w:p>
            <w:pPr>
              <w:jc w:val="left"/>
            </w:pPr>
            <w:r/>
            <w:r>
              <w:rPr>
                <w:rFonts w:ascii="NanumGothic" w:hAnsi="NanumGothic" w:eastAsia="NanumGothic"/>
                <w:b w:val="0"/>
                <w:color w:val="000000"/>
                <w:sz w:val="18"/>
              </w:rPr>
              <w:t>내부망 접근을 기본으로 하고 계정/권한을 적용한다.</w:t>
            </w:r>
          </w:p>
        </w:tc>
      </w:tr>
      <w:tr>
        <w:tc>
          <w:tcPr>
            <w:tcW w:type="dxa" w:w="1728"/>
            <w:vAlign w:val="center"/>
            <w:shd w:fill="F2F2F2"/>
          </w:tcPr>
          <w:p>
            <w:pPr>
              <w:jc w:val="center"/>
            </w:pPr>
            <w:r/>
            <w:r>
              <w:rPr>
                <w:rFonts w:ascii="NanumGothic" w:hAnsi="NanumGothic" w:eastAsia="NanumGothic"/>
                <w:b/>
                <w:color w:val="000000"/>
                <w:sz w:val="18"/>
              </w:rPr>
              <w:t>시스템 연계</w:t>
            </w:r>
          </w:p>
        </w:tc>
        <w:tc>
          <w:tcPr>
            <w:tcW w:type="dxa" w:w="2880"/>
            <w:vAlign w:val="center"/>
          </w:tcPr>
          <w:p>
            <w:pPr>
              <w:jc w:val="left"/>
            </w:pPr>
            <w:r/>
            <w:r>
              <w:rPr>
                <w:rFonts w:ascii="NanumGothic" w:hAnsi="NanumGothic" w:eastAsia="NanumGothic"/>
                <w:b w:val="0"/>
                <w:color w:val="000000"/>
                <w:sz w:val="18"/>
              </w:rPr>
              <w:t>FastAPI, DB View, File Export</w:t>
            </w:r>
          </w:p>
        </w:tc>
        <w:tc>
          <w:tcPr>
            <w:tcW w:type="dxa" w:w="5328"/>
            <w:vAlign w:val="center"/>
          </w:tcPr>
          <w:p>
            <w:pPr>
              <w:jc w:val="left"/>
            </w:pPr>
            <w:r/>
            <w:r>
              <w:rPr>
                <w:rFonts w:ascii="NanumGothic" w:hAnsi="NanumGothic" w:eastAsia="NanumGothic"/>
                <w:b w:val="0"/>
                <w:color w:val="000000"/>
                <w:sz w:val="18"/>
              </w:rPr>
              <w:t>통합운영 플랫폼은 API 또는 DB View 방식으로 예측 결과를 조회한다.</w:t>
            </w:r>
          </w:p>
        </w:tc>
      </w:tr>
      <w:tr>
        <w:tc>
          <w:tcPr>
            <w:tcW w:type="dxa" w:w="1728"/>
            <w:vAlign w:val="center"/>
            <w:shd w:fill="F2F2F2"/>
          </w:tcPr>
          <w:p>
            <w:pPr>
              <w:jc w:val="center"/>
            </w:pPr>
            <w:r/>
            <w:r>
              <w:rPr>
                <w:rFonts w:ascii="NanumGothic" w:hAnsi="NanumGothic" w:eastAsia="NanumGothic"/>
                <w:b/>
                <w:color w:val="000000"/>
                <w:sz w:val="18"/>
              </w:rPr>
              <w:t>원천 데이터 접근</w:t>
            </w:r>
          </w:p>
        </w:tc>
        <w:tc>
          <w:tcPr>
            <w:tcW w:type="dxa" w:w="2880"/>
            <w:vAlign w:val="center"/>
          </w:tcPr>
          <w:p>
            <w:pPr>
              <w:jc w:val="left"/>
            </w:pPr>
            <w:r/>
            <w:r>
              <w:rPr>
                <w:rFonts w:ascii="NanumGothic" w:hAnsi="NanumGothic" w:eastAsia="NanumGothic"/>
                <w:b w:val="0"/>
                <w:color w:val="000000"/>
                <w:sz w:val="18"/>
              </w:rPr>
              <w:t>DB Connector, CSV, API</w:t>
            </w:r>
          </w:p>
        </w:tc>
        <w:tc>
          <w:tcPr>
            <w:tcW w:type="dxa" w:w="5328"/>
            <w:vAlign w:val="center"/>
          </w:tcPr>
          <w:p>
            <w:pPr>
              <w:jc w:val="left"/>
            </w:pPr>
            <w:r/>
            <w:r>
              <w:rPr>
                <w:rFonts w:ascii="NanumGothic" w:hAnsi="NanumGothic" w:eastAsia="NanumGothic"/>
                <w:b w:val="0"/>
                <w:color w:val="000000"/>
                <w:sz w:val="18"/>
              </w:rPr>
              <w:t>본사업 착수 후 발주기관의 데이터 제공 방식에 맞춰 커넥터를 선택한다.</w:t>
            </w:r>
          </w:p>
        </w:tc>
      </w:tr>
      <w:tr>
        <w:tc>
          <w:tcPr>
            <w:tcW w:type="dxa" w:w="1728"/>
            <w:vAlign w:val="center"/>
            <w:shd w:fill="F2F2F2"/>
          </w:tcPr>
          <w:p>
            <w:pPr>
              <w:jc w:val="center"/>
            </w:pPr>
            <w:r/>
            <w:r>
              <w:rPr>
                <w:rFonts w:ascii="NanumGothic" w:hAnsi="NanumGothic" w:eastAsia="NanumGothic"/>
                <w:b/>
                <w:color w:val="000000"/>
                <w:sz w:val="18"/>
              </w:rPr>
              <w:t>외부 기상 데이터</w:t>
            </w:r>
          </w:p>
        </w:tc>
        <w:tc>
          <w:tcPr>
            <w:tcW w:type="dxa" w:w="2880"/>
            <w:vAlign w:val="center"/>
          </w:tcPr>
          <w:p>
            <w:pPr>
              <w:jc w:val="left"/>
            </w:pPr>
            <w:r/>
            <w:r>
              <w:rPr>
                <w:rFonts w:ascii="NanumGothic" w:hAnsi="NanumGothic" w:eastAsia="NanumGothic"/>
                <w:b w:val="0"/>
                <w:color w:val="000000"/>
                <w:sz w:val="18"/>
              </w:rPr>
              <w:t>공공 API 또는 수신 파일</w:t>
            </w:r>
          </w:p>
        </w:tc>
        <w:tc>
          <w:tcPr>
            <w:tcW w:type="dxa" w:w="5328"/>
            <w:vAlign w:val="center"/>
          </w:tcPr>
          <w:p>
            <w:pPr>
              <w:jc w:val="left"/>
            </w:pPr>
            <w:r/>
            <w:r>
              <w:rPr>
                <w:rFonts w:ascii="NanumGothic" w:hAnsi="NanumGothic" w:eastAsia="NanumGothic"/>
                <w:b w:val="0"/>
                <w:color w:val="000000"/>
                <w:sz w:val="18"/>
              </w:rPr>
              <w:t>내부망 정책에 따라 직접 호출, 중계 서버, 파일 반입 방식 중 선택한다.</w:t>
            </w:r>
          </w:p>
        </w:tc>
      </w:tr>
    </w:tbl>
    <w:p>
      <w:pPr>
        <w:spacing w:after="40"/>
      </w:pPr>
    </w:p>
    <w:p>
      <w:pPr>
        <w:pStyle w:val="Heading1"/>
        <w:spacing w:before="160" w:after="120"/>
      </w:pPr>
      <w:r>
        <w:rPr>
          <w:rFonts w:ascii="NanumGothic" w:hAnsi="NanumGothic" w:eastAsia="NanumGothic"/>
          <w:b/>
          <w:color w:val="1F4E79"/>
          <w:sz w:val="32"/>
        </w:rPr>
        <w:t>5. 데이터 아키텍처</w:t>
      </w:r>
    </w:p>
    <w:p>
      <w:pPr>
        <w:pStyle w:val="Heading2"/>
        <w:spacing w:before="100" w:after="80"/>
      </w:pPr>
      <w:r>
        <w:rPr>
          <w:rFonts w:ascii="NanumGothic" w:hAnsi="NanumGothic" w:eastAsia="NanumGothic"/>
          <w:b/>
          <w:color w:val="595959"/>
          <w:sz w:val="26"/>
        </w:rPr>
        <w:t>5.1 표준 데이터 모델</w:t>
      </w:r>
    </w:p>
    <w:p>
      <w:pPr>
        <w:spacing w:after="60"/>
      </w:pPr>
      <w:r>
        <w:rPr>
          <w:rFonts w:ascii="NanumGothic" w:hAnsi="NanumGothic" w:eastAsia="NanumGothic"/>
          <w:b w:val="0"/>
          <w:color w:val="000000"/>
          <w:sz w:val="21"/>
        </w:rPr>
        <w:t>스타터 솔루션은 발주기관의 원천 데이터 구조를 사전에 알 수 없다는 점을 고려하여, 고객사 컬럼을 내부 표준 스키마로 매핑하는 구조를 채택한다. 표준 데이터 모델은 최소한의 공통 컬럼을 중심으로 구성하고, 현장 적용 시 공급구역, 열원, 설비, 계통 등 추가 기준정보를 확장한다.</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F4E79"/>
            <w:vAlign w:val="center"/>
          </w:tcPr>
          <w:p>
            <w:pPr>
              <w:jc w:val="center"/>
            </w:pPr>
            <w:r/>
            <w:r>
              <w:rPr>
                <w:rFonts w:ascii="NanumGothic" w:hAnsi="NanumGothic" w:eastAsia="NanumGothic"/>
                <w:b/>
                <w:color w:val="FFFFFF"/>
                <w:sz w:val="15"/>
              </w:rPr>
              <w:t>테이블</w:t>
            </w:r>
          </w:p>
        </w:tc>
        <w:tc>
          <w:tcPr>
            <w:tcW w:type="dxa" w:w="2016"/>
            <w:shd w:fill="1F4E79"/>
            <w:vAlign w:val="center"/>
          </w:tcPr>
          <w:p>
            <w:pPr>
              <w:jc w:val="center"/>
            </w:pPr>
            <w:r/>
            <w:r>
              <w:rPr>
                <w:rFonts w:ascii="NanumGothic" w:hAnsi="NanumGothic" w:eastAsia="NanumGothic"/>
                <w:b/>
                <w:color w:val="FFFFFF"/>
                <w:sz w:val="15"/>
              </w:rPr>
              <w:t>용도</w:t>
            </w:r>
          </w:p>
        </w:tc>
        <w:tc>
          <w:tcPr>
            <w:tcW w:type="dxa" w:w="5472"/>
            <w:shd w:fill="1F4E79"/>
            <w:vAlign w:val="center"/>
          </w:tcPr>
          <w:p>
            <w:pPr>
              <w:jc w:val="center"/>
            </w:pPr>
            <w:r/>
            <w:r>
              <w:rPr>
                <w:rFonts w:ascii="NanumGothic" w:hAnsi="NanumGothic" w:eastAsia="NanumGothic"/>
                <w:b/>
                <w:color w:val="FFFFFF"/>
                <w:sz w:val="15"/>
              </w:rPr>
              <w:t>주요 컬럼</w:t>
            </w:r>
          </w:p>
        </w:tc>
      </w:tr>
      <w:tr>
        <w:tc>
          <w:tcPr>
            <w:tcW w:type="dxa" w:w="2448"/>
            <w:vAlign w:val="center"/>
            <w:shd w:fill="F2F2F2"/>
          </w:tcPr>
          <w:p>
            <w:pPr>
              <w:jc w:val="center"/>
            </w:pPr>
            <w:r/>
            <w:r>
              <w:rPr>
                <w:rFonts w:ascii="NanumGothic" w:hAnsi="NanumGothic" w:eastAsia="NanumGothic"/>
                <w:b/>
                <w:color w:val="000000"/>
                <w:sz w:val="15"/>
              </w:rPr>
              <w:t>heat_demand_actual</w:t>
            </w:r>
          </w:p>
        </w:tc>
        <w:tc>
          <w:tcPr>
            <w:tcW w:type="dxa" w:w="2016"/>
            <w:vAlign w:val="center"/>
          </w:tcPr>
          <w:p>
            <w:pPr>
              <w:jc w:val="left"/>
            </w:pPr>
            <w:r/>
            <w:r>
              <w:rPr>
                <w:rFonts w:ascii="NanumGothic" w:hAnsi="NanumGothic" w:eastAsia="NanumGothic"/>
                <w:b w:val="0"/>
                <w:color w:val="000000"/>
                <w:sz w:val="15"/>
              </w:rPr>
              <w:t>열수요 실적</w:t>
            </w:r>
          </w:p>
        </w:tc>
        <w:tc>
          <w:tcPr>
            <w:tcW w:type="dxa" w:w="5472"/>
            <w:vAlign w:val="center"/>
          </w:tcPr>
          <w:p>
            <w:pPr>
              <w:jc w:val="left"/>
            </w:pPr>
            <w:r/>
            <w:r>
              <w:rPr>
                <w:rFonts w:ascii="NanumGothic" w:hAnsi="NanumGothic" w:eastAsia="NanumGothic"/>
                <w:b w:val="0"/>
                <w:color w:val="000000"/>
                <w:sz w:val="15"/>
              </w:rPr>
              <w:t>site_id, measured_at, heat_demand, supply_temp, return_temp, flow_rate, source_system, created_at</w:t>
            </w:r>
          </w:p>
        </w:tc>
      </w:tr>
      <w:tr>
        <w:tc>
          <w:tcPr>
            <w:tcW w:type="dxa" w:w="2448"/>
            <w:vAlign w:val="center"/>
            <w:shd w:fill="F2F2F2"/>
          </w:tcPr>
          <w:p>
            <w:pPr>
              <w:jc w:val="center"/>
            </w:pPr>
            <w:r/>
            <w:r>
              <w:rPr>
                <w:rFonts w:ascii="NanumGothic" w:hAnsi="NanumGothic" w:eastAsia="NanumGothic"/>
                <w:b/>
                <w:color w:val="000000"/>
                <w:sz w:val="15"/>
              </w:rPr>
              <w:t>weather_observation</w:t>
            </w:r>
          </w:p>
        </w:tc>
        <w:tc>
          <w:tcPr>
            <w:tcW w:type="dxa" w:w="2016"/>
            <w:vAlign w:val="center"/>
          </w:tcPr>
          <w:p>
            <w:pPr>
              <w:jc w:val="left"/>
            </w:pPr>
            <w:r/>
            <w:r>
              <w:rPr>
                <w:rFonts w:ascii="NanumGothic" w:hAnsi="NanumGothic" w:eastAsia="NanumGothic"/>
                <w:b w:val="0"/>
                <w:color w:val="000000"/>
                <w:sz w:val="15"/>
              </w:rPr>
              <w:t>기상 관측</w:t>
            </w:r>
          </w:p>
        </w:tc>
        <w:tc>
          <w:tcPr>
            <w:tcW w:type="dxa" w:w="5472"/>
            <w:vAlign w:val="center"/>
          </w:tcPr>
          <w:p>
            <w:pPr>
              <w:jc w:val="left"/>
            </w:pPr>
            <w:r/>
            <w:r>
              <w:rPr>
                <w:rFonts w:ascii="NanumGothic" w:hAnsi="NanumGothic" w:eastAsia="NanumGothic"/>
                <w:b w:val="0"/>
                <w:color w:val="000000"/>
                <w:sz w:val="15"/>
              </w:rPr>
              <w:t>weather_area_id, measured_at, temperature, humidity, wind_speed, rainfall, apparent_temp</w:t>
            </w:r>
          </w:p>
        </w:tc>
      </w:tr>
      <w:tr>
        <w:tc>
          <w:tcPr>
            <w:tcW w:type="dxa" w:w="2448"/>
            <w:vAlign w:val="center"/>
            <w:shd w:fill="F2F2F2"/>
          </w:tcPr>
          <w:p>
            <w:pPr>
              <w:jc w:val="center"/>
            </w:pPr>
            <w:r/>
            <w:r>
              <w:rPr>
                <w:rFonts w:ascii="NanumGothic" w:hAnsi="NanumGothic" w:eastAsia="NanumGothic"/>
                <w:b/>
                <w:color w:val="000000"/>
                <w:sz w:val="15"/>
              </w:rPr>
              <w:t>calendar_dim</w:t>
            </w:r>
          </w:p>
        </w:tc>
        <w:tc>
          <w:tcPr>
            <w:tcW w:type="dxa" w:w="2016"/>
            <w:vAlign w:val="center"/>
          </w:tcPr>
          <w:p>
            <w:pPr>
              <w:jc w:val="left"/>
            </w:pPr>
            <w:r/>
            <w:r>
              <w:rPr>
                <w:rFonts w:ascii="NanumGothic" w:hAnsi="NanumGothic" w:eastAsia="NanumGothic"/>
                <w:b w:val="0"/>
                <w:color w:val="000000"/>
                <w:sz w:val="15"/>
              </w:rPr>
              <w:t>달력/공휴일</w:t>
            </w:r>
          </w:p>
        </w:tc>
        <w:tc>
          <w:tcPr>
            <w:tcW w:type="dxa" w:w="5472"/>
            <w:vAlign w:val="center"/>
          </w:tcPr>
          <w:p>
            <w:pPr>
              <w:jc w:val="left"/>
            </w:pPr>
            <w:r/>
            <w:r>
              <w:rPr>
                <w:rFonts w:ascii="NanumGothic" w:hAnsi="NanumGothic" w:eastAsia="NanumGothic"/>
                <w:b w:val="0"/>
                <w:color w:val="000000"/>
                <w:sz w:val="15"/>
              </w:rPr>
              <w:t>date_id, date, day_of_week, is_weekend, is_holiday, season, month, hour</w:t>
            </w:r>
          </w:p>
        </w:tc>
      </w:tr>
      <w:tr>
        <w:tc>
          <w:tcPr>
            <w:tcW w:type="dxa" w:w="2448"/>
            <w:vAlign w:val="center"/>
            <w:shd w:fill="F2F2F2"/>
          </w:tcPr>
          <w:p>
            <w:pPr>
              <w:jc w:val="center"/>
            </w:pPr>
            <w:r/>
            <w:r>
              <w:rPr>
                <w:rFonts w:ascii="NanumGothic" w:hAnsi="NanumGothic" w:eastAsia="NanumGothic"/>
                <w:b/>
                <w:color w:val="000000"/>
                <w:sz w:val="15"/>
              </w:rPr>
              <w:t>feature_table</w:t>
            </w:r>
          </w:p>
        </w:tc>
        <w:tc>
          <w:tcPr>
            <w:tcW w:type="dxa" w:w="2016"/>
            <w:vAlign w:val="center"/>
          </w:tcPr>
          <w:p>
            <w:pPr>
              <w:jc w:val="left"/>
            </w:pPr>
            <w:r/>
            <w:r>
              <w:rPr>
                <w:rFonts w:ascii="NanumGothic" w:hAnsi="NanumGothic" w:eastAsia="NanumGothic"/>
                <w:b w:val="0"/>
                <w:color w:val="000000"/>
                <w:sz w:val="15"/>
              </w:rPr>
              <w:t>학습 Feature</w:t>
            </w:r>
          </w:p>
        </w:tc>
        <w:tc>
          <w:tcPr>
            <w:tcW w:type="dxa" w:w="5472"/>
            <w:vAlign w:val="center"/>
          </w:tcPr>
          <w:p>
            <w:pPr>
              <w:jc w:val="left"/>
            </w:pPr>
            <w:r/>
            <w:r>
              <w:rPr>
                <w:rFonts w:ascii="NanumGothic" w:hAnsi="NanumGothic" w:eastAsia="NanumGothic"/>
                <w:b w:val="0"/>
                <w:color w:val="000000"/>
                <w:sz w:val="15"/>
              </w:rPr>
              <w:t>site_id, target_at, lag_24h, lag_168h, rolling_mean, temperature, holiday_flag, feature_version</w:t>
            </w:r>
          </w:p>
        </w:tc>
      </w:tr>
      <w:tr>
        <w:tc>
          <w:tcPr>
            <w:tcW w:type="dxa" w:w="2448"/>
            <w:vAlign w:val="center"/>
            <w:shd w:fill="F2F2F2"/>
          </w:tcPr>
          <w:p>
            <w:pPr>
              <w:jc w:val="center"/>
            </w:pPr>
            <w:r/>
            <w:r>
              <w:rPr>
                <w:rFonts w:ascii="NanumGothic" w:hAnsi="NanumGothic" w:eastAsia="NanumGothic"/>
                <w:b/>
                <w:color w:val="000000"/>
                <w:sz w:val="15"/>
              </w:rPr>
              <w:t>prediction_result</w:t>
            </w:r>
          </w:p>
        </w:tc>
        <w:tc>
          <w:tcPr>
            <w:tcW w:type="dxa" w:w="2016"/>
            <w:vAlign w:val="center"/>
          </w:tcPr>
          <w:p>
            <w:pPr>
              <w:jc w:val="left"/>
            </w:pPr>
            <w:r/>
            <w:r>
              <w:rPr>
                <w:rFonts w:ascii="NanumGothic" w:hAnsi="NanumGothic" w:eastAsia="NanumGothic"/>
                <w:b w:val="0"/>
                <w:color w:val="000000"/>
                <w:sz w:val="15"/>
              </w:rPr>
              <w:t>예측 결과</w:t>
            </w:r>
          </w:p>
        </w:tc>
        <w:tc>
          <w:tcPr>
            <w:tcW w:type="dxa" w:w="5472"/>
            <w:vAlign w:val="center"/>
          </w:tcPr>
          <w:p>
            <w:pPr>
              <w:jc w:val="left"/>
            </w:pPr>
            <w:r/>
            <w:r>
              <w:rPr>
                <w:rFonts w:ascii="NanumGothic" w:hAnsi="NanumGothic" w:eastAsia="NanumGothic"/>
                <w:b w:val="0"/>
                <w:color w:val="000000"/>
                <w:sz w:val="15"/>
              </w:rPr>
              <w:t>prediction_id, site_id, target_at, predicted_demand, model_name, model_version, horizon, created_at</w:t>
            </w:r>
          </w:p>
        </w:tc>
      </w:tr>
      <w:tr>
        <w:tc>
          <w:tcPr>
            <w:tcW w:type="dxa" w:w="2448"/>
            <w:vAlign w:val="center"/>
            <w:shd w:fill="F2F2F2"/>
          </w:tcPr>
          <w:p>
            <w:pPr>
              <w:jc w:val="center"/>
            </w:pPr>
            <w:r/>
            <w:r>
              <w:rPr>
                <w:rFonts w:ascii="NanumGothic" w:hAnsi="NanumGothic" w:eastAsia="NanumGothic"/>
                <w:b/>
                <w:color w:val="000000"/>
                <w:sz w:val="15"/>
              </w:rPr>
              <w:t>model_evaluation</w:t>
            </w:r>
          </w:p>
        </w:tc>
        <w:tc>
          <w:tcPr>
            <w:tcW w:type="dxa" w:w="2016"/>
            <w:vAlign w:val="center"/>
          </w:tcPr>
          <w:p>
            <w:pPr>
              <w:jc w:val="left"/>
            </w:pPr>
            <w:r/>
            <w:r>
              <w:rPr>
                <w:rFonts w:ascii="NanumGothic" w:hAnsi="NanumGothic" w:eastAsia="NanumGothic"/>
                <w:b w:val="0"/>
                <w:color w:val="000000"/>
                <w:sz w:val="15"/>
              </w:rPr>
              <w:t>성능 평가</w:t>
            </w:r>
          </w:p>
        </w:tc>
        <w:tc>
          <w:tcPr>
            <w:tcW w:type="dxa" w:w="5472"/>
            <w:vAlign w:val="center"/>
          </w:tcPr>
          <w:p>
            <w:pPr>
              <w:jc w:val="left"/>
            </w:pPr>
            <w:r/>
            <w:r>
              <w:rPr>
                <w:rFonts w:ascii="NanumGothic" w:hAnsi="NanumGothic" w:eastAsia="NanumGothic"/>
                <w:b w:val="0"/>
                <w:color w:val="000000"/>
                <w:sz w:val="15"/>
              </w:rPr>
              <w:t>eval_id, site_id, model_version, eval_start_at, eval_end_at, mae, rmse, mape, created_at</w:t>
            </w:r>
          </w:p>
        </w:tc>
      </w:tr>
      <w:tr>
        <w:tc>
          <w:tcPr>
            <w:tcW w:type="dxa" w:w="2448"/>
            <w:vAlign w:val="center"/>
            <w:shd w:fill="F2F2F2"/>
          </w:tcPr>
          <w:p>
            <w:pPr>
              <w:jc w:val="center"/>
            </w:pPr>
            <w:r/>
            <w:r>
              <w:rPr>
                <w:rFonts w:ascii="NanumGothic" w:hAnsi="NanumGothic" w:eastAsia="NanumGothic"/>
                <w:b/>
                <w:color w:val="000000"/>
                <w:sz w:val="15"/>
              </w:rPr>
              <w:t>pipeline_run_log</w:t>
            </w:r>
          </w:p>
        </w:tc>
        <w:tc>
          <w:tcPr>
            <w:tcW w:type="dxa" w:w="2016"/>
            <w:vAlign w:val="center"/>
          </w:tcPr>
          <w:p>
            <w:pPr>
              <w:jc w:val="left"/>
            </w:pPr>
            <w:r/>
            <w:r>
              <w:rPr>
                <w:rFonts w:ascii="NanumGothic" w:hAnsi="NanumGothic" w:eastAsia="NanumGothic"/>
                <w:b w:val="0"/>
                <w:color w:val="000000"/>
                <w:sz w:val="15"/>
              </w:rPr>
              <w:t>실행 이력</w:t>
            </w:r>
          </w:p>
        </w:tc>
        <w:tc>
          <w:tcPr>
            <w:tcW w:type="dxa" w:w="5472"/>
            <w:vAlign w:val="center"/>
          </w:tcPr>
          <w:p>
            <w:pPr>
              <w:jc w:val="left"/>
            </w:pPr>
            <w:r/>
            <w:r>
              <w:rPr>
                <w:rFonts w:ascii="NanumGothic" w:hAnsi="NanumGothic" w:eastAsia="NanumGothic"/>
                <w:b w:val="0"/>
                <w:color w:val="000000"/>
                <w:sz w:val="15"/>
              </w:rPr>
              <w:t>run_id, dag_id, task_id, status, started_at, ended_at, message</w:t>
            </w:r>
          </w:p>
        </w:tc>
      </w:tr>
    </w:tbl>
    <w:p>
      <w:pPr>
        <w:spacing w:after="40"/>
      </w:pPr>
    </w:p>
    <w:p>
      <w:pPr>
        <w:pStyle w:val="Heading2"/>
        <w:spacing w:before="100" w:after="80"/>
      </w:pPr>
      <w:r>
        <w:rPr>
          <w:rFonts w:ascii="NanumGothic" w:hAnsi="NanumGothic" w:eastAsia="NanumGothic"/>
          <w:b/>
          <w:color w:val="595959"/>
          <w:sz w:val="26"/>
        </w:rPr>
        <w:t>5.2 데이터 처리 흐름</w:t>
      </w:r>
    </w:p>
    <w:p>
      <w:pPr>
        <w:spacing w:after="40"/>
        <w:ind w:left="403" w:hanging="288"/>
      </w:pPr>
      <w:r>
        <w:rPr>
          <w:rFonts w:ascii="NanumGothic" w:hAnsi="NanumGothic" w:eastAsia="NanumGothic"/>
          <w:sz w:val="20"/>
        </w:rPr>
        <w:t>1.   원천 데이터는 고객사 DB, CSV 파일, API 중 하나 이상의 방식으로 수집한다.</w:t>
      </w:r>
    </w:p>
    <w:p>
      <w:pPr>
        <w:spacing w:after="40"/>
        <w:ind w:left="403" w:hanging="288"/>
      </w:pPr>
      <w:r>
        <w:rPr>
          <w:rFonts w:ascii="NanumGothic" w:hAnsi="NanumGothic" w:eastAsia="NanumGothic"/>
          <w:sz w:val="20"/>
        </w:rPr>
        <w:t>2.   수집 데이터는 표준 스키마에 적재되며, 컬럼명·단위·시간대·측정주기 차이는 매핑 설정으로 관리한다.</w:t>
      </w:r>
    </w:p>
    <w:p>
      <w:pPr>
        <w:spacing w:after="40"/>
        <w:ind w:left="403" w:hanging="288"/>
      </w:pPr>
      <w:r>
        <w:rPr>
          <w:rFonts w:ascii="NanumGothic" w:hAnsi="NanumGothic" w:eastAsia="NanumGothic"/>
          <w:sz w:val="20"/>
        </w:rPr>
        <w:t>3.   품질 검증 단계에서 결측, 중복, 시간 누락, 비정상 수요값을 탐지하고 검증 결과를 저장한다.</w:t>
      </w:r>
    </w:p>
    <w:p>
      <w:pPr>
        <w:spacing w:after="40"/>
        <w:ind w:left="403" w:hanging="288"/>
      </w:pPr>
      <w:r>
        <w:rPr>
          <w:rFonts w:ascii="NanumGothic" w:hAnsi="NanumGothic" w:eastAsia="NanumGothic"/>
          <w:sz w:val="20"/>
        </w:rPr>
        <w:t>4.   Feature 생성 단계에서 학습/예측에 필요한 파생 변수를 생성하고 Feature 버전을 부여한다.</w:t>
      </w:r>
    </w:p>
    <w:p>
      <w:pPr>
        <w:spacing w:after="40"/>
        <w:ind w:left="403" w:hanging="288"/>
      </w:pPr>
      <w:r>
        <w:rPr>
          <w:rFonts w:ascii="NanumGothic" w:hAnsi="NanumGothic" w:eastAsia="NanumGothic"/>
          <w:sz w:val="20"/>
        </w:rPr>
        <w:t>5.   예측 결과는 모델 버전과 함께 저장하여, 특정 예측값이 어떤 데이터와 모델로 생성되었는지 추적 가능하도록 한다.</w:t>
      </w:r>
    </w:p>
    <w:p>
      <w:pPr>
        <w:pStyle w:val="Heading2"/>
        <w:spacing w:before="100" w:after="80"/>
      </w:pPr>
      <w:r>
        <w:rPr>
          <w:rFonts w:ascii="NanumGothic" w:hAnsi="NanumGothic" w:eastAsia="NanumGothic"/>
          <w:b/>
          <w:color w:val="595959"/>
          <w:sz w:val="26"/>
        </w:rPr>
        <w:t>5.3 데이터 매핑 전략</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9"/>
            <w:vAlign w:val="center"/>
          </w:tcPr>
          <w:p>
            <w:pPr>
              <w:jc w:val="center"/>
            </w:pPr>
            <w:r/>
            <w:r>
              <w:rPr>
                <w:rFonts w:ascii="NanumGothic" w:hAnsi="NanumGothic" w:eastAsia="NanumGothic"/>
                <w:b/>
                <w:color w:val="FFFFFF"/>
                <w:sz w:val="18"/>
              </w:rPr>
              <w:t>전략</w:t>
            </w:r>
          </w:p>
        </w:tc>
        <w:tc>
          <w:tcPr>
            <w:tcW w:type="dxa" w:w="7920"/>
            <w:shd w:fill="1F4E79"/>
            <w:vAlign w:val="center"/>
          </w:tcPr>
          <w:p>
            <w:pPr>
              <w:jc w:val="center"/>
            </w:pPr>
            <w:r/>
            <w:r>
              <w:rPr>
                <w:rFonts w:ascii="NanumGothic" w:hAnsi="NanumGothic" w:eastAsia="NanumGothic"/>
                <w:b/>
                <w:color w:val="FFFFFF"/>
                <w:sz w:val="18"/>
              </w:rPr>
              <w:t>설계 내용</w:t>
            </w:r>
          </w:p>
        </w:tc>
      </w:tr>
      <w:tr>
        <w:tc>
          <w:tcPr>
            <w:tcW w:type="dxa" w:w="2016"/>
            <w:vAlign w:val="center"/>
            <w:shd w:fill="F2F2F2"/>
          </w:tcPr>
          <w:p>
            <w:pPr>
              <w:jc w:val="center"/>
            </w:pPr>
            <w:r/>
            <w:r>
              <w:rPr>
                <w:rFonts w:ascii="NanumGothic" w:hAnsi="NanumGothic" w:eastAsia="NanumGothic"/>
                <w:b/>
                <w:color w:val="000000"/>
                <w:sz w:val="18"/>
              </w:rPr>
              <w:t>컬럼 매핑</w:t>
            </w:r>
          </w:p>
        </w:tc>
        <w:tc>
          <w:tcPr>
            <w:tcW w:type="dxa" w:w="7920"/>
            <w:vAlign w:val="center"/>
          </w:tcPr>
          <w:p>
            <w:pPr>
              <w:jc w:val="left"/>
            </w:pPr>
            <w:r/>
            <w:r>
              <w:rPr>
                <w:rFonts w:ascii="NanumGothic" w:hAnsi="NanumGothic" w:eastAsia="NanumGothic"/>
                <w:b w:val="0"/>
                <w:color w:val="000000"/>
                <w:sz w:val="18"/>
              </w:rPr>
              <w:t>원천 컬럼명과 표준 컬럼명을 YAML 또는 DB 설정으로 매핑한다.</w:t>
            </w:r>
          </w:p>
        </w:tc>
      </w:tr>
      <w:tr>
        <w:tc>
          <w:tcPr>
            <w:tcW w:type="dxa" w:w="2016"/>
            <w:vAlign w:val="center"/>
            <w:shd w:fill="F2F2F2"/>
          </w:tcPr>
          <w:p>
            <w:pPr>
              <w:jc w:val="center"/>
            </w:pPr>
            <w:r/>
            <w:r>
              <w:rPr>
                <w:rFonts w:ascii="NanumGothic" w:hAnsi="NanumGothic" w:eastAsia="NanumGothic"/>
                <w:b/>
                <w:color w:val="000000"/>
                <w:sz w:val="18"/>
              </w:rPr>
              <w:t>단위 변환</w:t>
            </w:r>
          </w:p>
        </w:tc>
        <w:tc>
          <w:tcPr>
            <w:tcW w:type="dxa" w:w="7920"/>
            <w:vAlign w:val="center"/>
          </w:tcPr>
          <w:p>
            <w:pPr>
              <w:jc w:val="left"/>
            </w:pPr>
            <w:r/>
            <w:r>
              <w:rPr>
                <w:rFonts w:ascii="NanumGothic" w:hAnsi="NanumGothic" w:eastAsia="NanumGothic"/>
                <w:b w:val="0"/>
                <w:color w:val="000000"/>
                <w:sz w:val="18"/>
              </w:rPr>
              <w:t>Gcal, MWh, GJ 등 수요 단위가 다를 경우 표준 단위로 변환하는 규칙을 등록한다.</w:t>
            </w:r>
          </w:p>
        </w:tc>
      </w:tr>
      <w:tr>
        <w:tc>
          <w:tcPr>
            <w:tcW w:type="dxa" w:w="2016"/>
            <w:vAlign w:val="center"/>
            <w:shd w:fill="F2F2F2"/>
          </w:tcPr>
          <w:p>
            <w:pPr>
              <w:jc w:val="center"/>
            </w:pPr>
            <w:r/>
            <w:r>
              <w:rPr>
                <w:rFonts w:ascii="NanumGothic" w:hAnsi="NanumGothic" w:eastAsia="NanumGothic"/>
                <w:b/>
                <w:color w:val="000000"/>
                <w:sz w:val="18"/>
              </w:rPr>
              <w:t>시간 정규화</w:t>
            </w:r>
          </w:p>
        </w:tc>
        <w:tc>
          <w:tcPr>
            <w:tcW w:type="dxa" w:w="7920"/>
            <w:vAlign w:val="center"/>
          </w:tcPr>
          <w:p>
            <w:pPr>
              <w:jc w:val="left"/>
            </w:pPr>
            <w:r/>
            <w:r>
              <w:rPr>
                <w:rFonts w:ascii="NanumGothic" w:hAnsi="NanumGothic" w:eastAsia="NanumGothic"/>
                <w:b w:val="0"/>
                <w:color w:val="000000"/>
                <w:sz w:val="18"/>
              </w:rPr>
              <w:t>분/시간/일 단위 데이터를 예측 기준 시간 단위로 정렬하고 누락 구간을 식별한다.</w:t>
            </w:r>
          </w:p>
        </w:tc>
      </w:tr>
      <w:tr>
        <w:tc>
          <w:tcPr>
            <w:tcW w:type="dxa" w:w="2016"/>
            <w:vAlign w:val="center"/>
            <w:shd w:fill="F2F2F2"/>
          </w:tcPr>
          <w:p>
            <w:pPr>
              <w:jc w:val="center"/>
            </w:pPr>
            <w:r/>
            <w:r>
              <w:rPr>
                <w:rFonts w:ascii="NanumGothic" w:hAnsi="NanumGothic" w:eastAsia="NanumGothic"/>
                <w:b/>
                <w:color w:val="000000"/>
                <w:sz w:val="18"/>
              </w:rPr>
              <w:t>지역 매핑</w:t>
            </w:r>
          </w:p>
        </w:tc>
        <w:tc>
          <w:tcPr>
            <w:tcW w:type="dxa" w:w="7920"/>
            <w:vAlign w:val="center"/>
          </w:tcPr>
          <w:p>
            <w:pPr>
              <w:jc w:val="left"/>
            </w:pPr>
            <w:r/>
            <w:r>
              <w:rPr>
                <w:rFonts w:ascii="NanumGothic" w:hAnsi="NanumGothic" w:eastAsia="NanumGothic"/>
                <w:b w:val="0"/>
                <w:color w:val="000000"/>
                <w:sz w:val="18"/>
              </w:rPr>
              <w:t>지사, 공급구역, 기상 관측지역 간 매핑 테이블을 구성한다.</w:t>
            </w:r>
          </w:p>
        </w:tc>
      </w:tr>
      <w:tr>
        <w:tc>
          <w:tcPr>
            <w:tcW w:type="dxa" w:w="2016"/>
            <w:vAlign w:val="center"/>
            <w:shd w:fill="F2F2F2"/>
          </w:tcPr>
          <w:p>
            <w:pPr>
              <w:jc w:val="center"/>
            </w:pPr>
            <w:r/>
            <w:r>
              <w:rPr>
                <w:rFonts w:ascii="NanumGothic" w:hAnsi="NanumGothic" w:eastAsia="NanumGothic"/>
                <w:b/>
                <w:color w:val="000000"/>
                <w:sz w:val="18"/>
              </w:rPr>
              <w:t>품질 규칙</w:t>
            </w:r>
          </w:p>
        </w:tc>
        <w:tc>
          <w:tcPr>
            <w:tcW w:type="dxa" w:w="7920"/>
            <w:vAlign w:val="center"/>
          </w:tcPr>
          <w:p>
            <w:pPr>
              <w:jc w:val="left"/>
            </w:pPr>
            <w:r/>
            <w:r>
              <w:rPr>
                <w:rFonts w:ascii="NanumGothic" w:hAnsi="NanumGothic" w:eastAsia="NanumGothic"/>
                <w:b w:val="0"/>
                <w:color w:val="000000"/>
                <w:sz w:val="18"/>
              </w:rPr>
              <w:t>결측 허용률, 이상치 기준, 최소 학습기간 등 검증 규칙을 설정화한다.</w:t>
            </w:r>
          </w:p>
        </w:tc>
      </w:tr>
    </w:tbl>
    <w:p>
      <w:pPr>
        <w:spacing w:after="40"/>
      </w:pPr>
    </w:p>
    <w:p>
      <w:pPr>
        <w:pStyle w:val="Heading1"/>
        <w:spacing w:before="160" w:after="120"/>
      </w:pPr>
      <w:r>
        <w:rPr>
          <w:rFonts w:ascii="NanumGothic" w:hAnsi="NanumGothic" w:eastAsia="NanumGothic"/>
          <w:b/>
          <w:color w:val="1F4E79"/>
          <w:sz w:val="32"/>
        </w:rPr>
        <w:t>6. MLOps 파이프라인 아키텍처</w:t>
      </w:r>
    </w:p>
    <w:p>
      <w:pPr>
        <w:pStyle w:val="Heading2"/>
        <w:spacing w:before="100" w:after="80"/>
      </w:pPr>
      <w:r>
        <w:rPr>
          <w:rFonts w:ascii="NanumGothic" w:hAnsi="NanumGothic" w:eastAsia="NanumGothic"/>
          <w:b/>
          <w:color w:val="595959"/>
          <w:sz w:val="26"/>
        </w:rPr>
        <w:t>6.1 파이프라인 구성</w:t>
      </w:r>
    </w:p>
    <w:p>
      <w:pPr>
        <w:spacing w:after="60"/>
      </w:pPr>
      <w:r>
        <w:rPr>
          <w:rFonts w:ascii="NanumGothic" w:hAnsi="NanumGothic" w:eastAsia="NanumGothic"/>
          <w:b w:val="0"/>
          <w:color w:val="000000"/>
          <w:sz w:val="21"/>
        </w:rPr>
        <w:t>열수요 예측 MLOps 파이프라인은 일일 예측 DAG, 주기 학습 DAG, 모니터링 DAG로 분리한다. 일일 예측 DAG는 운영상 필요한 예측 결과를 생성하고, 주기 학습 DAG는 모델 개선과 버전 등록을 수행하며, 모니터링 DAG는 예측값과 실제값을 비교하여 성능 저하 여부를 판단한다.</w:t>
      </w:r>
    </w:p>
    <w:p>
      <w:pPr>
        <w:jc w:val="center"/>
      </w:pPr>
      <w:r>
        <w:drawing>
          <wp:inline xmlns:a="http://schemas.openxmlformats.org/drawingml/2006/main" xmlns:pic="http://schemas.openxmlformats.org/drawingml/2006/picture">
            <wp:extent cx="6309360" cy="2663952"/>
            <wp:docPr id="3" name="Picture 3"/>
            <wp:cNvGraphicFramePr>
              <a:graphicFrameLocks noChangeAspect="1"/>
            </wp:cNvGraphicFramePr>
            <a:graphic>
              <a:graphicData uri="http://schemas.openxmlformats.org/drawingml/2006/picture">
                <pic:pic>
                  <pic:nvPicPr>
                    <pic:cNvPr id="0" name="02_pipeline_arch.png"/>
                    <pic:cNvPicPr/>
                  </pic:nvPicPr>
                  <pic:blipFill>
                    <a:blip r:embed="rId13"/>
                    <a:stretch>
                      <a:fillRect/>
                    </a:stretch>
                  </pic:blipFill>
                  <pic:spPr>
                    <a:xfrm>
                      <a:off x="0" y="0"/>
                      <a:ext cx="6309360" cy="2663952"/>
                    </a:xfrm>
                    <a:prstGeom prst="rect"/>
                  </pic:spPr>
                </pic:pic>
              </a:graphicData>
            </a:graphic>
          </wp:inline>
        </w:drawing>
      </w:r>
    </w:p>
    <w:p>
      <w:pPr>
        <w:spacing w:after="60"/>
        <w:jc w:val="center"/>
      </w:pPr>
      <w:r>
        <w:rPr>
          <w:rFonts w:ascii="NanumGothic" w:hAnsi="NanumGothic" w:eastAsia="NanumGothic"/>
          <w:b w:val="0"/>
          <w:color w:val="595959"/>
          <w:sz w:val="18"/>
        </w:rPr>
        <w:t>그림 3. 열수요 예측 MLOps 파이프라인 흐름</w:t>
      </w:r>
    </w:p>
    <w:p>
      <w:pPr>
        <w:pStyle w:val="Heading2"/>
        <w:spacing w:before="100" w:after="80"/>
      </w:pPr>
      <w:r>
        <w:rPr>
          <w:rFonts w:ascii="NanumGothic" w:hAnsi="NanumGothic" w:eastAsia="NanumGothic"/>
          <w:b/>
          <w:color w:val="595959"/>
          <w:sz w:val="26"/>
        </w:rPr>
        <w:t>6.2 Airflow DAG 설계</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F4E79"/>
            <w:vAlign w:val="center"/>
          </w:tcPr>
          <w:p>
            <w:pPr>
              <w:jc w:val="center"/>
            </w:pPr>
            <w:r/>
            <w:r>
              <w:rPr>
                <w:rFonts w:ascii="NanumGothic" w:hAnsi="NanumGothic" w:eastAsia="NanumGothic"/>
                <w:b/>
                <w:color w:val="FFFFFF"/>
                <w:sz w:val="17"/>
              </w:rPr>
              <w:t>DAG</w:t>
            </w:r>
          </w:p>
        </w:tc>
        <w:tc>
          <w:tcPr>
            <w:tcW w:type="dxa" w:w="2160"/>
            <w:shd w:fill="1F4E79"/>
            <w:vAlign w:val="center"/>
          </w:tcPr>
          <w:p>
            <w:pPr>
              <w:jc w:val="center"/>
            </w:pPr>
            <w:r/>
            <w:r>
              <w:rPr>
                <w:rFonts w:ascii="NanumGothic" w:hAnsi="NanumGothic" w:eastAsia="NanumGothic"/>
                <w:b/>
                <w:color w:val="FFFFFF"/>
                <w:sz w:val="17"/>
              </w:rPr>
              <w:t>실행 주기</w:t>
            </w:r>
          </w:p>
        </w:tc>
        <w:tc>
          <w:tcPr>
            <w:tcW w:type="dxa" w:w="5184"/>
            <w:shd w:fill="1F4E79"/>
            <w:vAlign w:val="center"/>
          </w:tcPr>
          <w:p>
            <w:pPr>
              <w:jc w:val="center"/>
            </w:pPr>
            <w:r/>
            <w:r>
              <w:rPr>
                <w:rFonts w:ascii="NanumGothic" w:hAnsi="NanumGothic" w:eastAsia="NanumGothic"/>
                <w:b/>
                <w:color w:val="FFFFFF"/>
                <w:sz w:val="17"/>
              </w:rPr>
              <w:t>주요 작업</w:t>
            </w:r>
          </w:p>
        </w:tc>
      </w:tr>
      <w:tr>
        <w:tc>
          <w:tcPr>
            <w:tcW w:type="dxa" w:w="2592"/>
            <w:vAlign w:val="center"/>
            <w:shd w:fill="F2F2F2"/>
          </w:tcPr>
          <w:p>
            <w:pPr>
              <w:jc w:val="center"/>
            </w:pPr>
            <w:r/>
            <w:r>
              <w:rPr>
                <w:rFonts w:ascii="NanumGothic" w:hAnsi="NanumGothic" w:eastAsia="NanumGothic"/>
                <w:b/>
                <w:color w:val="000000"/>
                <w:sz w:val="17"/>
              </w:rPr>
              <w:t>data_ingestion_dag</w:t>
            </w:r>
          </w:p>
        </w:tc>
        <w:tc>
          <w:tcPr>
            <w:tcW w:type="dxa" w:w="2160"/>
            <w:vAlign w:val="center"/>
          </w:tcPr>
          <w:p>
            <w:pPr>
              <w:jc w:val="left"/>
            </w:pPr>
            <w:r/>
            <w:r>
              <w:rPr>
                <w:rFonts w:ascii="NanumGothic" w:hAnsi="NanumGothic" w:eastAsia="NanumGothic"/>
                <w:b w:val="0"/>
                <w:color w:val="000000"/>
                <w:sz w:val="17"/>
              </w:rPr>
              <w:t>일 1회 또는 수동</w:t>
            </w:r>
          </w:p>
        </w:tc>
        <w:tc>
          <w:tcPr>
            <w:tcW w:type="dxa" w:w="5184"/>
            <w:vAlign w:val="center"/>
          </w:tcPr>
          <w:p>
            <w:pPr>
              <w:jc w:val="left"/>
            </w:pPr>
            <w:r/>
            <w:r>
              <w:rPr>
                <w:rFonts w:ascii="NanumGothic" w:hAnsi="NanumGothic" w:eastAsia="NanumGothic"/>
                <w:b w:val="0"/>
                <w:color w:val="000000"/>
                <w:sz w:val="17"/>
              </w:rPr>
              <w:t>열수요/기상/달력 데이터 적재, 적재 건수 및 누락시간 검증</w:t>
            </w:r>
          </w:p>
        </w:tc>
      </w:tr>
      <w:tr>
        <w:tc>
          <w:tcPr>
            <w:tcW w:type="dxa" w:w="2592"/>
            <w:vAlign w:val="center"/>
            <w:shd w:fill="F2F2F2"/>
          </w:tcPr>
          <w:p>
            <w:pPr>
              <w:jc w:val="center"/>
            </w:pPr>
            <w:r/>
            <w:r>
              <w:rPr>
                <w:rFonts w:ascii="NanumGothic" w:hAnsi="NanumGothic" w:eastAsia="NanumGothic"/>
                <w:b/>
                <w:color w:val="000000"/>
                <w:sz w:val="17"/>
              </w:rPr>
              <w:t>feature_build_dag</w:t>
            </w:r>
          </w:p>
        </w:tc>
        <w:tc>
          <w:tcPr>
            <w:tcW w:type="dxa" w:w="2160"/>
            <w:vAlign w:val="center"/>
          </w:tcPr>
          <w:p>
            <w:pPr>
              <w:jc w:val="left"/>
            </w:pPr>
            <w:r/>
            <w:r>
              <w:rPr>
                <w:rFonts w:ascii="NanumGothic" w:hAnsi="NanumGothic" w:eastAsia="NanumGothic"/>
                <w:b w:val="0"/>
                <w:color w:val="000000"/>
                <w:sz w:val="17"/>
              </w:rPr>
              <w:t>일 1회</w:t>
            </w:r>
          </w:p>
        </w:tc>
        <w:tc>
          <w:tcPr>
            <w:tcW w:type="dxa" w:w="5184"/>
            <w:vAlign w:val="center"/>
          </w:tcPr>
          <w:p>
            <w:pPr>
              <w:jc w:val="left"/>
            </w:pPr>
            <w:r/>
            <w:r>
              <w:rPr>
                <w:rFonts w:ascii="NanumGothic" w:hAnsi="NanumGothic" w:eastAsia="NanumGothic"/>
                <w:b w:val="0"/>
                <w:color w:val="000000"/>
                <w:sz w:val="17"/>
              </w:rPr>
              <w:t>Feature Table 생성, Feature 버전 기록, 학습/예측 데이터셋 생성</w:t>
            </w:r>
          </w:p>
        </w:tc>
      </w:tr>
      <w:tr>
        <w:tc>
          <w:tcPr>
            <w:tcW w:type="dxa" w:w="2592"/>
            <w:vAlign w:val="center"/>
            <w:shd w:fill="F2F2F2"/>
          </w:tcPr>
          <w:p>
            <w:pPr>
              <w:jc w:val="center"/>
            </w:pPr>
            <w:r/>
            <w:r>
              <w:rPr>
                <w:rFonts w:ascii="NanumGothic" w:hAnsi="NanumGothic" w:eastAsia="NanumGothic"/>
                <w:b/>
                <w:color w:val="000000"/>
                <w:sz w:val="17"/>
              </w:rPr>
              <w:t>model_training_dag</w:t>
            </w:r>
          </w:p>
        </w:tc>
        <w:tc>
          <w:tcPr>
            <w:tcW w:type="dxa" w:w="2160"/>
            <w:vAlign w:val="center"/>
          </w:tcPr>
          <w:p>
            <w:pPr>
              <w:jc w:val="left"/>
            </w:pPr>
            <w:r/>
            <w:r>
              <w:rPr>
                <w:rFonts w:ascii="NanumGothic" w:hAnsi="NanumGothic" w:eastAsia="NanumGothic"/>
                <w:b w:val="0"/>
                <w:color w:val="000000"/>
                <w:sz w:val="17"/>
              </w:rPr>
              <w:t>주 1회/월 1회 또는 수동</w:t>
            </w:r>
          </w:p>
        </w:tc>
        <w:tc>
          <w:tcPr>
            <w:tcW w:type="dxa" w:w="5184"/>
            <w:vAlign w:val="center"/>
          </w:tcPr>
          <w:p>
            <w:pPr>
              <w:jc w:val="left"/>
            </w:pPr>
            <w:r/>
            <w:r>
              <w:rPr>
                <w:rFonts w:ascii="NanumGothic" w:hAnsi="NanumGothic" w:eastAsia="NanumGothic"/>
                <w:b w:val="0"/>
                <w:color w:val="000000"/>
                <w:sz w:val="17"/>
              </w:rPr>
              <w:t>Baseline/ML 모델 학습, 성능 평가, MLflow 실험 기록, 후보 모델 등록</w:t>
            </w:r>
          </w:p>
        </w:tc>
      </w:tr>
      <w:tr>
        <w:tc>
          <w:tcPr>
            <w:tcW w:type="dxa" w:w="2592"/>
            <w:vAlign w:val="center"/>
            <w:shd w:fill="F2F2F2"/>
          </w:tcPr>
          <w:p>
            <w:pPr>
              <w:jc w:val="center"/>
            </w:pPr>
            <w:r/>
            <w:r>
              <w:rPr>
                <w:rFonts w:ascii="NanumGothic" w:hAnsi="NanumGothic" w:eastAsia="NanumGothic"/>
                <w:b/>
                <w:color w:val="000000"/>
                <w:sz w:val="17"/>
              </w:rPr>
              <w:t>batch_prediction_dag</w:t>
            </w:r>
          </w:p>
        </w:tc>
        <w:tc>
          <w:tcPr>
            <w:tcW w:type="dxa" w:w="2160"/>
            <w:vAlign w:val="center"/>
          </w:tcPr>
          <w:p>
            <w:pPr>
              <w:jc w:val="left"/>
            </w:pPr>
            <w:r/>
            <w:r>
              <w:rPr>
                <w:rFonts w:ascii="NanumGothic" w:hAnsi="NanumGothic" w:eastAsia="NanumGothic"/>
                <w:b w:val="0"/>
                <w:color w:val="000000"/>
                <w:sz w:val="17"/>
              </w:rPr>
              <w:t>일 1회 또는 운영 기준</w:t>
            </w:r>
          </w:p>
        </w:tc>
        <w:tc>
          <w:tcPr>
            <w:tcW w:type="dxa" w:w="5184"/>
            <w:vAlign w:val="center"/>
          </w:tcPr>
          <w:p>
            <w:pPr>
              <w:jc w:val="left"/>
            </w:pPr>
            <w:r/>
            <w:r>
              <w:rPr>
                <w:rFonts w:ascii="NanumGothic" w:hAnsi="NanumGothic" w:eastAsia="NanumGothic"/>
                <w:b w:val="0"/>
                <w:color w:val="000000"/>
                <w:sz w:val="17"/>
              </w:rPr>
              <w:t>Champion 모델 로딩, D+1/D+7 예측, prediction_result 저장</w:t>
            </w:r>
          </w:p>
        </w:tc>
      </w:tr>
      <w:tr>
        <w:tc>
          <w:tcPr>
            <w:tcW w:type="dxa" w:w="2592"/>
            <w:vAlign w:val="center"/>
            <w:shd w:fill="F2F2F2"/>
          </w:tcPr>
          <w:p>
            <w:pPr>
              <w:jc w:val="center"/>
            </w:pPr>
            <w:r/>
            <w:r>
              <w:rPr>
                <w:rFonts w:ascii="NanumGothic" w:hAnsi="NanumGothic" w:eastAsia="NanumGothic"/>
                <w:b/>
                <w:color w:val="000000"/>
                <w:sz w:val="17"/>
              </w:rPr>
              <w:t>monitoring_dag</w:t>
            </w:r>
          </w:p>
        </w:tc>
        <w:tc>
          <w:tcPr>
            <w:tcW w:type="dxa" w:w="2160"/>
            <w:vAlign w:val="center"/>
          </w:tcPr>
          <w:p>
            <w:pPr>
              <w:jc w:val="left"/>
            </w:pPr>
            <w:r/>
            <w:r>
              <w:rPr>
                <w:rFonts w:ascii="NanumGothic" w:hAnsi="NanumGothic" w:eastAsia="NanumGothic"/>
                <w:b w:val="0"/>
                <w:color w:val="000000"/>
                <w:sz w:val="17"/>
              </w:rPr>
              <w:t>일 1회</w:t>
            </w:r>
          </w:p>
        </w:tc>
        <w:tc>
          <w:tcPr>
            <w:tcW w:type="dxa" w:w="5184"/>
            <w:vAlign w:val="center"/>
          </w:tcPr>
          <w:p>
            <w:pPr>
              <w:jc w:val="left"/>
            </w:pPr>
            <w:r/>
            <w:r>
              <w:rPr>
                <w:rFonts w:ascii="NanumGothic" w:hAnsi="NanumGothic" w:eastAsia="NanumGothic"/>
                <w:b w:val="0"/>
                <w:color w:val="000000"/>
                <w:sz w:val="17"/>
              </w:rPr>
              <w:t>실제값 매칭, MAE/RMSE/MAPE 계산, 드리프트 리포트 생성, 재학습 후보 판단</w:t>
            </w:r>
          </w:p>
        </w:tc>
      </w:tr>
    </w:tbl>
    <w:p>
      <w:pPr>
        <w:spacing w:after="40"/>
      </w:pPr>
    </w:p>
    <w:p>
      <w:pPr>
        <w:pStyle w:val="Heading2"/>
        <w:spacing w:before="100" w:after="80"/>
      </w:pPr>
      <w:r>
        <w:rPr>
          <w:rFonts w:ascii="NanumGothic" w:hAnsi="NanumGothic" w:eastAsia="NanumGothic"/>
          <w:b/>
          <w:color w:val="595959"/>
          <w:sz w:val="26"/>
        </w:rPr>
        <w:t>6.3 모델 학습·등록 흐름</w:t>
      </w:r>
    </w:p>
    <w:p>
      <w:pPr>
        <w:spacing w:after="40"/>
        <w:ind w:left="403" w:hanging="288"/>
      </w:pPr>
      <w:r>
        <w:rPr>
          <w:rFonts w:ascii="NanumGothic" w:hAnsi="NanumGothic" w:eastAsia="NanumGothic"/>
          <w:sz w:val="20"/>
        </w:rPr>
        <w:t>1.   학습 실행 시 데이터셋 버전, 학습 기간, 검증 기간, 알고리즘, 하이퍼파라미터를 MLflow에 기록한다.</w:t>
      </w:r>
    </w:p>
    <w:p>
      <w:pPr>
        <w:spacing w:after="40"/>
        <w:ind w:left="403" w:hanging="288"/>
      </w:pPr>
      <w:r>
        <w:rPr>
          <w:rFonts w:ascii="NanumGothic" w:hAnsi="NanumGothic" w:eastAsia="NanumGothic"/>
          <w:sz w:val="20"/>
        </w:rPr>
        <w:t>2.   Baseline 모델과 ML 모델을 동일한 테스트 구간에서 비교하고 MAE, RMSE, MAPE를 산출한다.</w:t>
      </w:r>
    </w:p>
    <w:p>
      <w:pPr>
        <w:spacing w:after="40"/>
        <w:ind w:left="403" w:hanging="288"/>
      </w:pPr>
      <w:r>
        <w:rPr>
          <w:rFonts w:ascii="NanumGothic" w:hAnsi="NanumGothic" w:eastAsia="NanumGothic"/>
          <w:sz w:val="20"/>
        </w:rPr>
        <w:t>3.   검증 기준을 통과한 모델은 MLflow Model Registry에 등록하고, 운영 후보 모델로 전환할 수 있도록 한다.</w:t>
      </w:r>
    </w:p>
    <w:p>
      <w:pPr>
        <w:spacing w:after="40"/>
        <w:ind w:left="403" w:hanging="288"/>
      </w:pPr>
      <w:r>
        <w:rPr>
          <w:rFonts w:ascii="NanumGothic" w:hAnsi="NanumGothic" w:eastAsia="NanumGothic"/>
          <w:sz w:val="20"/>
        </w:rPr>
        <w:t>4.   운영 예측 배치는 Registry에서 지정된 Champion 모델을 조회하여 예측을 수행한다.</w:t>
      </w:r>
    </w:p>
    <w:p>
      <w:pPr>
        <w:pStyle w:val="Heading2"/>
        <w:spacing w:before="100" w:after="80"/>
      </w:pPr>
      <w:r>
        <w:rPr>
          <w:rFonts w:ascii="NanumGothic" w:hAnsi="NanumGothic" w:eastAsia="NanumGothic"/>
          <w:b/>
          <w:color w:val="595959"/>
          <w:sz w:val="26"/>
        </w:rPr>
        <w:t>6.4 재학습 판단 기준</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9"/>
            <w:vAlign w:val="center"/>
          </w:tcPr>
          <w:p>
            <w:pPr>
              <w:jc w:val="center"/>
            </w:pPr>
            <w:r/>
            <w:r>
              <w:rPr>
                <w:rFonts w:ascii="NanumGothic" w:hAnsi="NanumGothic" w:eastAsia="NanumGothic"/>
                <w:b/>
                <w:color w:val="FFFFFF"/>
                <w:sz w:val="18"/>
              </w:rPr>
              <w:t>판단 기준</w:t>
            </w:r>
          </w:p>
        </w:tc>
        <w:tc>
          <w:tcPr>
            <w:tcW w:type="dxa" w:w="7920"/>
            <w:shd w:fill="1F4E79"/>
            <w:vAlign w:val="center"/>
          </w:tcPr>
          <w:p>
            <w:pPr>
              <w:jc w:val="center"/>
            </w:pPr>
            <w:r/>
            <w:r>
              <w:rPr>
                <w:rFonts w:ascii="NanumGothic" w:hAnsi="NanumGothic" w:eastAsia="NanumGothic"/>
                <w:b/>
                <w:color w:val="FFFFFF"/>
                <w:sz w:val="18"/>
              </w:rPr>
              <w:t>내용</w:t>
            </w:r>
          </w:p>
        </w:tc>
      </w:tr>
      <w:tr>
        <w:tc>
          <w:tcPr>
            <w:tcW w:type="dxa" w:w="2016"/>
            <w:vAlign w:val="center"/>
            <w:shd w:fill="F2F2F2"/>
          </w:tcPr>
          <w:p>
            <w:pPr>
              <w:jc w:val="center"/>
            </w:pPr>
            <w:r/>
            <w:r>
              <w:rPr>
                <w:rFonts w:ascii="NanumGothic" w:hAnsi="NanumGothic" w:eastAsia="NanumGothic"/>
                <w:b/>
                <w:color w:val="000000"/>
                <w:sz w:val="18"/>
              </w:rPr>
              <w:t>성능 저하</w:t>
            </w:r>
          </w:p>
        </w:tc>
        <w:tc>
          <w:tcPr>
            <w:tcW w:type="dxa" w:w="7920"/>
            <w:vAlign w:val="center"/>
          </w:tcPr>
          <w:p>
            <w:pPr>
              <w:jc w:val="left"/>
            </w:pPr>
            <w:r/>
            <w:r>
              <w:rPr>
                <w:rFonts w:ascii="NanumGothic" w:hAnsi="NanumGothic" w:eastAsia="NanumGothic"/>
                <w:b w:val="0"/>
                <w:color w:val="000000"/>
                <w:sz w:val="18"/>
              </w:rPr>
              <w:t>최근 N일 MAPE가 기준값을 초과하거나 기존 모델 대비 악화될 경우</w:t>
            </w:r>
          </w:p>
        </w:tc>
      </w:tr>
      <w:tr>
        <w:tc>
          <w:tcPr>
            <w:tcW w:type="dxa" w:w="2016"/>
            <w:vAlign w:val="center"/>
            <w:shd w:fill="F2F2F2"/>
          </w:tcPr>
          <w:p>
            <w:pPr>
              <w:jc w:val="center"/>
            </w:pPr>
            <w:r/>
            <w:r>
              <w:rPr>
                <w:rFonts w:ascii="NanumGothic" w:hAnsi="NanumGothic" w:eastAsia="NanumGothic"/>
                <w:b/>
                <w:color w:val="000000"/>
                <w:sz w:val="18"/>
              </w:rPr>
              <w:t>데이터 변화</w:t>
            </w:r>
          </w:p>
        </w:tc>
        <w:tc>
          <w:tcPr>
            <w:tcW w:type="dxa" w:w="7920"/>
            <w:vAlign w:val="center"/>
          </w:tcPr>
          <w:p>
            <w:pPr>
              <w:jc w:val="left"/>
            </w:pPr>
            <w:r/>
            <w:r>
              <w:rPr>
                <w:rFonts w:ascii="NanumGothic" w:hAnsi="NanumGothic" w:eastAsia="NanumGothic"/>
                <w:b w:val="0"/>
                <w:color w:val="000000"/>
                <w:sz w:val="18"/>
              </w:rPr>
              <w:t>기온, 수요, 시간대별 패턴이 학습 기준 데이터와 유의미하게 달라질 경우</w:t>
            </w:r>
          </w:p>
        </w:tc>
      </w:tr>
      <w:tr>
        <w:tc>
          <w:tcPr>
            <w:tcW w:type="dxa" w:w="2016"/>
            <w:vAlign w:val="center"/>
            <w:shd w:fill="F2F2F2"/>
          </w:tcPr>
          <w:p>
            <w:pPr>
              <w:jc w:val="center"/>
            </w:pPr>
            <w:r/>
            <w:r>
              <w:rPr>
                <w:rFonts w:ascii="NanumGothic" w:hAnsi="NanumGothic" w:eastAsia="NanumGothic"/>
                <w:b/>
                <w:color w:val="000000"/>
                <w:sz w:val="18"/>
              </w:rPr>
              <w:t>운영 조건 변화</w:t>
            </w:r>
          </w:p>
        </w:tc>
        <w:tc>
          <w:tcPr>
            <w:tcW w:type="dxa" w:w="7920"/>
            <w:vAlign w:val="center"/>
          </w:tcPr>
          <w:p>
            <w:pPr>
              <w:jc w:val="left"/>
            </w:pPr>
            <w:r/>
            <w:r>
              <w:rPr>
                <w:rFonts w:ascii="NanumGothic" w:hAnsi="NanumGothic" w:eastAsia="NanumGothic"/>
                <w:b w:val="0"/>
                <w:color w:val="000000"/>
                <w:sz w:val="18"/>
              </w:rPr>
              <w:t>공급구역, 설비, 운전정책, 계절 패턴 변경 등 외부 조건 변화 발생 시</w:t>
            </w:r>
          </w:p>
        </w:tc>
      </w:tr>
      <w:tr>
        <w:tc>
          <w:tcPr>
            <w:tcW w:type="dxa" w:w="2016"/>
            <w:vAlign w:val="center"/>
            <w:shd w:fill="F2F2F2"/>
          </w:tcPr>
          <w:p>
            <w:pPr>
              <w:jc w:val="center"/>
            </w:pPr>
            <w:r/>
            <w:r>
              <w:rPr>
                <w:rFonts w:ascii="NanumGothic" w:hAnsi="NanumGothic" w:eastAsia="NanumGothic"/>
                <w:b/>
                <w:color w:val="000000"/>
                <w:sz w:val="18"/>
              </w:rPr>
              <w:t>정기 개선</w:t>
            </w:r>
          </w:p>
        </w:tc>
        <w:tc>
          <w:tcPr>
            <w:tcW w:type="dxa" w:w="7920"/>
            <w:vAlign w:val="center"/>
          </w:tcPr>
          <w:p>
            <w:pPr>
              <w:jc w:val="left"/>
            </w:pPr>
            <w:r/>
            <w:r>
              <w:rPr>
                <w:rFonts w:ascii="NanumGothic" w:hAnsi="NanumGothic" w:eastAsia="NanumGothic"/>
                <w:b w:val="0"/>
                <w:color w:val="000000"/>
                <w:sz w:val="18"/>
              </w:rPr>
              <w:t>월/분기 단위로 신규 데이터를 반영한 모델 재학습 필요 시</w:t>
            </w:r>
          </w:p>
        </w:tc>
      </w:tr>
    </w:tbl>
    <w:p>
      <w:pPr>
        <w:spacing w:after="40"/>
      </w:pPr>
    </w:p>
    <w:p>
      <w:pPr>
        <w:spacing w:after="60"/>
      </w:pPr>
      <w:r>
        <w:rPr>
          <w:rFonts w:ascii="NanumGothic" w:hAnsi="NanumGothic" w:eastAsia="NanumGothic"/>
          <w:b w:val="0"/>
          <w:color w:val="595959"/>
          <w:sz w:val="18"/>
        </w:rPr>
        <w:t>※ 스타터 솔루션 기본 범위에서는 자동 재학습 실행이 아니라 “재학습 후보 표시 및 수동 승인 후 학습 실행” 구조를 권장한다.</w:t>
      </w:r>
    </w:p>
    <w:p>
      <w:pPr>
        <w:pStyle w:val="Heading1"/>
        <w:spacing w:before="160" w:after="120"/>
      </w:pPr>
      <w:r>
        <w:rPr>
          <w:rFonts w:ascii="NanumGothic" w:hAnsi="NanumGothic" w:eastAsia="NanumGothic"/>
          <w:b/>
          <w:color w:val="1F4E79"/>
          <w:sz w:val="32"/>
        </w:rPr>
        <w:t>7. 서비스/API 아키텍처</w:t>
      </w:r>
    </w:p>
    <w:p>
      <w:pPr>
        <w:pStyle w:val="Heading2"/>
        <w:spacing w:before="100" w:after="80"/>
      </w:pPr>
      <w:r>
        <w:rPr>
          <w:rFonts w:ascii="NanumGothic" w:hAnsi="NanumGothic" w:eastAsia="NanumGothic"/>
          <w:b/>
          <w:color w:val="595959"/>
          <w:sz w:val="26"/>
        </w:rPr>
        <w:t>7.1 API 제공 범위</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04"/>
            <w:shd w:fill="1F4E79"/>
            <w:vAlign w:val="center"/>
          </w:tcPr>
          <w:p>
            <w:pPr>
              <w:jc w:val="center"/>
            </w:pPr>
            <w:r/>
            <w:r>
              <w:rPr>
                <w:rFonts w:ascii="NanumGothic" w:hAnsi="NanumGothic" w:eastAsia="NanumGothic"/>
                <w:b/>
                <w:color w:val="FFFFFF"/>
                <w:sz w:val="15"/>
              </w:rPr>
              <w:t>API</w:t>
            </w:r>
          </w:p>
        </w:tc>
        <w:tc>
          <w:tcPr>
            <w:tcW w:type="dxa" w:w="1944"/>
            <w:shd w:fill="1F4E79"/>
            <w:vAlign w:val="center"/>
          </w:tcPr>
          <w:p>
            <w:pPr>
              <w:jc w:val="center"/>
            </w:pPr>
            <w:r/>
            <w:r>
              <w:rPr>
                <w:rFonts w:ascii="NanumGothic" w:hAnsi="NanumGothic" w:eastAsia="NanumGothic"/>
                <w:b/>
                <w:color w:val="FFFFFF"/>
                <w:sz w:val="15"/>
              </w:rPr>
              <w:t>기능</w:t>
            </w:r>
          </w:p>
        </w:tc>
        <w:tc>
          <w:tcPr>
            <w:tcW w:type="dxa" w:w="2232"/>
            <w:shd w:fill="1F4E79"/>
            <w:vAlign w:val="center"/>
          </w:tcPr>
          <w:p>
            <w:pPr>
              <w:jc w:val="center"/>
            </w:pPr>
            <w:r/>
            <w:r>
              <w:rPr>
                <w:rFonts w:ascii="NanumGothic" w:hAnsi="NanumGothic" w:eastAsia="NanumGothic"/>
                <w:b/>
                <w:color w:val="FFFFFF"/>
                <w:sz w:val="15"/>
              </w:rPr>
              <w:t>주요 파라미터</w:t>
            </w:r>
          </w:p>
        </w:tc>
        <w:tc>
          <w:tcPr>
            <w:tcW w:type="dxa" w:w="3456"/>
            <w:shd w:fill="1F4E79"/>
            <w:vAlign w:val="center"/>
          </w:tcPr>
          <w:p>
            <w:pPr>
              <w:jc w:val="center"/>
            </w:pPr>
            <w:r/>
            <w:r>
              <w:rPr>
                <w:rFonts w:ascii="NanumGothic" w:hAnsi="NanumGothic" w:eastAsia="NanumGothic"/>
                <w:b/>
                <w:color w:val="FFFFFF"/>
                <w:sz w:val="15"/>
              </w:rPr>
              <w:t>설명</w:t>
            </w:r>
          </w:p>
        </w:tc>
      </w:tr>
      <w:tr>
        <w:tc>
          <w:tcPr>
            <w:tcW w:type="dxa" w:w="2304"/>
            <w:vAlign w:val="center"/>
            <w:shd w:fill="F2F2F2"/>
          </w:tcPr>
          <w:p>
            <w:pPr>
              <w:jc w:val="center"/>
            </w:pPr>
            <w:r/>
            <w:r>
              <w:rPr>
                <w:rFonts w:ascii="NanumGothic" w:hAnsi="NanumGothic" w:eastAsia="NanumGothic"/>
                <w:b/>
                <w:color w:val="000000"/>
                <w:sz w:val="15"/>
              </w:rPr>
              <w:t>GET /predictions/latest</w:t>
            </w:r>
          </w:p>
        </w:tc>
        <w:tc>
          <w:tcPr>
            <w:tcW w:type="dxa" w:w="1944"/>
            <w:vAlign w:val="center"/>
          </w:tcPr>
          <w:p>
            <w:pPr>
              <w:jc w:val="left"/>
            </w:pPr>
            <w:r/>
            <w:r>
              <w:rPr>
                <w:rFonts w:ascii="NanumGothic" w:hAnsi="NanumGothic" w:eastAsia="NanumGothic"/>
                <w:b w:val="0"/>
                <w:color w:val="000000"/>
                <w:sz w:val="15"/>
              </w:rPr>
              <w:t>최신 예측 결과 조회</w:t>
            </w:r>
          </w:p>
        </w:tc>
        <w:tc>
          <w:tcPr>
            <w:tcW w:type="dxa" w:w="2232"/>
            <w:vAlign w:val="center"/>
          </w:tcPr>
          <w:p>
            <w:pPr>
              <w:jc w:val="left"/>
            </w:pPr>
            <w:r/>
            <w:r>
              <w:rPr>
                <w:rFonts w:ascii="NanumGothic" w:hAnsi="NanumGothic" w:eastAsia="NanumGothic"/>
                <w:b w:val="0"/>
                <w:color w:val="000000"/>
                <w:sz w:val="15"/>
              </w:rPr>
              <w:t>site_id, horizon</w:t>
            </w:r>
          </w:p>
        </w:tc>
        <w:tc>
          <w:tcPr>
            <w:tcW w:type="dxa" w:w="3456"/>
            <w:vAlign w:val="center"/>
          </w:tcPr>
          <w:p>
            <w:pPr>
              <w:jc w:val="left"/>
            </w:pPr>
            <w:r/>
            <w:r>
              <w:rPr>
                <w:rFonts w:ascii="NanumGothic" w:hAnsi="NanumGothic" w:eastAsia="NanumGothic"/>
                <w:b w:val="0"/>
                <w:color w:val="000000"/>
                <w:sz w:val="15"/>
              </w:rPr>
              <w:t>대상 지사/권역의 최신 D+1/D+7 예측 조회</w:t>
            </w:r>
          </w:p>
        </w:tc>
      </w:tr>
      <w:tr>
        <w:tc>
          <w:tcPr>
            <w:tcW w:type="dxa" w:w="2304"/>
            <w:vAlign w:val="center"/>
            <w:shd w:fill="F2F2F2"/>
          </w:tcPr>
          <w:p>
            <w:pPr>
              <w:jc w:val="center"/>
            </w:pPr>
            <w:r/>
            <w:r>
              <w:rPr>
                <w:rFonts w:ascii="NanumGothic" w:hAnsi="NanumGothic" w:eastAsia="NanumGothic"/>
                <w:b/>
                <w:color w:val="000000"/>
                <w:sz w:val="15"/>
              </w:rPr>
              <w:t>GET /predictions/history</w:t>
            </w:r>
          </w:p>
        </w:tc>
        <w:tc>
          <w:tcPr>
            <w:tcW w:type="dxa" w:w="1944"/>
            <w:vAlign w:val="center"/>
          </w:tcPr>
          <w:p>
            <w:pPr>
              <w:jc w:val="left"/>
            </w:pPr>
            <w:r/>
            <w:r>
              <w:rPr>
                <w:rFonts w:ascii="NanumGothic" w:hAnsi="NanumGothic" w:eastAsia="NanumGothic"/>
                <w:b w:val="0"/>
                <w:color w:val="000000"/>
                <w:sz w:val="15"/>
              </w:rPr>
              <w:t>예측 이력 조회</w:t>
            </w:r>
          </w:p>
        </w:tc>
        <w:tc>
          <w:tcPr>
            <w:tcW w:type="dxa" w:w="2232"/>
            <w:vAlign w:val="center"/>
          </w:tcPr>
          <w:p>
            <w:pPr>
              <w:jc w:val="left"/>
            </w:pPr>
            <w:r/>
            <w:r>
              <w:rPr>
                <w:rFonts w:ascii="NanumGothic" w:hAnsi="NanumGothic" w:eastAsia="NanumGothic"/>
                <w:b w:val="0"/>
                <w:color w:val="000000"/>
                <w:sz w:val="15"/>
              </w:rPr>
              <w:t>site_id, start_at, end_at, model_version</w:t>
            </w:r>
          </w:p>
        </w:tc>
        <w:tc>
          <w:tcPr>
            <w:tcW w:type="dxa" w:w="3456"/>
            <w:vAlign w:val="center"/>
          </w:tcPr>
          <w:p>
            <w:pPr>
              <w:jc w:val="left"/>
            </w:pPr>
            <w:r/>
            <w:r>
              <w:rPr>
                <w:rFonts w:ascii="NanumGothic" w:hAnsi="NanumGothic" w:eastAsia="NanumGothic"/>
                <w:b w:val="0"/>
                <w:color w:val="000000"/>
                <w:sz w:val="15"/>
              </w:rPr>
              <w:t>기간별 예측값, 실제값, 오차 조회</w:t>
            </w:r>
          </w:p>
        </w:tc>
      </w:tr>
      <w:tr>
        <w:tc>
          <w:tcPr>
            <w:tcW w:type="dxa" w:w="2304"/>
            <w:vAlign w:val="center"/>
            <w:shd w:fill="F2F2F2"/>
          </w:tcPr>
          <w:p>
            <w:pPr>
              <w:jc w:val="center"/>
            </w:pPr>
            <w:r/>
            <w:r>
              <w:rPr>
                <w:rFonts w:ascii="NanumGothic" w:hAnsi="NanumGothic" w:eastAsia="NanumGothic"/>
                <w:b/>
                <w:color w:val="000000"/>
                <w:sz w:val="15"/>
              </w:rPr>
              <w:t>GET /models/current</w:t>
            </w:r>
          </w:p>
        </w:tc>
        <w:tc>
          <w:tcPr>
            <w:tcW w:type="dxa" w:w="1944"/>
            <w:vAlign w:val="center"/>
          </w:tcPr>
          <w:p>
            <w:pPr>
              <w:jc w:val="left"/>
            </w:pPr>
            <w:r/>
            <w:r>
              <w:rPr>
                <w:rFonts w:ascii="NanumGothic" w:hAnsi="NanumGothic" w:eastAsia="NanumGothic"/>
                <w:b w:val="0"/>
                <w:color w:val="000000"/>
                <w:sz w:val="15"/>
              </w:rPr>
              <w:t>운영 모델 조회</w:t>
            </w:r>
          </w:p>
        </w:tc>
        <w:tc>
          <w:tcPr>
            <w:tcW w:type="dxa" w:w="2232"/>
            <w:vAlign w:val="center"/>
          </w:tcPr>
          <w:p>
            <w:pPr>
              <w:jc w:val="left"/>
            </w:pPr>
            <w:r/>
            <w:r>
              <w:rPr>
                <w:rFonts w:ascii="NanumGothic" w:hAnsi="NanumGothic" w:eastAsia="NanumGothic"/>
                <w:b w:val="0"/>
                <w:color w:val="000000"/>
                <w:sz w:val="15"/>
              </w:rPr>
              <w:t>site_id</w:t>
            </w:r>
          </w:p>
        </w:tc>
        <w:tc>
          <w:tcPr>
            <w:tcW w:type="dxa" w:w="3456"/>
            <w:vAlign w:val="center"/>
          </w:tcPr>
          <w:p>
            <w:pPr>
              <w:jc w:val="left"/>
            </w:pPr>
            <w:r/>
            <w:r>
              <w:rPr>
                <w:rFonts w:ascii="NanumGothic" w:hAnsi="NanumGothic" w:eastAsia="NanumGothic"/>
                <w:b w:val="0"/>
                <w:color w:val="000000"/>
                <w:sz w:val="15"/>
              </w:rPr>
              <w:t>현재 사용 중인 모델명, 버전, 등록일, 주요 성능 조회</w:t>
            </w:r>
          </w:p>
        </w:tc>
      </w:tr>
      <w:tr>
        <w:tc>
          <w:tcPr>
            <w:tcW w:type="dxa" w:w="2304"/>
            <w:vAlign w:val="center"/>
            <w:shd w:fill="F2F2F2"/>
          </w:tcPr>
          <w:p>
            <w:pPr>
              <w:jc w:val="center"/>
            </w:pPr>
            <w:r/>
            <w:r>
              <w:rPr>
                <w:rFonts w:ascii="NanumGothic" w:hAnsi="NanumGothic" w:eastAsia="NanumGothic"/>
                <w:b/>
                <w:color w:val="000000"/>
                <w:sz w:val="15"/>
              </w:rPr>
              <w:t>GET /models/performance</w:t>
            </w:r>
          </w:p>
        </w:tc>
        <w:tc>
          <w:tcPr>
            <w:tcW w:type="dxa" w:w="1944"/>
            <w:vAlign w:val="center"/>
          </w:tcPr>
          <w:p>
            <w:pPr>
              <w:jc w:val="left"/>
            </w:pPr>
            <w:r/>
            <w:r>
              <w:rPr>
                <w:rFonts w:ascii="NanumGothic" w:hAnsi="NanumGothic" w:eastAsia="NanumGothic"/>
                <w:b w:val="0"/>
                <w:color w:val="000000"/>
                <w:sz w:val="15"/>
              </w:rPr>
              <w:t>모델 성능 조회</w:t>
            </w:r>
          </w:p>
        </w:tc>
        <w:tc>
          <w:tcPr>
            <w:tcW w:type="dxa" w:w="2232"/>
            <w:vAlign w:val="center"/>
          </w:tcPr>
          <w:p>
            <w:pPr>
              <w:jc w:val="left"/>
            </w:pPr>
            <w:r/>
            <w:r>
              <w:rPr>
                <w:rFonts w:ascii="NanumGothic" w:hAnsi="NanumGothic" w:eastAsia="NanumGothic"/>
                <w:b w:val="0"/>
                <w:color w:val="000000"/>
                <w:sz w:val="15"/>
              </w:rPr>
              <w:t>site_id, model_version, period</w:t>
            </w:r>
          </w:p>
        </w:tc>
        <w:tc>
          <w:tcPr>
            <w:tcW w:type="dxa" w:w="3456"/>
            <w:vAlign w:val="center"/>
          </w:tcPr>
          <w:p>
            <w:pPr>
              <w:jc w:val="left"/>
            </w:pPr>
            <w:r/>
            <w:r>
              <w:rPr>
                <w:rFonts w:ascii="NanumGothic" w:hAnsi="NanumGothic" w:eastAsia="NanumGothic"/>
                <w:b w:val="0"/>
                <w:color w:val="000000"/>
                <w:sz w:val="15"/>
              </w:rPr>
              <w:t>MAE, RMSE, MAPE 추이 조회</w:t>
            </w:r>
          </w:p>
        </w:tc>
      </w:tr>
      <w:tr>
        <w:tc>
          <w:tcPr>
            <w:tcW w:type="dxa" w:w="2304"/>
            <w:vAlign w:val="center"/>
            <w:shd w:fill="F2F2F2"/>
          </w:tcPr>
          <w:p>
            <w:pPr>
              <w:jc w:val="center"/>
            </w:pPr>
            <w:r/>
            <w:r>
              <w:rPr>
                <w:rFonts w:ascii="NanumGothic" w:hAnsi="NanumGothic" w:eastAsia="NanumGothic"/>
                <w:b/>
                <w:color w:val="000000"/>
                <w:sz w:val="15"/>
              </w:rPr>
              <w:t>POST /predictions/run</w:t>
            </w:r>
          </w:p>
        </w:tc>
        <w:tc>
          <w:tcPr>
            <w:tcW w:type="dxa" w:w="1944"/>
            <w:vAlign w:val="center"/>
          </w:tcPr>
          <w:p>
            <w:pPr>
              <w:jc w:val="left"/>
            </w:pPr>
            <w:r/>
            <w:r>
              <w:rPr>
                <w:rFonts w:ascii="NanumGothic" w:hAnsi="NanumGothic" w:eastAsia="NanumGothic"/>
                <w:b w:val="0"/>
                <w:color w:val="000000"/>
                <w:sz w:val="15"/>
              </w:rPr>
              <w:t>수동 예측 실행</w:t>
            </w:r>
          </w:p>
        </w:tc>
        <w:tc>
          <w:tcPr>
            <w:tcW w:type="dxa" w:w="2232"/>
            <w:vAlign w:val="center"/>
          </w:tcPr>
          <w:p>
            <w:pPr>
              <w:jc w:val="left"/>
            </w:pPr>
            <w:r/>
            <w:r>
              <w:rPr>
                <w:rFonts w:ascii="NanumGothic" w:hAnsi="NanumGothic" w:eastAsia="NanumGothic"/>
                <w:b w:val="0"/>
                <w:color w:val="000000"/>
                <w:sz w:val="15"/>
              </w:rPr>
              <w:t>site_id, target_date, horizon</w:t>
            </w:r>
          </w:p>
        </w:tc>
        <w:tc>
          <w:tcPr>
            <w:tcW w:type="dxa" w:w="3456"/>
            <w:vAlign w:val="center"/>
          </w:tcPr>
          <w:p>
            <w:pPr>
              <w:jc w:val="left"/>
            </w:pPr>
            <w:r/>
            <w:r>
              <w:rPr>
                <w:rFonts w:ascii="NanumGothic" w:hAnsi="NanumGothic" w:eastAsia="NanumGothic"/>
                <w:b w:val="0"/>
                <w:color w:val="000000"/>
                <w:sz w:val="15"/>
              </w:rPr>
              <w:t>관리자 또는 검증환경에서 수동 예측 실행</w:t>
            </w:r>
          </w:p>
        </w:tc>
      </w:tr>
    </w:tbl>
    <w:p>
      <w:pPr>
        <w:spacing w:after="40"/>
      </w:pPr>
    </w:p>
    <w:p>
      <w:pPr>
        <w:pStyle w:val="Heading2"/>
        <w:spacing w:before="100" w:after="80"/>
      </w:pPr>
      <w:r>
        <w:rPr>
          <w:rFonts w:ascii="NanumGothic" w:hAnsi="NanumGothic" w:eastAsia="NanumGothic"/>
          <w:b/>
          <w:color w:val="595959"/>
          <w:sz w:val="26"/>
        </w:rPr>
        <w:t>7.2 통합운영 플랫폼 연계 방식</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9"/>
            <w:vAlign w:val="center"/>
          </w:tcPr>
          <w:p>
            <w:pPr>
              <w:jc w:val="center"/>
            </w:pPr>
            <w:r/>
            <w:r>
              <w:rPr>
                <w:rFonts w:ascii="NanumGothic" w:hAnsi="NanumGothic" w:eastAsia="NanumGothic"/>
                <w:b/>
                <w:color w:val="FFFFFF"/>
                <w:sz w:val="17"/>
              </w:rPr>
              <w:t>연계 방식</w:t>
            </w:r>
          </w:p>
        </w:tc>
        <w:tc>
          <w:tcPr>
            <w:tcW w:type="dxa" w:w="4896"/>
            <w:shd w:fill="1F4E79"/>
            <w:vAlign w:val="center"/>
          </w:tcPr>
          <w:p>
            <w:pPr>
              <w:jc w:val="center"/>
            </w:pPr>
            <w:r/>
            <w:r>
              <w:rPr>
                <w:rFonts w:ascii="NanumGothic" w:hAnsi="NanumGothic" w:eastAsia="NanumGothic"/>
                <w:b/>
                <w:color w:val="FFFFFF"/>
                <w:sz w:val="17"/>
              </w:rPr>
              <w:t>내용</w:t>
            </w:r>
          </w:p>
        </w:tc>
        <w:tc>
          <w:tcPr>
            <w:tcW w:type="dxa" w:w="3024"/>
            <w:shd w:fill="1F4E79"/>
            <w:vAlign w:val="center"/>
          </w:tcPr>
          <w:p>
            <w:pPr>
              <w:jc w:val="center"/>
            </w:pPr>
            <w:r/>
            <w:r>
              <w:rPr>
                <w:rFonts w:ascii="NanumGothic" w:hAnsi="NanumGothic" w:eastAsia="NanumGothic"/>
                <w:b/>
                <w:color w:val="FFFFFF"/>
                <w:sz w:val="17"/>
              </w:rPr>
              <w:t>적용 고려사항</w:t>
            </w:r>
          </w:p>
        </w:tc>
      </w:tr>
      <w:tr>
        <w:tc>
          <w:tcPr>
            <w:tcW w:type="dxa" w:w="2016"/>
            <w:vAlign w:val="center"/>
            <w:shd w:fill="F2F2F2"/>
          </w:tcPr>
          <w:p>
            <w:pPr>
              <w:jc w:val="center"/>
            </w:pPr>
            <w:r/>
            <w:r>
              <w:rPr>
                <w:rFonts w:ascii="NanumGothic" w:hAnsi="NanumGothic" w:eastAsia="NanumGothic"/>
                <w:b/>
                <w:color w:val="000000"/>
                <w:sz w:val="17"/>
              </w:rPr>
              <w:t>API 연계</w:t>
            </w:r>
          </w:p>
        </w:tc>
        <w:tc>
          <w:tcPr>
            <w:tcW w:type="dxa" w:w="4896"/>
            <w:vAlign w:val="center"/>
          </w:tcPr>
          <w:p>
            <w:pPr>
              <w:jc w:val="left"/>
            </w:pPr>
            <w:r/>
            <w:r>
              <w:rPr>
                <w:rFonts w:ascii="NanumGothic" w:hAnsi="NanumGothic" w:eastAsia="NanumGothic"/>
                <w:b w:val="0"/>
                <w:color w:val="000000"/>
                <w:sz w:val="17"/>
              </w:rPr>
              <w:t>통합운영 플랫폼에서 FastAPI를 호출하여 최신 예측값과 성능지표를 조회</w:t>
            </w:r>
          </w:p>
        </w:tc>
        <w:tc>
          <w:tcPr>
            <w:tcW w:type="dxa" w:w="3024"/>
            <w:vAlign w:val="center"/>
          </w:tcPr>
          <w:p>
            <w:pPr>
              <w:jc w:val="left"/>
            </w:pPr>
            <w:r/>
            <w:r>
              <w:rPr>
                <w:rFonts w:ascii="NanumGothic" w:hAnsi="NanumGothic" w:eastAsia="NanumGothic"/>
                <w:b w:val="0"/>
                <w:color w:val="000000"/>
                <w:sz w:val="17"/>
              </w:rPr>
              <w:t>서비스 분리가 명확하고 화면 연계가 쉬움</w:t>
            </w:r>
          </w:p>
        </w:tc>
      </w:tr>
      <w:tr>
        <w:tc>
          <w:tcPr>
            <w:tcW w:type="dxa" w:w="2016"/>
            <w:vAlign w:val="center"/>
            <w:shd w:fill="F2F2F2"/>
          </w:tcPr>
          <w:p>
            <w:pPr>
              <w:jc w:val="center"/>
            </w:pPr>
            <w:r/>
            <w:r>
              <w:rPr>
                <w:rFonts w:ascii="NanumGothic" w:hAnsi="NanumGothic" w:eastAsia="NanumGothic"/>
                <w:b/>
                <w:color w:val="000000"/>
                <w:sz w:val="17"/>
              </w:rPr>
              <w:t>DB View 연계</w:t>
            </w:r>
          </w:p>
        </w:tc>
        <w:tc>
          <w:tcPr>
            <w:tcW w:type="dxa" w:w="4896"/>
            <w:vAlign w:val="center"/>
          </w:tcPr>
          <w:p>
            <w:pPr>
              <w:jc w:val="left"/>
            </w:pPr>
            <w:r/>
            <w:r>
              <w:rPr>
                <w:rFonts w:ascii="NanumGothic" w:hAnsi="NanumGothic" w:eastAsia="NanumGothic"/>
                <w:b w:val="0"/>
                <w:color w:val="000000"/>
                <w:sz w:val="17"/>
              </w:rPr>
              <w:t>예측 결과 테이블을 기반으로 조회 전용 View 제공</w:t>
            </w:r>
          </w:p>
        </w:tc>
        <w:tc>
          <w:tcPr>
            <w:tcW w:type="dxa" w:w="3024"/>
            <w:vAlign w:val="center"/>
          </w:tcPr>
          <w:p>
            <w:pPr>
              <w:jc w:val="left"/>
            </w:pPr>
            <w:r/>
            <w:r>
              <w:rPr>
                <w:rFonts w:ascii="NanumGothic" w:hAnsi="NanumGothic" w:eastAsia="NanumGothic"/>
                <w:b w:val="0"/>
                <w:color w:val="000000"/>
                <w:sz w:val="17"/>
              </w:rPr>
              <w:t>내부 시스템이 DB 조회 방식에 익숙한 경우 적합</w:t>
            </w:r>
          </w:p>
        </w:tc>
      </w:tr>
      <w:tr>
        <w:tc>
          <w:tcPr>
            <w:tcW w:type="dxa" w:w="2016"/>
            <w:vAlign w:val="center"/>
            <w:shd w:fill="F2F2F2"/>
          </w:tcPr>
          <w:p>
            <w:pPr>
              <w:jc w:val="center"/>
            </w:pPr>
            <w:r/>
            <w:r>
              <w:rPr>
                <w:rFonts w:ascii="NanumGothic" w:hAnsi="NanumGothic" w:eastAsia="NanumGothic"/>
                <w:b/>
                <w:color w:val="000000"/>
                <w:sz w:val="17"/>
              </w:rPr>
              <w:t>파일 Export</w:t>
            </w:r>
          </w:p>
        </w:tc>
        <w:tc>
          <w:tcPr>
            <w:tcW w:type="dxa" w:w="4896"/>
            <w:vAlign w:val="center"/>
          </w:tcPr>
          <w:p>
            <w:pPr>
              <w:jc w:val="left"/>
            </w:pPr>
            <w:r/>
            <w:r>
              <w:rPr>
                <w:rFonts w:ascii="NanumGothic" w:hAnsi="NanumGothic" w:eastAsia="NanumGothic"/>
                <w:b w:val="0"/>
                <w:color w:val="000000"/>
                <w:sz w:val="17"/>
              </w:rPr>
              <w:t>일별 예측 결과를 CSV/JSON 파일로 반출</w:t>
            </w:r>
          </w:p>
        </w:tc>
        <w:tc>
          <w:tcPr>
            <w:tcW w:type="dxa" w:w="3024"/>
            <w:vAlign w:val="center"/>
          </w:tcPr>
          <w:p>
            <w:pPr>
              <w:jc w:val="left"/>
            </w:pPr>
            <w:r/>
            <w:r>
              <w:rPr>
                <w:rFonts w:ascii="NanumGothic" w:hAnsi="NanumGothic" w:eastAsia="NanumGothic"/>
                <w:b w:val="0"/>
                <w:color w:val="000000"/>
                <w:sz w:val="17"/>
              </w:rPr>
              <w:t>초기 검증 또는 폐쇄망 연계 시 사용 가능</w:t>
            </w:r>
          </w:p>
        </w:tc>
      </w:tr>
    </w:tbl>
    <w:p>
      <w:pPr>
        <w:spacing w:after="40"/>
      </w:pPr>
    </w:p>
    <w:p>
      <w:pPr>
        <w:pStyle w:val="Heading2"/>
        <w:spacing w:before="100" w:after="80"/>
      </w:pPr>
      <w:r>
        <w:rPr>
          <w:rFonts w:ascii="NanumGothic" w:hAnsi="NanumGothic" w:eastAsia="NanumGothic"/>
          <w:b/>
          <w:color w:val="595959"/>
          <w:sz w:val="26"/>
        </w:rPr>
        <w:t>7.3 대시보드 구성</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9"/>
            <w:vAlign w:val="center"/>
          </w:tcPr>
          <w:p>
            <w:pPr>
              <w:jc w:val="center"/>
            </w:pPr>
            <w:r/>
            <w:r>
              <w:rPr>
                <w:rFonts w:ascii="NanumGothic" w:hAnsi="NanumGothic" w:eastAsia="NanumGothic"/>
                <w:b/>
                <w:color w:val="FFFFFF"/>
                <w:sz w:val="18"/>
              </w:rPr>
              <w:t>화면 영역</w:t>
            </w:r>
          </w:p>
        </w:tc>
        <w:tc>
          <w:tcPr>
            <w:tcW w:type="dxa" w:w="7632"/>
            <w:shd w:fill="1F4E79"/>
            <w:vAlign w:val="center"/>
          </w:tcPr>
          <w:p>
            <w:pPr>
              <w:jc w:val="center"/>
            </w:pPr>
            <w:r/>
            <w:r>
              <w:rPr>
                <w:rFonts w:ascii="NanumGothic" w:hAnsi="NanumGothic" w:eastAsia="NanumGothic"/>
                <w:b/>
                <w:color w:val="FFFFFF"/>
                <w:sz w:val="18"/>
              </w:rPr>
              <w:t>주요 내용</w:t>
            </w:r>
          </w:p>
        </w:tc>
      </w:tr>
      <w:tr>
        <w:tc>
          <w:tcPr>
            <w:tcW w:type="dxa" w:w="2304"/>
            <w:vAlign w:val="center"/>
            <w:shd w:fill="F2F2F2"/>
          </w:tcPr>
          <w:p>
            <w:pPr>
              <w:jc w:val="center"/>
            </w:pPr>
            <w:r/>
            <w:r>
              <w:rPr>
                <w:rFonts w:ascii="NanumGothic" w:hAnsi="NanumGothic" w:eastAsia="NanumGothic"/>
                <w:b/>
                <w:color w:val="000000"/>
                <w:sz w:val="18"/>
              </w:rPr>
              <w:t>예측 현황</w:t>
            </w:r>
          </w:p>
        </w:tc>
        <w:tc>
          <w:tcPr>
            <w:tcW w:type="dxa" w:w="7632"/>
            <w:vAlign w:val="center"/>
          </w:tcPr>
          <w:p>
            <w:pPr>
              <w:jc w:val="left"/>
            </w:pPr>
            <w:r/>
            <w:r>
              <w:rPr>
                <w:rFonts w:ascii="NanumGothic" w:hAnsi="NanumGothic" w:eastAsia="NanumGothic"/>
                <w:b w:val="0"/>
                <w:color w:val="000000"/>
                <w:sz w:val="18"/>
              </w:rPr>
              <w:t>지사/권역별 D+1/D+7 예측값, 시간대별 예측 곡선</w:t>
            </w:r>
          </w:p>
        </w:tc>
      </w:tr>
      <w:tr>
        <w:tc>
          <w:tcPr>
            <w:tcW w:type="dxa" w:w="2304"/>
            <w:vAlign w:val="center"/>
            <w:shd w:fill="F2F2F2"/>
          </w:tcPr>
          <w:p>
            <w:pPr>
              <w:jc w:val="center"/>
            </w:pPr>
            <w:r/>
            <w:r>
              <w:rPr>
                <w:rFonts w:ascii="NanumGothic" w:hAnsi="NanumGothic" w:eastAsia="NanumGothic"/>
                <w:b/>
                <w:color w:val="000000"/>
                <w:sz w:val="18"/>
              </w:rPr>
              <w:t>실제 대비 오차</w:t>
            </w:r>
          </w:p>
        </w:tc>
        <w:tc>
          <w:tcPr>
            <w:tcW w:type="dxa" w:w="7632"/>
            <w:vAlign w:val="center"/>
          </w:tcPr>
          <w:p>
            <w:pPr>
              <w:jc w:val="left"/>
            </w:pPr>
            <w:r/>
            <w:r>
              <w:rPr>
                <w:rFonts w:ascii="NanumGothic" w:hAnsi="NanumGothic" w:eastAsia="NanumGothic"/>
                <w:b w:val="0"/>
                <w:color w:val="000000"/>
                <w:sz w:val="18"/>
              </w:rPr>
              <w:t>예측값·실제값 비교, MAE/RMSE/MAPE 기간별 추이</w:t>
            </w:r>
          </w:p>
        </w:tc>
      </w:tr>
      <w:tr>
        <w:tc>
          <w:tcPr>
            <w:tcW w:type="dxa" w:w="2304"/>
            <w:vAlign w:val="center"/>
            <w:shd w:fill="F2F2F2"/>
          </w:tcPr>
          <w:p>
            <w:pPr>
              <w:jc w:val="center"/>
            </w:pPr>
            <w:r/>
            <w:r>
              <w:rPr>
                <w:rFonts w:ascii="NanumGothic" w:hAnsi="NanumGothic" w:eastAsia="NanumGothic"/>
                <w:b/>
                <w:color w:val="000000"/>
                <w:sz w:val="18"/>
              </w:rPr>
              <w:t>모델 관리</w:t>
            </w:r>
          </w:p>
        </w:tc>
        <w:tc>
          <w:tcPr>
            <w:tcW w:type="dxa" w:w="7632"/>
            <w:vAlign w:val="center"/>
          </w:tcPr>
          <w:p>
            <w:pPr>
              <w:jc w:val="left"/>
            </w:pPr>
            <w:r/>
            <w:r>
              <w:rPr>
                <w:rFonts w:ascii="NanumGothic" w:hAnsi="NanumGothic" w:eastAsia="NanumGothic"/>
                <w:b w:val="0"/>
                <w:color w:val="000000"/>
                <w:sz w:val="18"/>
              </w:rPr>
              <w:t>모델 버전, 학습일, 사용 여부, 주요 성능지표</w:t>
            </w:r>
          </w:p>
        </w:tc>
      </w:tr>
      <w:tr>
        <w:tc>
          <w:tcPr>
            <w:tcW w:type="dxa" w:w="2304"/>
            <w:vAlign w:val="center"/>
            <w:shd w:fill="F2F2F2"/>
          </w:tcPr>
          <w:p>
            <w:pPr>
              <w:jc w:val="center"/>
            </w:pPr>
            <w:r/>
            <w:r>
              <w:rPr>
                <w:rFonts w:ascii="NanumGothic" w:hAnsi="NanumGothic" w:eastAsia="NanumGothic"/>
                <w:b/>
                <w:color w:val="000000"/>
                <w:sz w:val="18"/>
              </w:rPr>
              <w:t>파이프라인 상태</w:t>
            </w:r>
          </w:p>
        </w:tc>
        <w:tc>
          <w:tcPr>
            <w:tcW w:type="dxa" w:w="7632"/>
            <w:vAlign w:val="center"/>
          </w:tcPr>
          <w:p>
            <w:pPr>
              <w:jc w:val="left"/>
            </w:pPr>
            <w:r/>
            <w:r>
              <w:rPr>
                <w:rFonts w:ascii="NanumGothic" w:hAnsi="NanumGothic" w:eastAsia="NanumGothic"/>
                <w:b w:val="0"/>
                <w:color w:val="000000"/>
                <w:sz w:val="18"/>
              </w:rPr>
              <w:t>DAG 실행 성공/실패, 최근 실행일시, 실패 메시지</w:t>
            </w:r>
          </w:p>
        </w:tc>
      </w:tr>
      <w:tr>
        <w:tc>
          <w:tcPr>
            <w:tcW w:type="dxa" w:w="2304"/>
            <w:vAlign w:val="center"/>
            <w:shd w:fill="F2F2F2"/>
          </w:tcPr>
          <w:p>
            <w:pPr>
              <w:jc w:val="center"/>
            </w:pPr>
            <w:r/>
            <w:r>
              <w:rPr>
                <w:rFonts w:ascii="NanumGothic" w:hAnsi="NanumGothic" w:eastAsia="NanumGothic"/>
                <w:b/>
                <w:color w:val="000000"/>
                <w:sz w:val="18"/>
              </w:rPr>
              <w:t>모니터링 리포트</w:t>
            </w:r>
          </w:p>
        </w:tc>
        <w:tc>
          <w:tcPr>
            <w:tcW w:type="dxa" w:w="7632"/>
            <w:vAlign w:val="center"/>
          </w:tcPr>
          <w:p>
            <w:pPr>
              <w:jc w:val="left"/>
            </w:pPr>
            <w:r/>
            <w:r>
              <w:rPr>
                <w:rFonts w:ascii="NanumGothic" w:hAnsi="NanumGothic" w:eastAsia="NanumGothic"/>
                <w:b w:val="0"/>
                <w:color w:val="000000"/>
                <w:sz w:val="18"/>
              </w:rPr>
              <w:t>데이터 품질, 드리프트 결과, 재학습 후보 표시</w:t>
            </w:r>
          </w:p>
        </w:tc>
      </w:tr>
    </w:tbl>
    <w:p>
      <w:pPr>
        <w:spacing w:after="40"/>
      </w:pPr>
    </w:p>
    <w:p>
      <w:pPr>
        <w:pStyle w:val="Heading1"/>
        <w:spacing w:before="160" w:after="120"/>
      </w:pPr>
      <w:r>
        <w:rPr>
          <w:rFonts w:ascii="NanumGothic" w:hAnsi="NanumGothic" w:eastAsia="NanumGothic"/>
          <w:b/>
          <w:color w:val="1F4E79"/>
          <w:sz w:val="32"/>
        </w:rPr>
        <w:t>8. 보안·운영 아키텍처</w:t>
      </w:r>
    </w:p>
    <w:p>
      <w:pPr>
        <w:pStyle w:val="Heading2"/>
        <w:spacing w:before="100" w:after="80"/>
      </w:pPr>
      <w:r>
        <w:rPr>
          <w:rFonts w:ascii="NanumGothic" w:hAnsi="NanumGothic" w:eastAsia="NanumGothic"/>
          <w:b/>
          <w:color w:val="595959"/>
          <w:sz w:val="26"/>
        </w:rPr>
        <w:t>8.1 보안 설계 기준</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9"/>
            <w:vAlign w:val="center"/>
          </w:tcPr>
          <w:p>
            <w:pPr>
              <w:jc w:val="center"/>
            </w:pPr>
            <w:r/>
            <w:r>
              <w:rPr>
                <w:rFonts w:ascii="NanumGothic" w:hAnsi="NanumGothic" w:eastAsia="NanumGothic"/>
                <w:b/>
                <w:color w:val="FFFFFF"/>
                <w:sz w:val="18"/>
              </w:rPr>
              <w:t>항목</w:t>
            </w:r>
          </w:p>
        </w:tc>
        <w:tc>
          <w:tcPr>
            <w:tcW w:type="dxa" w:w="7992"/>
            <w:shd w:fill="1F4E79"/>
            <w:vAlign w:val="center"/>
          </w:tcPr>
          <w:p>
            <w:pPr>
              <w:jc w:val="center"/>
            </w:pPr>
            <w:r/>
            <w:r>
              <w:rPr>
                <w:rFonts w:ascii="NanumGothic" w:hAnsi="NanumGothic" w:eastAsia="NanumGothic"/>
                <w:b/>
                <w:color w:val="FFFFFF"/>
                <w:sz w:val="18"/>
              </w:rPr>
              <w:t>설계 내용</w:t>
            </w:r>
          </w:p>
        </w:tc>
      </w:tr>
      <w:tr>
        <w:tc>
          <w:tcPr>
            <w:tcW w:type="dxa" w:w="1944"/>
            <w:vAlign w:val="center"/>
            <w:shd w:fill="F2F2F2"/>
          </w:tcPr>
          <w:p>
            <w:pPr>
              <w:jc w:val="center"/>
            </w:pPr>
            <w:r/>
            <w:r>
              <w:rPr>
                <w:rFonts w:ascii="NanumGothic" w:hAnsi="NanumGothic" w:eastAsia="NanumGothic"/>
                <w:b/>
                <w:color w:val="000000"/>
                <w:sz w:val="18"/>
              </w:rPr>
              <w:t>접근통제</w:t>
            </w:r>
          </w:p>
        </w:tc>
        <w:tc>
          <w:tcPr>
            <w:tcW w:type="dxa" w:w="7992"/>
            <w:vAlign w:val="center"/>
          </w:tcPr>
          <w:p>
            <w:pPr>
              <w:jc w:val="left"/>
            </w:pPr>
            <w:r/>
            <w:r>
              <w:rPr>
                <w:rFonts w:ascii="NanumGothic" w:hAnsi="NanumGothic" w:eastAsia="NanumGothic"/>
                <w:b w:val="0"/>
                <w:color w:val="000000"/>
                <w:sz w:val="18"/>
              </w:rPr>
              <w:t>Airflow, MLflow, Dashboard, API는 내부망 접근과 계정 기반 인증을 기본으로 한다.</w:t>
            </w:r>
          </w:p>
        </w:tc>
      </w:tr>
      <w:tr>
        <w:tc>
          <w:tcPr>
            <w:tcW w:type="dxa" w:w="1944"/>
            <w:vAlign w:val="center"/>
            <w:shd w:fill="F2F2F2"/>
          </w:tcPr>
          <w:p>
            <w:pPr>
              <w:jc w:val="center"/>
            </w:pPr>
            <w:r/>
            <w:r>
              <w:rPr>
                <w:rFonts w:ascii="NanumGothic" w:hAnsi="NanumGothic" w:eastAsia="NanumGothic"/>
                <w:b/>
                <w:color w:val="000000"/>
                <w:sz w:val="18"/>
              </w:rPr>
              <w:t>권한분리</w:t>
            </w:r>
          </w:p>
        </w:tc>
        <w:tc>
          <w:tcPr>
            <w:tcW w:type="dxa" w:w="7992"/>
            <w:vAlign w:val="center"/>
          </w:tcPr>
          <w:p>
            <w:pPr>
              <w:jc w:val="left"/>
            </w:pPr>
            <w:r/>
            <w:r>
              <w:rPr>
                <w:rFonts w:ascii="NanumGothic" w:hAnsi="NanumGothic" w:eastAsia="NanumGothic"/>
                <w:b w:val="0"/>
                <w:color w:val="000000"/>
                <w:sz w:val="18"/>
              </w:rPr>
              <w:t>운영자, 분석가, 관리자 역할을 분리하고 모델 등록·전환은 관리자 권한으로 제한한다.</w:t>
            </w:r>
          </w:p>
        </w:tc>
      </w:tr>
      <w:tr>
        <w:tc>
          <w:tcPr>
            <w:tcW w:type="dxa" w:w="1944"/>
            <w:vAlign w:val="center"/>
            <w:shd w:fill="F2F2F2"/>
          </w:tcPr>
          <w:p>
            <w:pPr>
              <w:jc w:val="center"/>
            </w:pPr>
            <w:r/>
            <w:r>
              <w:rPr>
                <w:rFonts w:ascii="NanumGothic" w:hAnsi="NanumGothic" w:eastAsia="NanumGothic"/>
                <w:b/>
                <w:color w:val="000000"/>
                <w:sz w:val="18"/>
              </w:rPr>
              <w:t>비밀정보 관리</w:t>
            </w:r>
          </w:p>
        </w:tc>
        <w:tc>
          <w:tcPr>
            <w:tcW w:type="dxa" w:w="7992"/>
            <w:vAlign w:val="center"/>
          </w:tcPr>
          <w:p>
            <w:pPr>
              <w:jc w:val="left"/>
            </w:pPr>
            <w:r/>
            <w:r>
              <w:rPr>
                <w:rFonts w:ascii="NanumGothic" w:hAnsi="NanumGothic" w:eastAsia="NanumGothic"/>
                <w:b w:val="0"/>
                <w:color w:val="000000"/>
                <w:sz w:val="18"/>
              </w:rPr>
              <w:t>DB 접속정보, API Key, MinIO Access Key는 .env 또는 Secret 저장소로 분리한다.</w:t>
            </w:r>
          </w:p>
        </w:tc>
      </w:tr>
      <w:tr>
        <w:tc>
          <w:tcPr>
            <w:tcW w:type="dxa" w:w="1944"/>
            <w:vAlign w:val="center"/>
            <w:shd w:fill="F2F2F2"/>
          </w:tcPr>
          <w:p>
            <w:pPr>
              <w:jc w:val="center"/>
            </w:pPr>
            <w:r/>
            <w:r>
              <w:rPr>
                <w:rFonts w:ascii="NanumGothic" w:hAnsi="NanumGothic" w:eastAsia="NanumGothic"/>
                <w:b/>
                <w:color w:val="000000"/>
                <w:sz w:val="18"/>
              </w:rPr>
              <w:t>데이터 보호</w:t>
            </w:r>
          </w:p>
        </w:tc>
        <w:tc>
          <w:tcPr>
            <w:tcW w:type="dxa" w:w="7992"/>
            <w:vAlign w:val="center"/>
          </w:tcPr>
          <w:p>
            <w:pPr>
              <w:jc w:val="left"/>
            </w:pPr>
            <w:r/>
            <w:r>
              <w:rPr>
                <w:rFonts w:ascii="NanumGothic" w:hAnsi="NanumGothic" w:eastAsia="NanumGothic"/>
                <w:b w:val="0"/>
                <w:color w:val="000000"/>
                <w:sz w:val="18"/>
              </w:rPr>
              <w:t>운영계 원천 데이터는 직접 변경하지 않고 복제/추출 데이터 기반으로 처리한다.</w:t>
            </w:r>
          </w:p>
        </w:tc>
      </w:tr>
      <w:tr>
        <w:tc>
          <w:tcPr>
            <w:tcW w:type="dxa" w:w="1944"/>
            <w:vAlign w:val="center"/>
            <w:shd w:fill="F2F2F2"/>
          </w:tcPr>
          <w:p>
            <w:pPr>
              <w:jc w:val="center"/>
            </w:pPr>
            <w:r/>
            <w:r>
              <w:rPr>
                <w:rFonts w:ascii="NanumGothic" w:hAnsi="NanumGothic" w:eastAsia="NanumGothic"/>
                <w:b/>
                <w:color w:val="000000"/>
                <w:sz w:val="18"/>
              </w:rPr>
              <w:t>감사로그</w:t>
            </w:r>
          </w:p>
        </w:tc>
        <w:tc>
          <w:tcPr>
            <w:tcW w:type="dxa" w:w="7992"/>
            <w:vAlign w:val="center"/>
          </w:tcPr>
          <w:p>
            <w:pPr>
              <w:jc w:val="left"/>
            </w:pPr>
            <w:r/>
            <w:r>
              <w:rPr>
                <w:rFonts w:ascii="NanumGothic" w:hAnsi="NanumGothic" w:eastAsia="NanumGothic"/>
                <w:b w:val="0"/>
                <w:color w:val="000000"/>
                <w:sz w:val="18"/>
              </w:rPr>
              <w:t>예측 실행, 모델 등록, 모델 전환, 수동 재학습 실행 이력을 로그로 남긴다.</w:t>
            </w:r>
          </w:p>
        </w:tc>
      </w:tr>
    </w:tbl>
    <w:p>
      <w:pPr>
        <w:spacing w:after="40"/>
      </w:pPr>
    </w:p>
    <w:p>
      <w:pPr>
        <w:pStyle w:val="Heading2"/>
        <w:spacing w:before="100" w:after="80"/>
      </w:pPr>
      <w:r>
        <w:rPr>
          <w:rFonts w:ascii="NanumGothic" w:hAnsi="NanumGothic" w:eastAsia="NanumGothic"/>
          <w:b/>
          <w:color w:val="595959"/>
          <w:sz w:val="26"/>
        </w:rPr>
        <w:t>8.2 로그 및 모니터링</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4E79"/>
            <w:vAlign w:val="center"/>
          </w:tcPr>
          <w:p>
            <w:pPr>
              <w:jc w:val="center"/>
            </w:pPr>
            <w:r/>
            <w:r>
              <w:rPr>
                <w:rFonts w:ascii="NanumGothic" w:hAnsi="NanumGothic" w:eastAsia="NanumGothic"/>
                <w:b/>
                <w:color w:val="FFFFFF"/>
                <w:sz w:val="17"/>
              </w:rPr>
              <w:t>로그/지표</w:t>
            </w:r>
          </w:p>
        </w:tc>
        <w:tc>
          <w:tcPr>
            <w:tcW w:type="dxa" w:w="4896"/>
            <w:shd w:fill="1F4E79"/>
            <w:vAlign w:val="center"/>
          </w:tcPr>
          <w:p>
            <w:pPr>
              <w:jc w:val="center"/>
            </w:pPr>
            <w:r/>
            <w:r>
              <w:rPr>
                <w:rFonts w:ascii="NanumGothic" w:hAnsi="NanumGothic" w:eastAsia="NanumGothic"/>
                <w:b/>
                <w:color w:val="FFFFFF"/>
                <w:sz w:val="17"/>
              </w:rPr>
              <w:t>내용</w:t>
            </w:r>
          </w:p>
        </w:tc>
        <w:tc>
          <w:tcPr>
            <w:tcW w:type="dxa" w:w="2952"/>
            <w:shd w:fill="1F4E79"/>
            <w:vAlign w:val="center"/>
          </w:tcPr>
          <w:p>
            <w:pPr>
              <w:jc w:val="center"/>
            </w:pPr>
            <w:r/>
            <w:r>
              <w:rPr>
                <w:rFonts w:ascii="NanumGothic" w:hAnsi="NanumGothic" w:eastAsia="NanumGothic"/>
                <w:b/>
                <w:color w:val="FFFFFF"/>
                <w:sz w:val="17"/>
              </w:rPr>
              <w:t>저장/조회 방식</w:t>
            </w:r>
          </w:p>
        </w:tc>
      </w:tr>
      <w:tr>
        <w:tc>
          <w:tcPr>
            <w:tcW w:type="dxa" w:w="2088"/>
            <w:vAlign w:val="center"/>
            <w:shd w:fill="F2F2F2"/>
          </w:tcPr>
          <w:p>
            <w:pPr>
              <w:jc w:val="center"/>
            </w:pPr>
            <w:r/>
            <w:r>
              <w:rPr>
                <w:rFonts w:ascii="NanumGothic" w:hAnsi="NanumGothic" w:eastAsia="NanumGothic"/>
                <w:b/>
                <w:color w:val="000000"/>
                <w:sz w:val="17"/>
              </w:rPr>
              <w:t>애플리케이션 로그</w:t>
            </w:r>
          </w:p>
        </w:tc>
        <w:tc>
          <w:tcPr>
            <w:tcW w:type="dxa" w:w="4896"/>
            <w:vAlign w:val="center"/>
          </w:tcPr>
          <w:p>
            <w:pPr>
              <w:jc w:val="left"/>
            </w:pPr>
            <w:r/>
            <w:r>
              <w:rPr>
                <w:rFonts w:ascii="NanumGothic" w:hAnsi="NanumGothic" w:eastAsia="NanumGothic"/>
                <w:b w:val="0"/>
                <w:color w:val="000000"/>
                <w:sz w:val="17"/>
              </w:rPr>
              <w:t>API 요청/응답, 오류, 예측 실행 결과</w:t>
            </w:r>
          </w:p>
        </w:tc>
        <w:tc>
          <w:tcPr>
            <w:tcW w:type="dxa" w:w="2952"/>
            <w:vAlign w:val="center"/>
          </w:tcPr>
          <w:p>
            <w:pPr>
              <w:jc w:val="left"/>
            </w:pPr>
            <w:r/>
            <w:r>
              <w:rPr>
                <w:rFonts w:ascii="NanumGothic" w:hAnsi="NanumGothic" w:eastAsia="NanumGothic"/>
                <w:b w:val="0"/>
                <w:color w:val="000000"/>
                <w:sz w:val="17"/>
              </w:rPr>
              <w:t>FastAPI 로그, 파일 또는 표준 출력</w:t>
            </w:r>
          </w:p>
        </w:tc>
      </w:tr>
      <w:tr>
        <w:tc>
          <w:tcPr>
            <w:tcW w:type="dxa" w:w="2088"/>
            <w:vAlign w:val="center"/>
            <w:shd w:fill="F2F2F2"/>
          </w:tcPr>
          <w:p>
            <w:pPr>
              <w:jc w:val="center"/>
            </w:pPr>
            <w:r/>
            <w:r>
              <w:rPr>
                <w:rFonts w:ascii="NanumGothic" w:hAnsi="NanumGothic" w:eastAsia="NanumGothic"/>
                <w:b/>
                <w:color w:val="000000"/>
                <w:sz w:val="17"/>
              </w:rPr>
              <w:t>파이프라인 로그</w:t>
            </w:r>
          </w:p>
        </w:tc>
        <w:tc>
          <w:tcPr>
            <w:tcW w:type="dxa" w:w="4896"/>
            <w:vAlign w:val="center"/>
          </w:tcPr>
          <w:p>
            <w:pPr>
              <w:jc w:val="left"/>
            </w:pPr>
            <w:r/>
            <w:r>
              <w:rPr>
                <w:rFonts w:ascii="NanumGothic" w:hAnsi="NanumGothic" w:eastAsia="NanumGothic"/>
                <w:b w:val="0"/>
                <w:color w:val="000000"/>
                <w:sz w:val="17"/>
              </w:rPr>
              <w:t>DAG/Task 실행 상태, 실패 원인, 재시도 이력</w:t>
            </w:r>
          </w:p>
        </w:tc>
        <w:tc>
          <w:tcPr>
            <w:tcW w:type="dxa" w:w="2952"/>
            <w:vAlign w:val="center"/>
          </w:tcPr>
          <w:p>
            <w:pPr>
              <w:jc w:val="left"/>
            </w:pPr>
            <w:r/>
            <w:r>
              <w:rPr>
                <w:rFonts w:ascii="NanumGothic" w:hAnsi="NanumGothic" w:eastAsia="NanumGothic"/>
                <w:b w:val="0"/>
                <w:color w:val="000000"/>
                <w:sz w:val="17"/>
              </w:rPr>
              <w:t>Airflow 로그/Metadata DB</w:t>
            </w:r>
          </w:p>
        </w:tc>
      </w:tr>
      <w:tr>
        <w:tc>
          <w:tcPr>
            <w:tcW w:type="dxa" w:w="2088"/>
            <w:vAlign w:val="center"/>
            <w:shd w:fill="F2F2F2"/>
          </w:tcPr>
          <w:p>
            <w:pPr>
              <w:jc w:val="center"/>
            </w:pPr>
            <w:r/>
            <w:r>
              <w:rPr>
                <w:rFonts w:ascii="NanumGothic" w:hAnsi="NanumGothic" w:eastAsia="NanumGothic"/>
                <w:b/>
                <w:color w:val="000000"/>
                <w:sz w:val="17"/>
              </w:rPr>
              <w:t>모델 로그</w:t>
            </w:r>
          </w:p>
        </w:tc>
        <w:tc>
          <w:tcPr>
            <w:tcW w:type="dxa" w:w="4896"/>
            <w:vAlign w:val="center"/>
          </w:tcPr>
          <w:p>
            <w:pPr>
              <w:jc w:val="left"/>
            </w:pPr>
            <w:r/>
            <w:r>
              <w:rPr>
                <w:rFonts w:ascii="NanumGothic" w:hAnsi="NanumGothic" w:eastAsia="NanumGothic"/>
                <w:b w:val="0"/>
                <w:color w:val="000000"/>
                <w:sz w:val="17"/>
              </w:rPr>
              <w:t>학습 파라미터, 성능지표, Artifact 위치</w:t>
            </w:r>
          </w:p>
        </w:tc>
        <w:tc>
          <w:tcPr>
            <w:tcW w:type="dxa" w:w="2952"/>
            <w:vAlign w:val="center"/>
          </w:tcPr>
          <w:p>
            <w:pPr>
              <w:jc w:val="left"/>
            </w:pPr>
            <w:r/>
            <w:r>
              <w:rPr>
                <w:rFonts w:ascii="NanumGothic" w:hAnsi="NanumGothic" w:eastAsia="NanumGothic"/>
                <w:b w:val="0"/>
                <w:color w:val="000000"/>
                <w:sz w:val="17"/>
              </w:rPr>
              <w:t>MLflow Tracking</w:t>
            </w:r>
          </w:p>
        </w:tc>
      </w:tr>
      <w:tr>
        <w:tc>
          <w:tcPr>
            <w:tcW w:type="dxa" w:w="2088"/>
            <w:vAlign w:val="center"/>
            <w:shd w:fill="F2F2F2"/>
          </w:tcPr>
          <w:p>
            <w:pPr>
              <w:jc w:val="center"/>
            </w:pPr>
            <w:r/>
            <w:r>
              <w:rPr>
                <w:rFonts w:ascii="NanumGothic" w:hAnsi="NanumGothic" w:eastAsia="NanumGothic"/>
                <w:b/>
                <w:color w:val="000000"/>
                <w:sz w:val="17"/>
              </w:rPr>
              <w:t>데이터 품질 로그</w:t>
            </w:r>
          </w:p>
        </w:tc>
        <w:tc>
          <w:tcPr>
            <w:tcW w:type="dxa" w:w="4896"/>
            <w:vAlign w:val="center"/>
          </w:tcPr>
          <w:p>
            <w:pPr>
              <w:jc w:val="left"/>
            </w:pPr>
            <w:r/>
            <w:r>
              <w:rPr>
                <w:rFonts w:ascii="NanumGothic" w:hAnsi="NanumGothic" w:eastAsia="NanumGothic"/>
                <w:b w:val="0"/>
                <w:color w:val="000000"/>
                <w:sz w:val="17"/>
              </w:rPr>
              <w:t>결측/이상치/시간 누락 검증 결과</w:t>
            </w:r>
          </w:p>
        </w:tc>
        <w:tc>
          <w:tcPr>
            <w:tcW w:type="dxa" w:w="2952"/>
            <w:vAlign w:val="center"/>
          </w:tcPr>
          <w:p>
            <w:pPr>
              <w:jc w:val="left"/>
            </w:pPr>
            <w:r/>
            <w:r>
              <w:rPr>
                <w:rFonts w:ascii="NanumGothic" w:hAnsi="NanumGothic" w:eastAsia="NanumGothic"/>
                <w:b w:val="0"/>
                <w:color w:val="000000"/>
                <w:sz w:val="17"/>
              </w:rPr>
              <w:t>PostgreSQL, Evidently 리포트</w:t>
            </w:r>
          </w:p>
        </w:tc>
      </w:tr>
      <w:tr>
        <w:tc>
          <w:tcPr>
            <w:tcW w:type="dxa" w:w="2088"/>
            <w:vAlign w:val="center"/>
            <w:shd w:fill="F2F2F2"/>
          </w:tcPr>
          <w:p>
            <w:pPr>
              <w:jc w:val="center"/>
            </w:pPr>
            <w:r/>
            <w:r>
              <w:rPr>
                <w:rFonts w:ascii="NanumGothic" w:hAnsi="NanumGothic" w:eastAsia="NanumGothic"/>
                <w:b/>
                <w:color w:val="000000"/>
                <w:sz w:val="17"/>
              </w:rPr>
              <w:t>운영 지표</w:t>
            </w:r>
          </w:p>
        </w:tc>
        <w:tc>
          <w:tcPr>
            <w:tcW w:type="dxa" w:w="4896"/>
            <w:vAlign w:val="center"/>
          </w:tcPr>
          <w:p>
            <w:pPr>
              <w:jc w:val="left"/>
            </w:pPr>
            <w:r/>
            <w:r>
              <w:rPr>
                <w:rFonts w:ascii="NanumGothic" w:hAnsi="NanumGothic" w:eastAsia="NanumGothic"/>
                <w:b w:val="0"/>
                <w:color w:val="000000"/>
                <w:sz w:val="17"/>
              </w:rPr>
              <w:t>컨테이너 상태, CPU/Memory/Disk, API 응답시간</w:t>
            </w:r>
          </w:p>
        </w:tc>
        <w:tc>
          <w:tcPr>
            <w:tcW w:type="dxa" w:w="2952"/>
            <w:vAlign w:val="center"/>
          </w:tcPr>
          <w:p>
            <w:pPr>
              <w:jc w:val="left"/>
            </w:pPr>
            <w:r/>
            <w:r>
              <w:rPr>
                <w:rFonts w:ascii="NanumGothic" w:hAnsi="NanumGothic" w:eastAsia="NanumGothic"/>
                <w:b w:val="0"/>
                <w:color w:val="000000"/>
                <w:sz w:val="17"/>
              </w:rPr>
              <w:t>Grafana/Prometheus 연계 가능</w:t>
            </w:r>
          </w:p>
        </w:tc>
      </w:tr>
    </w:tbl>
    <w:p>
      <w:pPr>
        <w:spacing w:after="40"/>
      </w:pPr>
    </w:p>
    <w:p>
      <w:pPr>
        <w:pStyle w:val="Heading2"/>
        <w:spacing w:before="100" w:after="80"/>
      </w:pPr>
      <w:r>
        <w:rPr>
          <w:rFonts w:ascii="NanumGothic" w:hAnsi="NanumGothic" w:eastAsia="NanumGothic"/>
          <w:b/>
          <w:color w:val="595959"/>
          <w:sz w:val="26"/>
        </w:rPr>
        <w:t>8.3 장애 대응 및 재처리</w:t>
      </w:r>
    </w:p>
    <w:p>
      <w:pPr>
        <w:pStyle w:val="ListBullet"/>
        <w:spacing w:after="40"/>
        <w:ind w:left="144"/>
      </w:pPr>
      <w:r>
        <w:rPr>
          <w:rFonts w:ascii="NanumGothic" w:hAnsi="NanumGothic" w:eastAsia="NanumGothic"/>
          <w:sz w:val="20"/>
        </w:rPr>
        <w:t>데이터 적재 실패 시 원천별 실패 로그를 남기고 동일 기간 재적재 기능을 제공한다.</w:t>
      </w:r>
    </w:p>
    <w:p>
      <w:pPr>
        <w:pStyle w:val="ListBullet"/>
        <w:spacing w:after="40"/>
        <w:ind w:left="144"/>
      </w:pPr>
      <w:r>
        <w:rPr>
          <w:rFonts w:ascii="NanumGothic" w:hAnsi="NanumGothic" w:eastAsia="NanumGothic"/>
          <w:sz w:val="20"/>
        </w:rPr>
        <w:t>Feature 생성 실패 시 대상 기간과 site_id를 기준으로 부분 재실행할 수 있도록 설계한다.</w:t>
      </w:r>
    </w:p>
    <w:p>
      <w:pPr>
        <w:pStyle w:val="ListBullet"/>
        <w:spacing w:after="40"/>
        <w:ind w:left="144"/>
      </w:pPr>
      <w:r>
        <w:rPr>
          <w:rFonts w:ascii="NanumGothic" w:hAnsi="NanumGothic" w:eastAsia="NanumGothic"/>
          <w:sz w:val="20"/>
        </w:rPr>
        <w:t>배치 예측 실패 시 마지막 정상 모델과 입력 데이터 기준으로 재실행하며, 예측 결과 중복 저장을 방지한다.</w:t>
      </w:r>
    </w:p>
    <w:p>
      <w:pPr>
        <w:pStyle w:val="ListBullet"/>
        <w:spacing w:after="40"/>
        <w:ind w:left="144"/>
      </w:pPr>
      <w:r>
        <w:rPr>
          <w:rFonts w:ascii="NanumGothic" w:hAnsi="NanumGothic" w:eastAsia="NanumGothic"/>
          <w:sz w:val="20"/>
        </w:rPr>
        <w:t>MLflow Registry 또는 Artifact 저장소 장애 시 운영 모델 로딩 실패를 감지하고 관리자에게 알림 대상 이벤트로 기록한다.</w:t>
      </w:r>
    </w:p>
    <w:p>
      <w:pPr>
        <w:pStyle w:val="Heading1"/>
        <w:spacing w:before="160" w:after="120"/>
      </w:pPr>
      <w:r>
        <w:rPr>
          <w:rFonts w:ascii="NanumGothic" w:hAnsi="NanumGothic" w:eastAsia="NanumGothic"/>
          <w:b/>
          <w:color w:val="1F4E79"/>
          <w:sz w:val="32"/>
        </w:rPr>
        <w:t>9. 인프라 및 성능 고려사항</w:t>
      </w:r>
    </w:p>
    <w:p>
      <w:pPr>
        <w:pStyle w:val="Heading2"/>
        <w:spacing w:before="100" w:after="80"/>
      </w:pPr>
      <w:r>
        <w:rPr>
          <w:rFonts w:ascii="NanumGothic" w:hAnsi="NanumGothic" w:eastAsia="NanumGothic"/>
          <w:b/>
          <w:color w:val="595959"/>
          <w:sz w:val="26"/>
        </w:rPr>
        <w:t>9.1 사전 구축 권장 사양</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9"/>
            <w:vAlign w:val="center"/>
          </w:tcPr>
          <w:p>
            <w:pPr>
              <w:jc w:val="center"/>
            </w:pPr>
            <w:r/>
            <w:r>
              <w:rPr>
                <w:rFonts w:ascii="NanumGothic" w:hAnsi="NanumGothic" w:eastAsia="NanumGothic"/>
                <w:b/>
                <w:color w:val="FFFFFF"/>
                <w:sz w:val="18"/>
              </w:rPr>
              <w:t>구분</w:t>
            </w:r>
          </w:p>
        </w:tc>
        <w:tc>
          <w:tcPr>
            <w:tcW w:type="dxa" w:w="3888"/>
            <w:shd w:fill="1F4E79"/>
            <w:vAlign w:val="center"/>
          </w:tcPr>
          <w:p>
            <w:pPr>
              <w:jc w:val="center"/>
            </w:pPr>
            <w:r/>
            <w:r>
              <w:rPr>
                <w:rFonts w:ascii="NanumGothic" w:hAnsi="NanumGothic" w:eastAsia="NanumGothic"/>
                <w:b/>
                <w:color w:val="FFFFFF"/>
                <w:sz w:val="18"/>
              </w:rPr>
              <w:t>권장 사양</w:t>
            </w:r>
          </w:p>
        </w:tc>
        <w:tc>
          <w:tcPr>
            <w:tcW w:type="dxa" w:w="4032"/>
            <w:shd w:fill="1F4E79"/>
            <w:vAlign w:val="center"/>
          </w:tcPr>
          <w:p>
            <w:pPr>
              <w:jc w:val="center"/>
            </w:pPr>
            <w:r/>
            <w:r>
              <w:rPr>
                <w:rFonts w:ascii="NanumGothic" w:hAnsi="NanumGothic" w:eastAsia="NanumGothic"/>
                <w:b/>
                <w:color w:val="FFFFFF"/>
                <w:sz w:val="18"/>
              </w:rPr>
              <w:t>비고</w:t>
            </w:r>
          </w:p>
        </w:tc>
      </w:tr>
      <w:tr>
        <w:tc>
          <w:tcPr>
            <w:tcW w:type="dxa" w:w="2016"/>
            <w:vAlign w:val="center"/>
            <w:shd w:fill="F2F2F2"/>
          </w:tcPr>
          <w:p>
            <w:pPr>
              <w:jc w:val="center"/>
            </w:pPr>
            <w:r/>
            <w:r>
              <w:rPr>
                <w:rFonts w:ascii="NanumGothic" w:hAnsi="NanumGothic" w:eastAsia="NanumGothic"/>
                <w:b/>
                <w:color w:val="000000"/>
                <w:sz w:val="18"/>
              </w:rPr>
              <w:t>개발/데모 서버</w:t>
            </w:r>
          </w:p>
        </w:tc>
        <w:tc>
          <w:tcPr>
            <w:tcW w:type="dxa" w:w="3888"/>
            <w:vAlign w:val="center"/>
          </w:tcPr>
          <w:p>
            <w:pPr>
              <w:jc w:val="left"/>
            </w:pPr>
            <w:r/>
            <w:r>
              <w:rPr>
                <w:rFonts w:ascii="NanumGothic" w:hAnsi="NanumGothic" w:eastAsia="NanumGothic"/>
                <w:b w:val="0"/>
                <w:color w:val="000000"/>
                <w:sz w:val="18"/>
              </w:rPr>
              <w:t>8 vCPU, RAM 32GB, SSD 500GB 이상</w:t>
            </w:r>
          </w:p>
        </w:tc>
        <w:tc>
          <w:tcPr>
            <w:tcW w:type="dxa" w:w="4032"/>
            <w:vAlign w:val="center"/>
          </w:tcPr>
          <w:p>
            <w:pPr>
              <w:jc w:val="left"/>
            </w:pPr>
            <w:r/>
            <w:r>
              <w:rPr>
                <w:rFonts w:ascii="NanumGothic" w:hAnsi="NanumGothic" w:eastAsia="NanumGothic"/>
                <w:b w:val="0"/>
                <w:color w:val="000000"/>
                <w:sz w:val="18"/>
              </w:rPr>
              <w:t>단일 서버 Docker Compose 설치, 샘플 데이터 기반 검증</w:t>
            </w:r>
          </w:p>
        </w:tc>
      </w:tr>
      <w:tr>
        <w:tc>
          <w:tcPr>
            <w:tcW w:type="dxa" w:w="2016"/>
            <w:vAlign w:val="center"/>
            <w:shd w:fill="F2F2F2"/>
          </w:tcPr>
          <w:p>
            <w:pPr>
              <w:jc w:val="center"/>
            </w:pPr>
            <w:r/>
            <w:r>
              <w:rPr>
                <w:rFonts w:ascii="NanumGothic" w:hAnsi="NanumGothic" w:eastAsia="NanumGothic"/>
                <w:b/>
                <w:color w:val="000000"/>
                <w:sz w:val="18"/>
              </w:rPr>
              <w:t>검증 서버</w:t>
            </w:r>
          </w:p>
        </w:tc>
        <w:tc>
          <w:tcPr>
            <w:tcW w:type="dxa" w:w="3888"/>
            <w:vAlign w:val="center"/>
          </w:tcPr>
          <w:p>
            <w:pPr>
              <w:jc w:val="left"/>
            </w:pPr>
            <w:r/>
            <w:r>
              <w:rPr>
                <w:rFonts w:ascii="NanumGothic" w:hAnsi="NanumGothic" w:eastAsia="NanumGothic"/>
                <w:b w:val="0"/>
                <w:color w:val="000000"/>
                <w:sz w:val="18"/>
              </w:rPr>
              <w:t>16 vCPU, RAM 64GB, SSD 1TB 이상</w:t>
            </w:r>
          </w:p>
        </w:tc>
        <w:tc>
          <w:tcPr>
            <w:tcW w:type="dxa" w:w="4032"/>
            <w:vAlign w:val="center"/>
          </w:tcPr>
          <w:p>
            <w:pPr>
              <w:jc w:val="left"/>
            </w:pPr>
            <w:r/>
            <w:r>
              <w:rPr>
                <w:rFonts w:ascii="NanumGothic" w:hAnsi="NanumGothic" w:eastAsia="NanumGothic"/>
                <w:b w:val="0"/>
                <w:color w:val="000000"/>
                <w:sz w:val="18"/>
              </w:rPr>
              <w:t>다수 지사/권역 데이터 및 반복 학습 검증</w:t>
            </w:r>
          </w:p>
        </w:tc>
      </w:tr>
      <w:tr>
        <w:tc>
          <w:tcPr>
            <w:tcW w:type="dxa" w:w="2016"/>
            <w:vAlign w:val="center"/>
            <w:shd w:fill="F2F2F2"/>
          </w:tcPr>
          <w:p>
            <w:pPr>
              <w:jc w:val="center"/>
            </w:pPr>
            <w:r/>
            <w:r>
              <w:rPr>
                <w:rFonts w:ascii="NanumGothic" w:hAnsi="NanumGothic" w:eastAsia="NanumGothic"/>
                <w:b/>
                <w:color w:val="000000"/>
                <w:sz w:val="18"/>
              </w:rPr>
              <w:t>운영 전환</w:t>
            </w:r>
          </w:p>
        </w:tc>
        <w:tc>
          <w:tcPr>
            <w:tcW w:type="dxa" w:w="3888"/>
            <w:vAlign w:val="center"/>
          </w:tcPr>
          <w:p>
            <w:pPr>
              <w:jc w:val="left"/>
            </w:pPr>
            <w:r/>
            <w:r>
              <w:rPr>
                <w:rFonts w:ascii="NanumGothic" w:hAnsi="NanumGothic" w:eastAsia="NanumGothic"/>
                <w:b w:val="0"/>
                <w:color w:val="000000"/>
                <w:sz w:val="18"/>
              </w:rPr>
              <w:t>부하 산정 후 분리 구성</w:t>
            </w:r>
          </w:p>
        </w:tc>
        <w:tc>
          <w:tcPr>
            <w:tcW w:type="dxa" w:w="4032"/>
            <w:vAlign w:val="center"/>
          </w:tcPr>
          <w:p>
            <w:pPr>
              <w:jc w:val="left"/>
            </w:pPr>
            <w:r/>
            <w:r>
              <w:rPr>
                <w:rFonts w:ascii="NanumGothic" w:hAnsi="NanumGothic" w:eastAsia="NanumGothic"/>
                <w:b w:val="0"/>
                <w:color w:val="000000"/>
                <w:sz w:val="18"/>
              </w:rPr>
              <w:t>DB/스토리지/API/스케줄러 분리, 백업·모니터링·보안 정책 반영</w:t>
            </w:r>
          </w:p>
        </w:tc>
      </w:tr>
    </w:tbl>
    <w:p>
      <w:pPr>
        <w:spacing w:after="40"/>
      </w:pPr>
    </w:p>
    <w:p>
      <w:pPr>
        <w:pStyle w:val="Heading2"/>
        <w:spacing w:before="100" w:after="80"/>
      </w:pPr>
      <w:r>
        <w:rPr>
          <w:rFonts w:ascii="NanumGothic" w:hAnsi="NanumGothic" w:eastAsia="NanumGothic"/>
          <w:b/>
          <w:color w:val="595959"/>
          <w:sz w:val="26"/>
        </w:rPr>
        <w:t>9.2 성능 설계 고려사항</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9"/>
            <w:vAlign w:val="center"/>
          </w:tcPr>
          <w:p>
            <w:pPr>
              <w:jc w:val="center"/>
            </w:pPr>
            <w:r/>
            <w:r>
              <w:rPr>
                <w:rFonts w:ascii="NanumGothic" w:hAnsi="NanumGothic" w:eastAsia="NanumGothic"/>
                <w:b/>
                <w:color w:val="FFFFFF"/>
                <w:sz w:val="18"/>
              </w:rPr>
              <w:t>항목</w:t>
            </w:r>
          </w:p>
        </w:tc>
        <w:tc>
          <w:tcPr>
            <w:tcW w:type="dxa" w:w="7992"/>
            <w:shd w:fill="1F4E79"/>
            <w:vAlign w:val="center"/>
          </w:tcPr>
          <w:p>
            <w:pPr>
              <w:jc w:val="center"/>
            </w:pPr>
            <w:r/>
            <w:r>
              <w:rPr>
                <w:rFonts w:ascii="NanumGothic" w:hAnsi="NanumGothic" w:eastAsia="NanumGothic"/>
                <w:b/>
                <w:color w:val="FFFFFF"/>
                <w:sz w:val="18"/>
              </w:rPr>
              <w:t>고려사항</w:t>
            </w:r>
          </w:p>
        </w:tc>
      </w:tr>
      <w:tr>
        <w:tc>
          <w:tcPr>
            <w:tcW w:type="dxa" w:w="1944"/>
            <w:vAlign w:val="center"/>
            <w:shd w:fill="F2F2F2"/>
          </w:tcPr>
          <w:p>
            <w:pPr>
              <w:jc w:val="center"/>
            </w:pPr>
            <w:r/>
            <w:r>
              <w:rPr>
                <w:rFonts w:ascii="NanumGothic" w:hAnsi="NanumGothic" w:eastAsia="NanumGothic"/>
                <w:b/>
                <w:color w:val="000000"/>
                <w:sz w:val="18"/>
              </w:rPr>
              <w:t>예측 주기</w:t>
            </w:r>
          </w:p>
        </w:tc>
        <w:tc>
          <w:tcPr>
            <w:tcW w:type="dxa" w:w="7992"/>
            <w:vAlign w:val="center"/>
          </w:tcPr>
          <w:p>
            <w:pPr>
              <w:jc w:val="left"/>
            </w:pPr>
            <w:r/>
            <w:r>
              <w:rPr>
                <w:rFonts w:ascii="NanumGothic" w:hAnsi="NanumGothic" w:eastAsia="NanumGothic"/>
                <w:b w:val="0"/>
                <w:color w:val="000000"/>
                <w:sz w:val="18"/>
              </w:rPr>
              <w:t>시간별/일별 예측 단위에 따라 Feature 생성량과 배치 실행 시간을 산정한다.</w:t>
            </w:r>
          </w:p>
        </w:tc>
      </w:tr>
      <w:tr>
        <w:tc>
          <w:tcPr>
            <w:tcW w:type="dxa" w:w="1944"/>
            <w:vAlign w:val="center"/>
            <w:shd w:fill="F2F2F2"/>
          </w:tcPr>
          <w:p>
            <w:pPr>
              <w:jc w:val="center"/>
            </w:pPr>
            <w:r/>
            <w:r>
              <w:rPr>
                <w:rFonts w:ascii="NanumGothic" w:hAnsi="NanumGothic" w:eastAsia="NanumGothic"/>
                <w:b/>
                <w:color w:val="000000"/>
                <w:sz w:val="18"/>
              </w:rPr>
              <w:t>대상 수</w:t>
            </w:r>
          </w:p>
        </w:tc>
        <w:tc>
          <w:tcPr>
            <w:tcW w:type="dxa" w:w="7992"/>
            <w:vAlign w:val="center"/>
          </w:tcPr>
          <w:p>
            <w:pPr>
              <w:jc w:val="left"/>
            </w:pPr>
            <w:r/>
            <w:r>
              <w:rPr>
                <w:rFonts w:ascii="NanumGothic" w:hAnsi="NanumGothic" w:eastAsia="NanumGothic"/>
                <w:b w:val="0"/>
                <w:color w:val="000000"/>
                <w:sz w:val="18"/>
              </w:rPr>
              <w:t>지사/권역/site_id 수가 증가하면 모델 단위와 병렬 실행 전략을 결정해야 한다.</w:t>
            </w:r>
          </w:p>
        </w:tc>
      </w:tr>
      <w:tr>
        <w:tc>
          <w:tcPr>
            <w:tcW w:type="dxa" w:w="1944"/>
            <w:vAlign w:val="center"/>
            <w:shd w:fill="F2F2F2"/>
          </w:tcPr>
          <w:p>
            <w:pPr>
              <w:jc w:val="center"/>
            </w:pPr>
            <w:r/>
            <w:r>
              <w:rPr>
                <w:rFonts w:ascii="NanumGothic" w:hAnsi="NanumGothic" w:eastAsia="NanumGothic"/>
                <w:b/>
                <w:color w:val="000000"/>
                <w:sz w:val="18"/>
              </w:rPr>
              <w:t>학습 기간</w:t>
            </w:r>
          </w:p>
        </w:tc>
        <w:tc>
          <w:tcPr>
            <w:tcW w:type="dxa" w:w="7992"/>
            <w:vAlign w:val="center"/>
          </w:tcPr>
          <w:p>
            <w:pPr>
              <w:jc w:val="left"/>
            </w:pPr>
            <w:r/>
            <w:r>
              <w:rPr>
                <w:rFonts w:ascii="NanumGothic" w:hAnsi="NanumGothic" w:eastAsia="NanumGothic"/>
                <w:b w:val="0"/>
                <w:color w:val="000000"/>
                <w:sz w:val="18"/>
              </w:rPr>
              <w:t>최소 2~3년 이상의 과거 데이터가 확보될수록 계절성과 기온 민감도 학습에 유리하다.</w:t>
            </w:r>
          </w:p>
        </w:tc>
      </w:tr>
      <w:tr>
        <w:tc>
          <w:tcPr>
            <w:tcW w:type="dxa" w:w="1944"/>
            <w:vAlign w:val="center"/>
            <w:shd w:fill="F2F2F2"/>
          </w:tcPr>
          <w:p>
            <w:pPr>
              <w:jc w:val="center"/>
            </w:pPr>
            <w:r/>
            <w:r>
              <w:rPr>
                <w:rFonts w:ascii="NanumGothic" w:hAnsi="NanumGothic" w:eastAsia="NanumGothic"/>
                <w:b/>
                <w:color w:val="000000"/>
                <w:sz w:val="18"/>
              </w:rPr>
              <w:t>모델 전략</w:t>
            </w:r>
          </w:p>
        </w:tc>
        <w:tc>
          <w:tcPr>
            <w:tcW w:type="dxa" w:w="7992"/>
            <w:vAlign w:val="center"/>
          </w:tcPr>
          <w:p>
            <w:pPr>
              <w:jc w:val="left"/>
            </w:pPr>
            <w:r/>
            <w:r>
              <w:rPr>
                <w:rFonts w:ascii="NanumGothic" w:hAnsi="NanumGothic" w:eastAsia="NanumGothic"/>
                <w:b w:val="0"/>
                <w:color w:val="000000"/>
                <w:sz w:val="18"/>
              </w:rPr>
              <w:t>전체 통합 모델, 권역별 모델, 지사별 모델 중 데이터 규모와 운영 목적에 맞게 선택한다.</w:t>
            </w:r>
          </w:p>
        </w:tc>
      </w:tr>
      <w:tr>
        <w:tc>
          <w:tcPr>
            <w:tcW w:type="dxa" w:w="1944"/>
            <w:vAlign w:val="center"/>
            <w:shd w:fill="F2F2F2"/>
          </w:tcPr>
          <w:p>
            <w:pPr>
              <w:jc w:val="center"/>
            </w:pPr>
            <w:r/>
            <w:r>
              <w:rPr>
                <w:rFonts w:ascii="NanumGothic" w:hAnsi="NanumGothic" w:eastAsia="NanumGothic"/>
                <w:b/>
                <w:color w:val="000000"/>
                <w:sz w:val="18"/>
              </w:rPr>
              <w:t>저장 용량</w:t>
            </w:r>
          </w:p>
        </w:tc>
        <w:tc>
          <w:tcPr>
            <w:tcW w:type="dxa" w:w="7992"/>
            <w:vAlign w:val="center"/>
          </w:tcPr>
          <w:p>
            <w:pPr>
              <w:jc w:val="left"/>
            </w:pPr>
            <w:r/>
            <w:r>
              <w:rPr>
                <w:rFonts w:ascii="NanumGothic" w:hAnsi="NanumGothic" w:eastAsia="NanumGothic"/>
                <w:b w:val="0"/>
                <w:color w:val="000000"/>
                <w:sz w:val="18"/>
              </w:rPr>
              <w:t>원천 데이터, Feature, 모델 Artifact, 리포트, 로그의 보관 기간을 기준으로 산정한다.</w:t>
            </w:r>
          </w:p>
        </w:tc>
      </w:tr>
    </w:tbl>
    <w:p>
      <w:pPr>
        <w:spacing w:after="40"/>
      </w:pPr>
    </w:p>
    <w:p>
      <w:pPr>
        <w:pStyle w:val="Heading1"/>
        <w:spacing w:before="160" w:after="120"/>
      </w:pPr>
      <w:r>
        <w:rPr>
          <w:rFonts w:ascii="NanumGothic" w:hAnsi="NanumGothic" w:eastAsia="NanumGothic"/>
          <w:b/>
          <w:color w:val="1F4E79"/>
          <w:sz w:val="32"/>
        </w:rPr>
        <w:t>10. 본사업 적용 및 확장 방안</w:t>
      </w:r>
    </w:p>
    <w:p>
      <w:pPr>
        <w:pStyle w:val="Heading2"/>
        <w:spacing w:before="100" w:after="80"/>
      </w:pPr>
      <w:r>
        <w:rPr>
          <w:rFonts w:ascii="NanumGothic" w:hAnsi="NanumGothic" w:eastAsia="NanumGothic"/>
          <w:b/>
          <w:color w:val="595959"/>
          <w:sz w:val="26"/>
        </w:rPr>
        <w:t>10.1 수주 후 적용 절차</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1F4E79"/>
            <w:vAlign w:val="center"/>
          </w:tcPr>
          <w:p>
            <w:pPr>
              <w:jc w:val="center"/>
            </w:pPr>
            <w:r/>
            <w:r>
              <w:rPr>
                <w:rFonts w:ascii="NanumGothic" w:hAnsi="NanumGothic" w:eastAsia="NanumGothic"/>
                <w:b/>
                <w:color w:val="FFFFFF"/>
                <w:sz w:val="17"/>
              </w:rPr>
              <w:t>단계</w:t>
            </w:r>
          </w:p>
        </w:tc>
        <w:tc>
          <w:tcPr>
            <w:tcW w:type="dxa" w:w="2016"/>
            <w:shd w:fill="1F4E79"/>
            <w:vAlign w:val="center"/>
          </w:tcPr>
          <w:p>
            <w:pPr>
              <w:jc w:val="center"/>
            </w:pPr>
            <w:r/>
            <w:r>
              <w:rPr>
                <w:rFonts w:ascii="NanumGothic" w:hAnsi="NanumGothic" w:eastAsia="NanumGothic"/>
                <w:b/>
                <w:color w:val="FFFFFF"/>
                <w:sz w:val="17"/>
              </w:rPr>
              <w:t>작업</w:t>
            </w:r>
          </w:p>
        </w:tc>
        <w:tc>
          <w:tcPr>
            <w:tcW w:type="dxa" w:w="6768"/>
            <w:shd w:fill="1F4E79"/>
            <w:vAlign w:val="center"/>
          </w:tcPr>
          <w:p>
            <w:pPr>
              <w:jc w:val="center"/>
            </w:pPr>
            <w:r/>
            <w:r>
              <w:rPr>
                <w:rFonts w:ascii="NanumGothic" w:hAnsi="NanumGothic" w:eastAsia="NanumGothic"/>
                <w:b/>
                <w:color w:val="FFFFFF"/>
                <w:sz w:val="17"/>
              </w:rPr>
              <w:t>주요 내용</w:t>
            </w:r>
          </w:p>
        </w:tc>
      </w:tr>
      <w:tr>
        <w:tc>
          <w:tcPr>
            <w:tcW w:type="dxa" w:w="1152"/>
            <w:vAlign w:val="center"/>
            <w:shd w:fill="F2F2F2"/>
          </w:tcPr>
          <w:p>
            <w:pPr>
              <w:jc w:val="center"/>
            </w:pPr>
            <w:r/>
            <w:r>
              <w:rPr>
                <w:rFonts w:ascii="NanumGothic" w:hAnsi="NanumGothic" w:eastAsia="NanumGothic"/>
                <w:b/>
                <w:color w:val="000000"/>
                <w:sz w:val="17"/>
              </w:rPr>
              <w:t>1단계</w:t>
            </w:r>
          </w:p>
        </w:tc>
        <w:tc>
          <w:tcPr>
            <w:tcW w:type="dxa" w:w="2016"/>
            <w:vAlign w:val="center"/>
          </w:tcPr>
          <w:p>
            <w:pPr>
              <w:jc w:val="left"/>
            </w:pPr>
            <w:r/>
            <w:r>
              <w:rPr>
                <w:rFonts w:ascii="NanumGothic" w:hAnsi="NanumGothic" w:eastAsia="NanumGothic"/>
                <w:b w:val="0"/>
                <w:color w:val="000000"/>
                <w:sz w:val="17"/>
              </w:rPr>
              <w:t>환경 설치</w:t>
            </w:r>
          </w:p>
        </w:tc>
        <w:tc>
          <w:tcPr>
            <w:tcW w:type="dxa" w:w="6768"/>
            <w:vAlign w:val="center"/>
          </w:tcPr>
          <w:p>
            <w:pPr>
              <w:jc w:val="left"/>
            </w:pPr>
            <w:r/>
            <w:r>
              <w:rPr>
                <w:rFonts w:ascii="NanumGothic" w:hAnsi="NanumGothic" w:eastAsia="NanumGothic"/>
                <w:b w:val="0"/>
                <w:color w:val="000000"/>
                <w:sz w:val="17"/>
              </w:rPr>
              <w:t>내부 검증 서버 또는 고객사 검증환경에 스타터 솔루션 설치</w:t>
            </w:r>
          </w:p>
        </w:tc>
      </w:tr>
      <w:tr>
        <w:tc>
          <w:tcPr>
            <w:tcW w:type="dxa" w:w="1152"/>
            <w:vAlign w:val="center"/>
            <w:shd w:fill="F2F2F2"/>
          </w:tcPr>
          <w:p>
            <w:pPr>
              <w:jc w:val="center"/>
            </w:pPr>
            <w:r/>
            <w:r>
              <w:rPr>
                <w:rFonts w:ascii="NanumGothic" w:hAnsi="NanumGothic" w:eastAsia="NanumGothic"/>
                <w:b/>
                <w:color w:val="000000"/>
                <w:sz w:val="17"/>
              </w:rPr>
              <w:t>2단계</w:t>
            </w:r>
          </w:p>
        </w:tc>
        <w:tc>
          <w:tcPr>
            <w:tcW w:type="dxa" w:w="2016"/>
            <w:vAlign w:val="center"/>
          </w:tcPr>
          <w:p>
            <w:pPr>
              <w:jc w:val="left"/>
            </w:pPr>
            <w:r/>
            <w:r>
              <w:rPr>
                <w:rFonts w:ascii="NanumGothic" w:hAnsi="NanumGothic" w:eastAsia="NanumGothic"/>
                <w:b w:val="0"/>
                <w:color w:val="000000"/>
                <w:sz w:val="17"/>
              </w:rPr>
              <w:t>데이터 진단</w:t>
            </w:r>
          </w:p>
        </w:tc>
        <w:tc>
          <w:tcPr>
            <w:tcW w:type="dxa" w:w="6768"/>
            <w:vAlign w:val="center"/>
          </w:tcPr>
          <w:p>
            <w:pPr>
              <w:jc w:val="left"/>
            </w:pPr>
            <w:r/>
            <w:r>
              <w:rPr>
                <w:rFonts w:ascii="NanumGothic" w:hAnsi="NanumGothic" w:eastAsia="NanumGothic"/>
                <w:b w:val="0"/>
                <w:color w:val="000000"/>
                <w:sz w:val="17"/>
              </w:rPr>
              <w:t>원천 시스템, 컬럼, 측정주기, 단위, 누락 데이터 현황 분석</w:t>
            </w:r>
          </w:p>
        </w:tc>
      </w:tr>
      <w:tr>
        <w:tc>
          <w:tcPr>
            <w:tcW w:type="dxa" w:w="1152"/>
            <w:vAlign w:val="center"/>
            <w:shd w:fill="F2F2F2"/>
          </w:tcPr>
          <w:p>
            <w:pPr>
              <w:jc w:val="center"/>
            </w:pPr>
            <w:r/>
            <w:r>
              <w:rPr>
                <w:rFonts w:ascii="NanumGothic" w:hAnsi="NanumGothic" w:eastAsia="NanumGothic"/>
                <w:b/>
                <w:color w:val="000000"/>
                <w:sz w:val="17"/>
              </w:rPr>
              <w:t>3단계</w:t>
            </w:r>
          </w:p>
        </w:tc>
        <w:tc>
          <w:tcPr>
            <w:tcW w:type="dxa" w:w="2016"/>
            <w:vAlign w:val="center"/>
          </w:tcPr>
          <w:p>
            <w:pPr>
              <w:jc w:val="left"/>
            </w:pPr>
            <w:r/>
            <w:r>
              <w:rPr>
                <w:rFonts w:ascii="NanumGothic" w:hAnsi="NanumGothic" w:eastAsia="NanumGothic"/>
                <w:b w:val="0"/>
                <w:color w:val="000000"/>
                <w:sz w:val="17"/>
              </w:rPr>
              <w:t>표준 매핑</w:t>
            </w:r>
          </w:p>
        </w:tc>
        <w:tc>
          <w:tcPr>
            <w:tcW w:type="dxa" w:w="6768"/>
            <w:vAlign w:val="center"/>
          </w:tcPr>
          <w:p>
            <w:pPr>
              <w:jc w:val="left"/>
            </w:pPr>
            <w:r/>
            <w:r>
              <w:rPr>
                <w:rFonts w:ascii="NanumGothic" w:hAnsi="NanumGothic" w:eastAsia="NanumGothic"/>
                <w:b w:val="0"/>
                <w:color w:val="000000"/>
                <w:sz w:val="17"/>
              </w:rPr>
              <w:t>고객사 데이터 컬럼을 표준 스키마에 매핑하고 단위/시간 정규화 규칙 설정</w:t>
            </w:r>
          </w:p>
        </w:tc>
      </w:tr>
      <w:tr>
        <w:tc>
          <w:tcPr>
            <w:tcW w:type="dxa" w:w="1152"/>
            <w:vAlign w:val="center"/>
            <w:shd w:fill="F2F2F2"/>
          </w:tcPr>
          <w:p>
            <w:pPr>
              <w:jc w:val="center"/>
            </w:pPr>
            <w:r/>
            <w:r>
              <w:rPr>
                <w:rFonts w:ascii="NanumGothic" w:hAnsi="NanumGothic" w:eastAsia="NanumGothic"/>
                <w:b/>
                <w:color w:val="000000"/>
                <w:sz w:val="17"/>
              </w:rPr>
              <w:t>4단계</w:t>
            </w:r>
          </w:p>
        </w:tc>
        <w:tc>
          <w:tcPr>
            <w:tcW w:type="dxa" w:w="2016"/>
            <w:vAlign w:val="center"/>
          </w:tcPr>
          <w:p>
            <w:pPr>
              <w:jc w:val="left"/>
            </w:pPr>
            <w:r/>
            <w:r>
              <w:rPr>
                <w:rFonts w:ascii="NanumGothic" w:hAnsi="NanumGothic" w:eastAsia="NanumGothic"/>
                <w:b w:val="0"/>
                <w:color w:val="000000"/>
                <w:sz w:val="17"/>
              </w:rPr>
              <w:t>모델 재학습</w:t>
            </w:r>
          </w:p>
        </w:tc>
        <w:tc>
          <w:tcPr>
            <w:tcW w:type="dxa" w:w="6768"/>
            <w:vAlign w:val="center"/>
          </w:tcPr>
          <w:p>
            <w:pPr>
              <w:jc w:val="left"/>
            </w:pPr>
            <w:r/>
            <w:r>
              <w:rPr>
                <w:rFonts w:ascii="NanumGothic" w:hAnsi="NanumGothic" w:eastAsia="NanumGothic"/>
                <w:b w:val="0"/>
                <w:color w:val="000000"/>
                <w:sz w:val="17"/>
              </w:rPr>
              <w:t>실제 과거 데이터 기반 Feature 보정, Baseline/ML 모델 학습 및 성능 비교</w:t>
            </w:r>
          </w:p>
        </w:tc>
      </w:tr>
      <w:tr>
        <w:tc>
          <w:tcPr>
            <w:tcW w:type="dxa" w:w="1152"/>
            <w:vAlign w:val="center"/>
            <w:shd w:fill="F2F2F2"/>
          </w:tcPr>
          <w:p>
            <w:pPr>
              <w:jc w:val="center"/>
            </w:pPr>
            <w:r/>
            <w:r>
              <w:rPr>
                <w:rFonts w:ascii="NanumGothic" w:hAnsi="NanumGothic" w:eastAsia="NanumGothic"/>
                <w:b/>
                <w:color w:val="000000"/>
                <w:sz w:val="17"/>
              </w:rPr>
              <w:t>5단계</w:t>
            </w:r>
          </w:p>
        </w:tc>
        <w:tc>
          <w:tcPr>
            <w:tcW w:type="dxa" w:w="2016"/>
            <w:vAlign w:val="center"/>
          </w:tcPr>
          <w:p>
            <w:pPr>
              <w:jc w:val="left"/>
            </w:pPr>
            <w:r/>
            <w:r>
              <w:rPr>
                <w:rFonts w:ascii="NanumGothic" w:hAnsi="NanumGothic" w:eastAsia="NanumGothic"/>
                <w:b w:val="0"/>
                <w:color w:val="000000"/>
                <w:sz w:val="17"/>
              </w:rPr>
              <w:t>배치 운영</w:t>
            </w:r>
          </w:p>
        </w:tc>
        <w:tc>
          <w:tcPr>
            <w:tcW w:type="dxa" w:w="6768"/>
            <w:vAlign w:val="center"/>
          </w:tcPr>
          <w:p>
            <w:pPr>
              <w:jc w:val="left"/>
            </w:pPr>
            <w:r/>
            <w:r>
              <w:rPr>
                <w:rFonts w:ascii="NanumGothic" w:hAnsi="NanumGothic" w:eastAsia="NanumGothic"/>
                <w:b w:val="0"/>
                <w:color w:val="000000"/>
                <w:sz w:val="17"/>
              </w:rPr>
              <w:t>일일 예측, 실제값 매칭, 성능 모니터링 DAG 실행</w:t>
            </w:r>
          </w:p>
        </w:tc>
      </w:tr>
      <w:tr>
        <w:tc>
          <w:tcPr>
            <w:tcW w:type="dxa" w:w="1152"/>
            <w:vAlign w:val="center"/>
            <w:shd w:fill="F2F2F2"/>
          </w:tcPr>
          <w:p>
            <w:pPr>
              <w:jc w:val="center"/>
            </w:pPr>
            <w:r/>
            <w:r>
              <w:rPr>
                <w:rFonts w:ascii="NanumGothic" w:hAnsi="NanumGothic" w:eastAsia="NanumGothic"/>
                <w:b/>
                <w:color w:val="000000"/>
                <w:sz w:val="17"/>
              </w:rPr>
              <w:t>6단계</w:t>
            </w:r>
          </w:p>
        </w:tc>
        <w:tc>
          <w:tcPr>
            <w:tcW w:type="dxa" w:w="2016"/>
            <w:vAlign w:val="center"/>
          </w:tcPr>
          <w:p>
            <w:pPr>
              <w:jc w:val="left"/>
            </w:pPr>
            <w:r/>
            <w:r>
              <w:rPr>
                <w:rFonts w:ascii="NanumGothic" w:hAnsi="NanumGothic" w:eastAsia="NanumGothic"/>
                <w:b w:val="0"/>
                <w:color w:val="000000"/>
                <w:sz w:val="17"/>
              </w:rPr>
              <w:t>통합 연계</w:t>
            </w:r>
          </w:p>
        </w:tc>
        <w:tc>
          <w:tcPr>
            <w:tcW w:type="dxa" w:w="6768"/>
            <w:vAlign w:val="center"/>
          </w:tcPr>
          <w:p>
            <w:pPr>
              <w:jc w:val="left"/>
            </w:pPr>
            <w:r/>
            <w:r>
              <w:rPr>
                <w:rFonts w:ascii="NanumGothic" w:hAnsi="NanumGothic" w:eastAsia="NanumGothic"/>
                <w:b w:val="0"/>
                <w:color w:val="000000"/>
                <w:sz w:val="17"/>
              </w:rPr>
              <w:t>통합운영 플랫폼 화면/API/DB View와 예측 결과 연계</w:t>
            </w:r>
          </w:p>
        </w:tc>
      </w:tr>
    </w:tbl>
    <w:p>
      <w:pPr>
        <w:spacing w:after="40"/>
      </w:pPr>
    </w:p>
    <w:p>
      <w:pPr>
        <w:pStyle w:val="Heading2"/>
        <w:spacing w:before="100" w:after="80"/>
      </w:pPr>
      <w:r>
        <w:rPr>
          <w:rFonts w:ascii="NanumGothic" w:hAnsi="NanumGothic" w:eastAsia="NanumGothic"/>
          <w:b/>
          <w:color w:val="595959"/>
          <w:sz w:val="26"/>
        </w:rPr>
        <w:t>10.2 확장 후보</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9"/>
            <w:vAlign w:val="center"/>
          </w:tcPr>
          <w:p>
            <w:pPr>
              <w:jc w:val="center"/>
            </w:pPr>
            <w:r/>
            <w:r>
              <w:rPr>
                <w:rFonts w:ascii="NanumGothic" w:hAnsi="NanumGothic" w:eastAsia="NanumGothic"/>
                <w:b/>
                <w:color w:val="FFFFFF"/>
                <w:sz w:val="18"/>
              </w:rPr>
              <w:t>확장 항목</w:t>
            </w:r>
          </w:p>
        </w:tc>
        <w:tc>
          <w:tcPr>
            <w:tcW w:type="dxa" w:w="7488"/>
            <w:shd w:fill="1F4E79"/>
            <w:vAlign w:val="center"/>
          </w:tcPr>
          <w:p>
            <w:pPr>
              <w:jc w:val="center"/>
            </w:pPr>
            <w:r/>
            <w:r>
              <w:rPr>
                <w:rFonts w:ascii="NanumGothic" w:hAnsi="NanumGothic" w:eastAsia="NanumGothic"/>
                <w:b/>
                <w:color w:val="FFFFFF"/>
                <w:sz w:val="18"/>
              </w:rPr>
              <w:t>내용</w:t>
            </w:r>
          </w:p>
        </w:tc>
      </w:tr>
      <w:tr>
        <w:tc>
          <w:tcPr>
            <w:tcW w:type="dxa" w:w="2448"/>
            <w:vAlign w:val="center"/>
            <w:shd w:fill="F2F2F2"/>
          </w:tcPr>
          <w:p>
            <w:pPr>
              <w:jc w:val="center"/>
            </w:pPr>
            <w:r/>
            <w:r>
              <w:rPr>
                <w:rFonts w:ascii="NanumGothic" w:hAnsi="NanumGothic" w:eastAsia="NanumGothic"/>
                <w:b/>
                <w:color w:val="000000"/>
                <w:sz w:val="18"/>
              </w:rPr>
              <w:t>Feature Store 도입</w:t>
            </w:r>
          </w:p>
        </w:tc>
        <w:tc>
          <w:tcPr>
            <w:tcW w:type="dxa" w:w="7488"/>
            <w:vAlign w:val="center"/>
          </w:tcPr>
          <w:p>
            <w:pPr>
              <w:jc w:val="left"/>
            </w:pPr>
            <w:r/>
            <w:r>
              <w:rPr>
                <w:rFonts w:ascii="NanumGothic" w:hAnsi="NanumGothic" w:eastAsia="NanumGothic"/>
                <w:b w:val="0"/>
                <w:color w:val="000000"/>
                <w:sz w:val="18"/>
              </w:rPr>
              <w:t>Feast 등 오픈소스 Feature Store를 활용하여 학습/예측 Feature 일관성 강화</w:t>
            </w:r>
          </w:p>
        </w:tc>
      </w:tr>
      <w:tr>
        <w:tc>
          <w:tcPr>
            <w:tcW w:type="dxa" w:w="2448"/>
            <w:vAlign w:val="center"/>
            <w:shd w:fill="F2F2F2"/>
          </w:tcPr>
          <w:p>
            <w:pPr>
              <w:jc w:val="center"/>
            </w:pPr>
            <w:r/>
            <w:r>
              <w:rPr>
                <w:rFonts w:ascii="NanumGothic" w:hAnsi="NanumGothic" w:eastAsia="NanumGothic"/>
                <w:b/>
                <w:color w:val="000000"/>
                <w:sz w:val="18"/>
              </w:rPr>
              <w:t>Kubernetes 전환</w:t>
            </w:r>
          </w:p>
        </w:tc>
        <w:tc>
          <w:tcPr>
            <w:tcW w:type="dxa" w:w="7488"/>
            <w:vAlign w:val="center"/>
          </w:tcPr>
          <w:p>
            <w:pPr>
              <w:jc w:val="left"/>
            </w:pPr>
            <w:r/>
            <w:r>
              <w:rPr>
                <w:rFonts w:ascii="NanumGothic" w:hAnsi="NanumGothic" w:eastAsia="NanumGothic"/>
                <w:b w:val="0"/>
                <w:color w:val="000000"/>
                <w:sz w:val="18"/>
              </w:rPr>
              <w:t>운영 규모 확대 시 스케줄러, Worker, API, 모델 서버를 Kubernetes 기반으로 배포</w:t>
            </w:r>
          </w:p>
        </w:tc>
      </w:tr>
      <w:tr>
        <w:tc>
          <w:tcPr>
            <w:tcW w:type="dxa" w:w="2448"/>
            <w:vAlign w:val="center"/>
            <w:shd w:fill="F2F2F2"/>
          </w:tcPr>
          <w:p>
            <w:pPr>
              <w:jc w:val="center"/>
            </w:pPr>
            <w:r/>
            <w:r>
              <w:rPr>
                <w:rFonts w:ascii="NanumGothic" w:hAnsi="NanumGothic" w:eastAsia="NanumGothic"/>
                <w:b/>
                <w:color w:val="000000"/>
                <w:sz w:val="18"/>
              </w:rPr>
              <w:t>모델 서빙 고도화</w:t>
            </w:r>
          </w:p>
        </w:tc>
        <w:tc>
          <w:tcPr>
            <w:tcW w:type="dxa" w:w="7488"/>
            <w:vAlign w:val="center"/>
          </w:tcPr>
          <w:p>
            <w:pPr>
              <w:jc w:val="left"/>
            </w:pPr>
            <w:r/>
            <w:r>
              <w:rPr>
                <w:rFonts w:ascii="NanumGothic" w:hAnsi="NanumGothic" w:eastAsia="NanumGothic"/>
                <w:b w:val="0"/>
                <w:color w:val="000000"/>
                <w:sz w:val="18"/>
              </w:rPr>
              <w:t>Batch 중심에서 실시간 또는 준실시간 예측 API로 확장</w:t>
            </w:r>
          </w:p>
        </w:tc>
      </w:tr>
      <w:tr>
        <w:tc>
          <w:tcPr>
            <w:tcW w:type="dxa" w:w="2448"/>
            <w:vAlign w:val="center"/>
            <w:shd w:fill="F2F2F2"/>
          </w:tcPr>
          <w:p>
            <w:pPr>
              <w:jc w:val="center"/>
            </w:pPr>
            <w:r/>
            <w:r>
              <w:rPr>
                <w:rFonts w:ascii="NanumGothic" w:hAnsi="NanumGothic" w:eastAsia="NanumGothic"/>
                <w:b/>
                <w:color w:val="000000"/>
                <w:sz w:val="18"/>
              </w:rPr>
              <w:t>알림 연계</w:t>
            </w:r>
          </w:p>
        </w:tc>
        <w:tc>
          <w:tcPr>
            <w:tcW w:type="dxa" w:w="7488"/>
            <w:vAlign w:val="center"/>
          </w:tcPr>
          <w:p>
            <w:pPr>
              <w:jc w:val="left"/>
            </w:pPr>
            <w:r/>
            <w:r>
              <w:rPr>
                <w:rFonts w:ascii="NanumGothic" w:hAnsi="NanumGothic" w:eastAsia="NanumGothic"/>
                <w:b w:val="0"/>
                <w:color w:val="000000"/>
                <w:sz w:val="18"/>
              </w:rPr>
              <w:t>예측 실패, 성능 저하, 드리프트 발생 시 메신저/메일/SMS 알림 연계</w:t>
            </w:r>
          </w:p>
        </w:tc>
      </w:tr>
      <w:tr>
        <w:tc>
          <w:tcPr>
            <w:tcW w:type="dxa" w:w="2448"/>
            <w:vAlign w:val="center"/>
            <w:shd w:fill="F2F2F2"/>
          </w:tcPr>
          <w:p>
            <w:pPr>
              <w:jc w:val="center"/>
            </w:pPr>
            <w:r/>
            <w:r>
              <w:rPr>
                <w:rFonts w:ascii="NanumGothic" w:hAnsi="NanumGothic" w:eastAsia="NanumGothic"/>
                <w:b/>
                <w:color w:val="000000"/>
                <w:sz w:val="18"/>
              </w:rPr>
              <w:t>AIOps 연계</w:t>
            </w:r>
          </w:p>
        </w:tc>
        <w:tc>
          <w:tcPr>
            <w:tcW w:type="dxa" w:w="7488"/>
            <w:vAlign w:val="center"/>
          </w:tcPr>
          <w:p>
            <w:pPr>
              <w:jc w:val="left"/>
            </w:pPr>
            <w:r/>
            <w:r>
              <w:rPr>
                <w:rFonts w:ascii="NanumGothic" w:hAnsi="NanumGothic" w:eastAsia="NanumGothic"/>
                <w:b w:val="0"/>
                <w:color w:val="000000"/>
                <w:sz w:val="18"/>
              </w:rPr>
              <w:t>예측 성능 저하와 운영 이벤트를 결합하여 원인 분석·가이드 제공</w:t>
            </w:r>
          </w:p>
        </w:tc>
      </w:tr>
    </w:tbl>
    <w:p>
      <w:pPr>
        <w:spacing w:after="40"/>
      </w:pPr>
    </w:p>
    <w:p>
      <w:pPr>
        <w:pStyle w:val="Heading2"/>
        <w:spacing w:before="100" w:after="80"/>
      </w:pPr>
      <w:r>
        <w:rPr>
          <w:rFonts w:ascii="NanumGothic" w:hAnsi="NanumGothic" w:eastAsia="NanumGothic"/>
          <w:b/>
          <w:color w:val="595959"/>
          <w:sz w:val="26"/>
        </w:rPr>
        <w:t>10.3 리스크 및 대응방안</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4E79"/>
            <w:vAlign w:val="center"/>
          </w:tcPr>
          <w:p>
            <w:pPr>
              <w:jc w:val="center"/>
            </w:pPr>
            <w:r/>
            <w:r>
              <w:rPr>
                <w:rFonts w:ascii="NanumGothic" w:hAnsi="NanumGothic" w:eastAsia="NanumGothic"/>
                <w:b/>
                <w:color w:val="FFFFFF"/>
                <w:sz w:val="16"/>
              </w:rPr>
              <w:t>리스크</w:t>
            </w:r>
          </w:p>
        </w:tc>
        <w:tc>
          <w:tcPr>
            <w:tcW w:type="dxa" w:w="3600"/>
            <w:shd w:fill="1F4E79"/>
            <w:vAlign w:val="center"/>
          </w:tcPr>
          <w:p>
            <w:pPr>
              <w:jc w:val="center"/>
            </w:pPr>
            <w:r/>
            <w:r>
              <w:rPr>
                <w:rFonts w:ascii="NanumGothic" w:hAnsi="NanumGothic" w:eastAsia="NanumGothic"/>
                <w:b/>
                <w:color w:val="FFFFFF"/>
                <w:sz w:val="16"/>
              </w:rPr>
              <w:t>내용</w:t>
            </w:r>
          </w:p>
        </w:tc>
        <w:tc>
          <w:tcPr>
            <w:tcW w:type="dxa" w:w="4248"/>
            <w:shd w:fill="1F4E79"/>
            <w:vAlign w:val="center"/>
          </w:tcPr>
          <w:p>
            <w:pPr>
              <w:jc w:val="center"/>
            </w:pPr>
            <w:r/>
            <w:r>
              <w:rPr>
                <w:rFonts w:ascii="NanumGothic" w:hAnsi="NanumGothic" w:eastAsia="NanumGothic"/>
                <w:b/>
                <w:color w:val="FFFFFF"/>
                <w:sz w:val="16"/>
              </w:rPr>
              <w:t>대응방안</w:t>
            </w:r>
          </w:p>
        </w:tc>
      </w:tr>
      <w:tr>
        <w:tc>
          <w:tcPr>
            <w:tcW w:type="dxa" w:w="2088"/>
            <w:vAlign w:val="center"/>
            <w:shd w:fill="F2F2F2"/>
          </w:tcPr>
          <w:p>
            <w:pPr>
              <w:jc w:val="center"/>
            </w:pPr>
            <w:r/>
            <w:r>
              <w:rPr>
                <w:rFonts w:ascii="NanumGothic" w:hAnsi="NanumGothic" w:eastAsia="NanumGothic"/>
                <w:b/>
                <w:color w:val="000000"/>
                <w:sz w:val="16"/>
              </w:rPr>
              <w:t>원천 데이터 품질 부족</w:t>
            </w:r>
          </w:p>
        </w:tc>
        <w:tc>
          <w:tcPr>
            <w:tcW w:type="dxa" w:w="3600"/>
            <w:vAlign w:val="center"/>
          </w:tcPr>
          <w:p>
            <w:pPr>
              <w:jc w:val="left"/>
            </w:pPr>
            <w:r/>
            <w:r>
              <w:rPr>
                <w:rFonts w:ascii="NanumGothic" w:hAnsi="NanumGothic" w:eastAsia="NanumGothic"/>
                <w:b w:val="0"/>
                <w:color w:val="000000"/>
                <w:sz w:val="16"/>
              </w:rPr>
              <w:t>결측·이상치·단위 불일치로 모델 성능 저하 가능</w:t>
            </w:r>
          </w:p>
        </w:tc>
        <w:tc>
          <w:tcPr>
            <w:tcW w:type="dxa" w:w="4248"/>
            <w:vAlign w:val="center"/>
          </w:tcPr>
          <w:p>
            <w:pPr>
              <w:jc w:val="left"/>
            </w:pPr>
            <w:r/>
            <w:r>
              <w:rPr>
                <w:rFonts w:ascii="NanumGothic" w:hAnsi="NanumGothic" w:eastAsia="NanumGothic"/>
                <w:b w:val="0"/>
                <w:color w:val="000000"/>
                <w:sz w:val="16"/>
              </w:rPr>
              <w:t>데이터 품질 진단 리포트와 보정 규칙을 우선 구축</w:t>
            </w:r>
          </w:p>
        </w:tc>
      </w:tr>
      <w:tr>
        <w:tc>
          <w:tcPr>
            <w:tcW w:type="dxa" w:w="2088"/>
            <w:vAlign w:val="center"/>
            <w:shd w:fill="F2F2F2"/>
          </w:tcPr>
          <w:p>
            <w:pPr>
              <w:jc w:val="center"/>
            </w:pPr>
            <w:r/>
            <w:r>
              <w:rPr>
                <w:rFonts w:ascii="NanumGothic" w:hAnsi="NanumGothic" w:eastAsia="NanumGothic"/>
                <w:b/>
                <w:color w:val="000000"/>
                <w:sz w:val="16"/>
              </w:rPr>
              <w:t>운영환경 차이</w:t>
            </w:r>
          </w:p>
        </w:tc>
        <w:tc>
          <w:tcPr>
            <w:tcW w:type="dxa" w:w="3600"/>
            <w:vAlign w:val="center"/>
          </w:tcPr>
          <w:p>
            <w:pPr>
              <w:jc w:val="left"/>
            </w:pPr>
            <w:r/>
            <w:r>
              <w:rPr>
                <w:rFonts w:ascii="NanumGothic" w:hAnsi="NanumGothic" w:eastAsia="NanumGothic"/>
                <w:b w:val="0"/>
                <w:color w:val="000000"/>
                <w:sz w:val="16"/>
              </w:rPr>
              <w:t>사전 구축 환경과 실제 고객사 환경 차이 발생</w:t>
            </w:r>
          </w:p>
        </w:tc>
        <w:tc>
          <w:tcPr>
            <w:tcW w:type="dxa" w:w="4248"/>
            <w:vAlign w:val="center"/>
          </w:tcPr>
          <w:p>
            <w:pPr>
              <w:jc w:val="left"/>
            </w:pPr>
            <w:r/>
            <w:r>
              <w:rPr>
                <w:rFonts w:ascii="NanumGothic" w:hAnsi="NanumGothic" w:eastAsia="NanumGothic"/>
                <w:b w:val="0"/>
                <w:color w:val="000000"/>
                <w:sz w:val="16"/>
              </w:rPr>
              <w:t>Docker Compose 기본형과 분리 배포형을 모두 지원하는 구조로 준비</w:t>
            </w:r>
          </w:p>
        </w:tc>
      </w:tr>
      <w:tr>
        <w:tc>
          <w:tcPr>
            <w:tcW w:type="dxa" w:w="2088"/>
            <w:vAlign w:val="center"/>
            <w:shd w:fill="F2F2F2"/>
          </w:tcPr>
          <w:p>
            <w:pPr>
              <w:jc w:val="center"/>
            </w:pPr>
            <w:r/>
            <w:r>
              <w:rPr>
                <w:rFonts w:ascii="NanumGothic" w:hAnsi="NanumGothic" w:eastAsia="NanumGothic"/>
                <w:b/>
                <w:color w:val="000000"/>
                <w:sz w:val="16"/>
              </w:rPr>
              <w:t>모델 성능 불확실성</w:t>
            </w:r>
          </w:p>
        </w:tc>
        <w:tc>
          <w:tcPr>
            <w:tcW w:type="dxa" w:w="3600"/>
            <w:vAlign w:val="center"/>
          </w:tcPr>
          <w:p>
            <w:pPr>
              <w:jc w:val="left"/>
            </w:pPr>
            <w:r/>
            <w:r>
              <w:rPr>
                <w:rFonts w:ascii="NanumGothic" w:hAnsi="NanumGothic" w:eastAsia="NanumGothic"/>
                <w:b w:val="0"/>
                <w:color w:val="000000"/>
                <w:sz w:val="16"/>
              </w:rPr>
              <w:t>실제 데이터 확보 전 성능 보장 불가</w:t>
            </w:r>
          </w:p>
        </w:tc>
        <w:tc>
          <w:tcPr>
            <w:tcW w:type="dxa" w:w="4248"/>
            <w:vAlign w:val="center"/>
          </w:tcPr>
          <w:p>
            <w:pPr>
              <w:jc w:val="left"/>
            </w:pPr>
            <w:r/>
            <w:r>
              <w:rPr>
                <w:rFonts w:ascii="NanumGothic" w:hAnsi="NanumGothic" w:eastAsia="NanumGothic"/>
                <w:b w:val="0"/>
                <w:color w:val="000000"/>
                <w:sz w:val="16"/>
              </w:rPr>
              <w:t>Baseline 대비 개선율, 지사별 성능 비교 방식으로 검증</w:t>
            </w:r>
          </w:p>
        </w:tc>
      </w:tr>
      <w:tr>
        <w:tc>
          <w:tcPr>
            <w:tcW w:type="dxa" w:w="2088"/>
            <w:vAlign w:val="center"/>
            <w:shd w:fill="F2F2F2"/>
          </w:tcPr>
          <w:p>
            <w:pPr>
              <w:jc w:val="center"/>
            </w:pPr>
            <w:r/>
            <w:r>
              <w:rPr>
                <w:rFonts w:ascii="NanumGothic" w:hAnsi="NanumGothic" w:eastAsia="NanumGothic"/>
                <w:b/>
                <w:color w:val="000000"/>
                <w:sz w:val="16"/>
              </w:rPr>
              <w:t>자동 재학습 위험</w:t>
            </w:r>
          </w:p>
        </w:tc>
        <w:tc>
          <w:tcPr>
            <w:tcW w:type="dxa" w:w="3600"/>
            <w:vAlign w:val="center"/>
          </w:tcPr>
          <w:p>
            <w:pPr>
              <w:jc w:val="left"/>
            </w:pPr>
            <w:r/>
            <w:r>
              <w:rPr>
                <w:rFonts w:ascii="NanumGothic" w:hAnsi="NanumGothic" w:eastAsia="NanumGothic"/>
                <w:b w:val="0"/>
                <w:color w:val="000000"/>
                <w:sz w:val="16"/>
              </w:rPr>
              <w:t>검증 없는 모델 교체 시 운영 리스크 발생</w:t>
            </w:r>
          </w:p>
        </w:tc>
        <w:tc>
          <w:tcPr>
            <w:tcW w:type="dxa" w:w="4248"/>
            <w:vAlign w:val="center"/>
          </w:tcPr>
          <w:p>
            <w:pPr>
              <w:jc w:val="left"/>
            </w:pPr>
            <w:r/>
            <w:r>
              <w:rPr>
                <w:rFonts w:ascii="NanumGothic" w:hAnsi="NanumGothic" w:eastAsia="NanumGothic"/>
                <w:b w:val="0"/>
                <w:color w:val="000000"/>
                <w:sz w:val="16"/>
              </w:rPr>
              <w:t>재학습 후보 판단 후 수동 승인·검증 절차 적용</w:t>
            </w:r>
          </w:p>
        </w:tc>
      </w:tr>
      <w:tr>
        <w:tc>
          <w:tcPr>
            <w:tcW w:type="dxa" w:w="2088"/>
            <w:vAlign w:val="center"/>
            <w:shd w:fill="F2F2F2"/>
          </w:tcPr>
          <w:p>
            <w:pPr>
              <w:jc w:val="center"/>
            </w:pPr>
            <w:r/>
            <w:r>
              <w:rPr>
                <w:rFonts w:ascii="NanumGothic" w:hAnsi="NanumGothic" w:eastAsia="NanumGothic"/>
                <w:b/>
                <w:color w:val="000000"/>
                <w:sz w:val="16"/>
              </w:rPr>
              <w:t>오픈소스 운영 부담</w:t>
            </w:r>
          </w:p>
        </w:tc>
        <w:tc>
          <w:tcPr>
            <w:tcW w:type="dxa" w:w="3600"/>
            <w:vAlign w:val="center"/>
          </w:tcPr>
          <w:p>
            <w:pPr>
              <w:jc w:val="left"/>
            </w:pPr>
            <w:r/>
            <w:r>
              <w:rPr>
                <w:rFonts w:ascii="NanumGothic" w:hAnsi="NanumGothic" w:eastAsia="NanumGothic"/>
                <w:b w:val="0"/>
                <w:color w:val="000000"/>
                <w:sz w:val="16"/>
              </w:rPr>
              <w:t>패치, 보안, 버전 호환성 관리 필요</w:t>
            </w:r>
          </w:p>
        </w:tc>
        <w:tc>
          <w:tcPr>
            <w:tcW w:type="dxa" w:w="4248"/>
            <w:vAlign w:val="center"/>
          </w:tcPr>
          <w:p>
            <w:pPr>
              <w:jc w:val="left"/>
            </w:pPr>
            <w:r/>
            <w:r>
              <w:rPr>
                <w:rFonts w:ascii="NanumGothic" w:hAnsi="NanumGothic" w:eastAsia="NanumGothic"/>
                <w:b w:val="0"/>
                <w:color w:val="000000"/>
                <w:sz w:val="16"/>
              </w:rPr>
              <w:t>버전 고정, 설치 가이드, 운영 점검표, 백업 절차 마련</w:t>
            </w:r>
          </w:p>
        </w:tc>
      </w:tr>
    </w:tbl>
    <w:p>
      <w:pPr>
        <w:spacing w:after="40"/>
      </w:pPr>
    </w:p>
    <w:p>
      <w:pPr>
        <w:pStyle w:val="Heading1"/>
        <w:spacing w:before="160" w:after="120"/>
      </w:pPr>
      <w:r>
        <w:rPr>
          <w:rFonts w:ascii="NanumGothic" w:hAnsi="NanumGothic" w:eastAsia="NanumGothic"/>
          <w:b/>
          <w:color w:val="1F4E79"/>
          <w:sz w:val="32"/>
        </w:rPr>
        <w:t>11. 부록</w:t>
      </w:r>
    </w:p>
    <w:p>
      <w:pPr>
        <w:pStyle w:val="Heading2"/>
        <w:spacing w:before="100" w:after="80"/>
      </w:pPr>
      <w:r>
        <w:rPr>
          <w:rFonts w:ascii="NanumGothic" w:hAnsi="NanumGothic" w:eastAsia="NanumGothic"/>
          <w:b/>
          <w:color w:val="595959"/>
          <w:sz w:val="26"/>
        </w:rPr>
        <w:t>11.1 디렉터리 구조 예시</w:t>
      </w:r>
    </w:p>
    <w:p>
      <w:pPr>
        <w:shd w:fill="F2F2F2"/>
      </w:pPr>
      <w:r>
        <w:rPr>
          <w:rFonts w:ascii="NanumGothic" w:hAnsi="NanumGothic" w:eastAsia="NanumGothic"/>
          <w:color w:val="333333"/>
          <w:sz w:val="17"/>
        </w:rPr>
        <w:t>heat-demand-mlops/</w:t>
        <w:br/>
        <w:t xml:space="preserve"> ├─ docker-compose.yml</w:t>
        <w:br/>
        <w:t xml:space="preserve"> ├─ .env.example</w:t>
        <w:br/>
        <w:t xml:space="preserve"> ├─ airflow/</w:t>
        <w:br/>
        <w:t xml:space="preserve"> │   └─ dags/</w:t>
        <w:br/>
        <w:t xml:space="preserve"> │       ├─ 01_data_ingestion_dag.py</w:t>
        <w:br/>
        <w:t xml:space="preserve"> │       ├─ 02_feature_build_dag.py</w:t>
        <w:br/>
        <w:t xml:space="preserve"> │       ├─ 03_model_training_dag.py</w:t>
        <w:br/>
        <w:t xml:space="preserve"> │       ├─ 04_batch_prediction_dag.py</w:t>
        <w:br/>
        <w:t xml:space="preserve"> │       └─ 05_monitoring_dag.py</w:t>
        <w:br/>
        <w:t xml:space="preserve"> ├─ ml/</w:t>
        <w:br/>
        <w:t xml:space="preserve"> │   ├─ features/</w:t>
        <w:br/>
        <w:t xml:space="preserve"> │   ├─ training/</w:t>
        <w:br/>
        <w:t xml:space="preserve"> │   ├─ evaluation/</w:t>
        <w:br/>
        <w:t xml:space="preserve"> │   └─ prediction/</w:t>
        <w:br/>
        <w:t xml:space="preserve"> ├─ api/</w:t>
        <w:br/>
        <w:t xml:space="preserve"> │   └─ app.py</w:t>
        <w:br/>
        <w:t xml:space="preserve"> ├─ dashboard/</w:t>
        <w:br/>
        <w:t xml:space="preserve"> ├─ db/</w:t>
        <w:br/>
        <w:t xml:space="preserve"> │   ├─ schema.sql</w:t>
        <w:br/>
        <w:t xml:space="preserve"> │   └─ seed_sample_data.sql</w:t>
        <w:br/>
        <w:t xml:space="preserve"> ├─ configs/</w:t>
        <w:br/>
        <w:t xml:space="preserve"> │   ├─ sites.yml</w:t>
        <w:br/>
        <w:t xml:space="preserve"> │   ├─ data_sources.yml</w:t>
        <w:br/>
        <w:t xml:space="preserve"> │   └─ model_config.yml</w:t>
        <w:br/>
        <w:t xml:space="preserve"> └─ docs/</w:t>
        <w:br/>
        <w:t xml:space="preserve">     ├─ 설치가이드.md</w:t>
        <w:br/>
        <w:t xml:space="preserve">     ├─ 데이터매핑가이드.md</w:t>
        <w:br/>
        <w:t xml:space="preserve">     └─ 운영가이드.md</w:t>
      </w:r>
    </w:p>
    <w:p>
      <w:pPr>
        <w:pStyle w:val="Heading2"/>
        <w:spacing w:before="100" w:after="80"/>
      </w:pPr>
      <w:r>
        <w:rPr>
          <w:rFonts w:ascii="NanumGothic" w:hAnsi="NanumGothic" w:eastAsia="NanumGothic"/>
          <w:b/>
          <w:color w:val="595959"/>
          <w:sz w:val="26"/>
        </w:rPr>
        <w:t>11.2 주요 설정 파일 예시</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F4E79"/>
            <w:vAlign w:val="center"/>
          </w:tcPr>
          <w:p>
            <w:pPr>
              <w:jc w:val="center"/>
            </w:pPr>
            <w:r/>
            <w:r>
              <w:rPr>
                <w:rFonts w:ascii="NanumGothic" w:hAnsi="NanumGothic" w:eastAsia="NanumGothic"/>
                <w:b/>
                <w:color w:val="FFFFFF"/>
                <w:sz w:val="18"/>
              </w:rPr>
              <w:t>파일</w:t>
            </w:r>
          </w:p>
        </w:tc>
        <w:tc>
          <w:tcPr>
            <w:tcW w:type="dxa" w:w="7344"/>
            <w:shd w:fill="1F4E79"/>
            <w:vAlign w:val="center"/>
          </w:tcPr>
          <w:p>
            <w:pPr>
              <w:jc w:val="center"/>
            </w:pPr>
            <w:r/>
            <w:r>
              <w:rPr>
                <w:rFonts w:ascii="NanumGothic" w:hAnsi="NanumGothic" w:eastAsia="NanumGothic"/>
                <w:b/>
                <w:color w:val="FFFFFF"/>
                <w:sz w:val="18"/>
              </w:rPr>
              <w:t>내용</w:t>
            </w:r>
          </w:p>
        </w:tc>
      </w:tr>
      <w:tr>
        <w:tc>
          <w:tcPr>
            <w:tcW w:type="dxa" w:w="2592"/>
            <w:vAlign w:val="center"/>
            <w:shd w:fill="F2F2F2"/>
          </w:tcPr>
          <w:p>
            <w:pPr>
              <w:jc w:val="center"/>
            </w:pPr>
            <w:r/>
            <w:r>
              <w:rPr>
                <w:rFonts w:ascii="NanumGothic" w:hAnsi="NanumGothic" w:eastAsia="NanumGothic"/>
                <w:b/>
                <w:color w:val="000000"/>
                <w:sz w:val="18"/>
              </w:rPr>
              <w:t>sites.yml</w:t>
            </w:r>
          </w:p>
        </w:tc>
        <w:tc>
          <w:tcPr>
            <w:tcW w:type="dxa" w:w="7344"/>
            <w:vAlign w:val="center"/>
          </w:tcPr>
          <w:p>
            <w:pPr>
              <w:jc w:val="left"/>
            </w:pPr>
            <w:r/>
            <w:r>
              <w:rPr>
                <w:rFonts w:ascii="NanumGothic" w:hAnsi="NanumGothic" w:eastAsia="NanumGothic"/>
                <w:b w:val="0"/>
                <w:color w:val="000000"/>
                <w:sz w:val="18"/>
              </w:rPr>
              <w:t>site_id, 지사/권역명, 기상 관측지역 매핑, 예측 단위 설정</w:t>
            </w:r>
          </w:p>
        </w:tc>
      </w:tr>
      <w:tr>
        <w:tc>
          <w:tcPr>
            <w:tcW w:type="dxa" w:w="2592"/>
            <w:vAlign w:val="center"/>
            <w:shd w:fill="F2F2F2"/>
          </w:tcPr>
          <w:p>
            <w:pPr>
              <w:jc w:val="center"/>
            </w:pPr>
            <w:r/>
            <w:r>
              <w:rPr>
                <w:rFonts w:ascii="NanumGothic" w:hAnsi="NanumGothic" w:eastAsia="NanumGothic"/>
                <w:b/>
                <w:color w:val="000000"/>
                <w:sz w:val="18"/>
              </w:rPr>
              <w:t>data_sources.yml</w:t>
            </w:r>
          </w:p>
        </w:tc>
        <w:tc>
          <w:tcPr>
            <w:tcW w:type="dxa" w:w="7344"/>
            <w:vAlign w:val="center"/>
          </w:tcPr>
          <w:p>
            <w:pPr>
              <w:jc w:val="left"/>
            </w:pPr>
            <w:r/>
            <w:r>
              <w:rPr>
                <w:rFonts w:ascii="NanumGothic" w:hAnsi="NanumGothic" w:eastAsia="NanumGothic"/>
                <w:b w:val="0"/>
                <w:color w:val="000000"/>
                <w:sz w:val="18"/>
              </w:rPr>
              <w:t>원천 DB/CSV/API 접속정보, 컬럼 매핑, 수집 주기 설정</w:t>
            </w:r>
          </w:p>
        </w:tc>
      </w:tr>
      <w:tr>
        <w:tc>
          <w:tcPr>
            <w:tcW w:type="dxa" w:w="2592"/>
            <w:vAlign w:val="center"/>
            <w:shd w:fill="F2F2F2"/>
          </w:tcPr>
          <w:p>
            <w:pPr>
              <w:jc w:val="center"/>
            </w:pPr>
            <w:r/>
            <w:r>
              <w:rPr>
                <w:rFonts w:ascii="NanumGothic" w:hAnsi="NanumGothic" w:eastAsia="NanumGothic"/>
                <w:b/>
                <w:color w:val="000000"/>
                <w:sz w:val="18"/>
              </w:rPr>
              <w:t>model_config.yml</w:t>
            </w:r>
          </w:p>
        </w:tc>
        <w:tc>
          <w:tcPr>
            <w:tcW w:type="dxa" w:w="7344"/>
            <w:vAlign w:val="center"/>
          </w:tcPr>
          <w:p>
            <w:pPr>
              <w:jc w:val="left"/>
            </w:pPr>
            <w:r/>
            <w:r>
              <w:rPr>
                <w:rFonts w:ascii="NanumGothic" w:hAnsi="NanumGothic" w:eastAsia="NanumGothic"/>
                <w:b w:val="0"/>
                <w:color w:val="000000"/>
                <w:sz w:val="18"/>
              </w:rPr>
              <w:t>알고리즘, 학습기간, 검증기간, Feature 목록, 성능 기준 설정</w:t>
            </w:r>
          </w:p>
        </w:tc>
      </w:tr>
      <w:tr>
        <w:tc>
          <w:tcPr>
            <w:tcW w:type="dxa" w:w="2592"/>
            <w:vAlign w:val="center"/>
            <w:shd w:fill="F2F2F2"/>
          </w:tcPr>
          <w:p>
            <w:pPr>
              <w:jc w:val="center"/>
            </w:pPr>
            <w:r/>
            <w:r>
              <w:rPr>
                <w:rFonts w:ascii="NanumGothic" w:hAnsi="NanumGothic" w:eastAsia="NanumGothic"/>
                <w:b/>
                <w:color w:val="000000"/>
                <w:sz w:val="18"/>
              </w:rPr>
              <w:t>airflow_variables.json</w:t>
            </w:r>
          </w:p>
        </w:tc>
        <w:tc>
          <w:tcPr>
            <w:tcW w:type="dxa" w:w="7344"/>
            <w:vAlign w:val="center"/>
          </w:tcPr>
          <w:p>
            <w:pPr>
              <w:jc w:val="left"/>
            </w:pPr>
            <w:r/>
            <w:r>
              <w:rPr>
                <w:rFonts w:ascii="NanumGothic" w:hAnsi="NanumGothic" w:eastAsia="NanumGothic"/>
                <w:b w:val="0"/>
                <w:color w:val="000000"/>
                <w:sz w:val="18"/>
              </w:rPr>
              <w:t>DAG 실행 파라미터, 재처리 기간, 알림 여부 설정</w:t>
            </w:r>
          </w:p>
        </w:tc>
      </w:tr>
      <w:tr>
        <w:tc>
          <w:tcPr>
            <w:tcW w:type="dxa" w:w="2592"/>
            <w:vAlign w:val="center"/>
            <w:shd w:fill="F2F2F2"/>
          </w:tcPr>
          <w:p>
            <w:pPr>
              <w:jc w:val="center"/>
            </w:pPr>
            <w:r/>
            <w:r>
              <w:rPr>
                <w:rFonts w:ascii="NanumGothic" w:hAnsi="NanumGothic" w:eastAsia="NanumGothic"/>
                <w:b/>
                <w:color w:val="000000"/>
                <w:sz w:val="18"/>
              </w:rPr>
              <w:t>.env</w:t>
            </w:r>
          </w:p>
        </w:tc>
        <w:tc>
          <w:tcPr>
            <w:tcW w:type="dxa" w:w="7344"/>
            <w:vAlign w:val="center"/>
          </w:tcPr>
          <w:p>
            <w:pPr>
              <w:jc w:val="left"/>
            </w:pPr>
            <w:r/>
            <w:r>
              <w:rPr>
                <w:rFonts w:ascii="NanumGothic" w:hAnsi="NanumGothic" w:eastAsia="NanumGothic"/>
                <w:b w:val="0"/>
                <w:color w:val="000000"/>
                <w:sz w:val="18"/>
              </w:rPr>
              <w:t>DB 계정, MinIO Key, MLflow Tracking URI, API 포트 등 환경변수</w:t>
            </w:r>
          </w:p>
        </w:tc>
      </w:tr>
    </w:tbl>
    <w:p>
      <w:pPr>
        <w:spacing w:after="40"/>
      </w:pPr>
    </w:p>
    <w:p>
      <w:pPr>
        <w:pStyle w:val="Heading2"/>
        <w:spacing w:before="100" w:after="80"/>
      </w:pPr>
      <w:r>
        <w:rPr>
          <w:rFonts w:ascii="NanumGothic" w:hAnsi="NanumGothic" w:eastAsia="NanumGothic"/>
          <w:b/>
          <w:color w:val="595959"/>
          <w:sz w:val="26"/>
        </w:rPr>
        <w:t>11.3 설계 요약</w:t>
      </w:r>
    </w:p>
    <w:p>
      <w:pPr>
        <w:spacing w:after="60"/>
      </w:pPr>
      <w:r>
        <w:rPr>
          <w:rFonts w:ascii="NanumGothic" w:hAnsi="NanumGothic" w:eastAsia="NanumGothic"/>
          <w:b w:val="0"/>
          <w:color w:val="000000"/>
          <w:sz w:val="21"/>
        </w:rPr>
        <w:t>본 아키텍처는 오픈소스 기반 MLOps 도구를 활용하여 열수요 예측 모델의 개발·운영 생명주기를 빠르게 구성하기 위한 사전 구축형 설계안이다. 핵심은 발주기관 데이터 구조가 확정되기 전에도 설치 가능한 공통 플랫폼 골격을 확보하고, 수주 후 표준 스키마 매핑, Feature 보정, 모델 재학습, 통합운영 플랫폼 연계를 통해 신속히 적용하는 것이다. 초기에는 Docker Compose 기반 단일 서버형으로 구축하되, 본사업 적용 시 운영 보안, 성능, 장애 대응, 서비스 분리 기준에 따라 확장할 수 있다.</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595959"/>
        <w:sz w:val="16"/>
      </w:rPr>
      <w:t>Open-source MLOps Architecture Design | Confidential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olor w:val="595959"/>
        <w:sz w:val="17"/>
      </w:rPr>
      <w:t>열수요 예측 MLOps 스타터 솔루션 아키텍처 설계서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5959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5959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anumGothic" w:hAnsi="NanumGothic" w:eastAsia="NanumGothic"/>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Gothic" w:hAnsi="NanumGothic" w:eastAsia="NanumGothic"/>
      <w:sz w:val="21"/>
    </w:rPr>
  </w:style>
  <w:style w:type="paragraph" w:styleId="ListBullet2">
    <w:name w:val="List Bullet 2"/>
    <w:basedOn w:val="Normal"/>
    <w:uiPriority w:val="99"/>
    <w:unhideWhenUsed/>
    <w:rsid w:val="00326F90"/>
    <w:pPr>
      <w:numPr>
        <w:numId w:val="2"/>
      </w:numPr>
      <w:contextualSpacing/>
    </w:pPr>
    <w:rPr>
      <w:rFonts w:ascii="NanumGothic" w:hAnsi="NanumGothic" w:eastAsia="Nanum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Gothic" w:hAnsi="NanumGothic" w:eastAsia="NanumGothic"/>
      <w:sz w:val="21"/>
    </w:rPr>
  </w:style>
  <w:style w:type="paragraph" w:styleId="ListNumber2">
    <w:name w:val="List Number 2"/>
    <w:basedOn w:val="Normal"/>
    <w:uiPriority w:val="99"/>
    <w:unhideWhenUsed/>
    <w:rsid w:val="0029639D"/>
    <w:pPr>
      <w:numPr>
        <w:numId w:val="6"/>
      </w:numPr>
      <w:contextualSpacing/>
    </w:pPr>
    <w:rPr>
      <w:rFonts w:ascii="NanumGothic" w:hAnsi="NanumGothic" w:eastAsia="NanumGothic"/>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열수요 예측 MLOps 스타터 솔루션 아키텍처 설계서</dc:title>
  <dc:subject>오픈소스 기반 설치형 예측·MLOps 플랫폼 사전 구축안</dc:subject>
  <dc:creator>OpenLink</dc:creator>
  <cp:keywords/>
  <dc:description>generated by python-docx</dc:description>
  <cp:lastModifiedBy/>
  <cp:revision>1</cp:revision>
  <dcterms:created xsi:type="dcterms:W3CDTF">2013-12-23T23:15:00Z</dcterms:created>
  <dcterms:modified xsi:type="dcterms:W3CDTF">2013-12-23T23:15:00Z</dcterms:modified>
  <cp:category/>
</cp:coreProperties>
</file>