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RACCOLTA DI DIMOSTRAZIONI, DEFINIZIONI E ALGORITMI DI CALCOLO NUMERICO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2o3xpg2nyux6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Teorema degli zeri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color w:val="ff0000"/>
          <w:sz w:val="34"/>
          <w:szCs w:val="34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7805637" cy="112613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637" cy="112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34"/>
          <w:szCs w:val="34"/>
          <w:rtl w:val="0"/>
        </w:rPr>
        <w:t xml:space="preserve">Metodo di bisezione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478790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DELLE CORDE</w:t>
      </w:r>
    </w:p>
    <w:p w:rsidR="00000000" w:rsidDel="00000000" w:rsidP="00000000" w:rsidRDefault="00000000" w:rsidRPr="00000000" w14:paraId="0000000C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DESCRIZIONE METODO DELLE CORDE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3c) Data una funzione f : (a; b) -&gt; R non lineare, descrivere il metodo delle corde per la ricerca di una radice α € (a; b), ossia tale che f(α) = 0.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7103850" cy="1511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ESEMPIO: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Eseguire analiticamente tre passi del metodo delle corde per la ricerca di una radice nell'intervallo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b w:val="1"/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a; b) = (10; 20)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della funzione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f(s) = sin(4s) - s2 + 250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  partendo da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s(0) = 10.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</w:rPr>
        <w:drawing>
          <wp:inline distB="114300" distT="114300" distL="114300" distR="114300">
            <wp:extent cx="7103850" cy="3429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risoluzione di un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sistema lineare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in forma matriciale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Durante il corso abbiamo affrontato, con metodi numerici, il problema della risoluzione di sistemi lineari che, in forma matriciale, si può così descrivere: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6505575" cy="8096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 causa degli errori di arrotondamento, implementando un metodo di risoluzione non si otterrà una soluzione esatta del sistema di partenza ma una soluzione approssimata </w:t>
      </w:r>
      <m:oMath>
        <m:r>
          <w:rPr>
            <w:color w:val="202122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color w:val="292f40"/>
            <w:sz w:val="31"/>
            <w:szCs w:val="31"/>
            <w:highlight w:val="white"/>
          </w:rPr>
          <m:t xml:space="preserve">≅</m:t>
        </m:r>
      </m:oMath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Definizione del vettore residuo: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1685925" cy="381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CONDIZIONAMENTO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2021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4"/>
          <w:szCs w:val="24"/>
          <w:rtl w:val="0"/>
        </w:rPr>
        <w:t xml:space="preserve">Definire il numero di condizionamento associato alla risoluzione di un sistema lineare. Dimostrare che il numero di condizionamento è ≥ 1: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4"/>
          <w:szCs w:val="24"/>
          <w:rtl w:val="0"/>
        </w:rPr>
        <w:t xml:space="preserve">Definita una norma vettoriale e una conseguente norma matriciale ∥·∥, il numero di condizionamento associato alla matrice A del sistema lineare definito al punto 2a) è definito come: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6753225" cy="158115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esempio di calcolo di condizionamento di una matrice: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7103850" cy="182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Ricerca di radici di equazioni non lineari.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7103850" cy="1790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definizione di radice semplice e radice di ordine m di equazioni non lineari: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114300" distT="114300" distL="114300" distR="114300">
            <wp:extent cx="710385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CRITERI D’ARRESTO: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il criterio d'arresto basato sul controllo del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residuo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7103850" cy="10922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Criterio di arresto basato sull’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incremento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7103850" cy="17272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DIRETTO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?????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ITERATIVO LINEARE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Sia definito il metodo iterativo lineare: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2908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ITERATIVO CONSISTENTE</w:t>
      </w:r>
    </w:p>
    <w:p w:rsidR="00000000" w:rsidDel="00000000" w:rsidP="00000000" w:rsidRDefault="00000000" w:rsidRPr="00000000" w14:paraId="00000040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114300" distT="114300" distL="114300" distR="114300">
            <wp:extent cx="7016342" cy="1944412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342" cy="194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DIFFERENZA TRA METODO DIRETTO E METODO ITERATIVO:</w:t>
      </w:r>
    </w:p>
    <w:p w:rsidR="00000000" w:rsidDel="00000000" w:rsidP="00000000" w:rsidRDefault="00000000" w:rsidRPr="00000000" w14:paraId="00000042">
      <w:pPr>
        <w:rPr>
          <w:color w:val="2021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metodi diretti sono metodi di risoluzione che, in aritmetica esatta, forniscono la soluzione in un numero finito di passi. I metodi iterativi sono metodi per determinare una successione di approssimanti della soluzione.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Problemi Triangolari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- Sostituzione in avanti 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Vogliamo risolvere il sistema lineare Ly = b con L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triangolare inferiore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0588" cy="173094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588" cy="1730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4456" cy="3243263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456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i=1:n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y(i)=b(i); 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j=1:i-1 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y(i)=y(i)-L(i,j)*y(j); 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y(i)=y(i)/L(i,i);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- Sostituzione all’indietro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9838" cy="28302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838" cy="283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CALCOLO DEL COSTO: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19558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di eliminazione di Gauss: </w:t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15049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Fattorizzazione di Cholesky.</w:t>
      </w:r>
    </w:p>
    <w:p w:rsidR="00000000" w:rsidDel="00000000" w:rsidP="00000000" w:rsidRDefault="00000000" w:rsidRPr="00000000" w14:paraId="00000068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7103850" cy="73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0" w:firstLine="720"/>
        <w:jc w:val="left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DI JACOBI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metodo di Jacobi si basa sullo splitting della matrice A nella somma di due matrici A = D + C tali che: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12668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aii ̸= 0 per i = 1; 2; 3. 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in cui aii = 0 per qualche valore di i, prima si effettua un opportuno scambio di righe e/o colonne. L'algoritmo si può rappresentare nella seguente forma matriciale: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13843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Guardare correzione 16/07/19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0" w:firstLine="72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METODO DI GAUSS-SEIDEL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metodo di Gauss-Seidel si basa sullo splitting della matrice A nella somma di tre matrici A = D + E + F tali che: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10668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L'algoritmo si può rappresentare nella seguente forma matriciale: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1422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INTERPOLAZIONE POLINOMIALE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definizione di polinomio interpolatore: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278563" cy="134788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8563" cy="134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matrice associata di questo sistema lineare si chiama matrice di Vandermonde. 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Descrivere il problema di interpolazione polinomiale di una funzione, dati 3 punti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 interpolazione.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03850" cy="3162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ESEMPIO: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Dati i punti di coordinate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= (1; 2); P2 = (3; 1); P3 = (7; 0);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determinare analiticamente il polinomio interpolatore di grado 2.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02363" cy="2876029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363" cy="287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POLINOMI FONDAMENTALI DI LAGRANGE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03850" cy="2006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VALERE LA CONDIZIONE DI INTERPOLAZIONE cioè:  p(Xk)= Yk  con</w:t>
        <w:tab/>
        <w:t xml:space="preserve"> k=0…m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24.png"/><Relationship Id="rId24" Type="http://schemas.openxmlformats.org/officeDocument/2006/relationships/image" Target="media/image27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4.png"/><Relationship Id="rId25" Type="http://schemas.openxmlformats.org/officeDocument/2006/relationships/image" Target="media/image3.png"/><Relationship Id="rId28" Type="http://schemas.openxmlformats.org/officeDocument/2006/relationships/image" Target="media/image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4.png"/><Relationship Id="rId7" Type="http://schemas.openxmlformats.org/officeDocument/2006/relationships/image" Target="media/image25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9.png"/><Relationship Id="rId33" Type="http://schemas.openxmlformats.org/officeDocument/2006/relationships/image" Target="media/image16.png"/><Relationship Id="rId10" Type="http://schemas.openxmlformats.org/officeDocument/2006/relationships/image" Target="media/image21.png"/><Relationship Id="rId32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23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20.png"/><Relationship Id="rId16" Type="http://schemas.openxmlformats.org/officeDocument/2006/relationships/image" Target="media/image28.png"/><Relationship Id="rId19" Type="http://schemas.openxmlformats.org/officeDocument/2006/relationships/image" Target="media/image19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