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ode-review-readiness-rubric"/>
    <w:p>
      <w:pPr>
        <w:pStyle w:val="Heading1"/>
      </w:pPr>
      <w:r>
        <w:t xml:space="preserve">Code Review Readiness Rubric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what</w:t>
      </w:r>
      <w:r>
        <w:t xml:space="preserve"> </w:t>
      </w:r>
      <w:r>
        <w:t xml:space="preserve">“</w:t>
      </w:r>
      <w:r>
        <w:t xml:space="preserve">ready for review</w:t>
      </w:r>
      <w:r>
        <w:t xml:space="preserve">”</w:t>
      </w:r>
      <w:r>
        <w:t xml:space="preserve"> </w:t>
      </w:r>
      <w:r>
        <w:t xml:space="preserve">means for a Junior Backend Developer’s pull requests, and what reviewers should look for when assessing review-readiness as a distinct competency from raw coding ability. A developer can write correct code and still be weak in this competency if their pull requests are difficult for others to review efficiently.</w:t>
      </w:r>
    </w:p>
    <w:bookmarkEnd w:id="20"/>
    <w:bookmarkStart w:id="21" w:name="why-this-is-a-separate-competency"/>
    <w:p>
      <w:pPr>
        <w:pStyle w:val="Heading2"/>
      </w:pPr>
      <w:r>
        <w:t xml:space="preserve">Why This Is a Separate Competency</w:t>
      </w:r>
    </w:p>
    <w:p>
      <w:pPr>
        <w:pStyle w:val="FirstParagraph"/>
      </w:pPr>
      <w:r>
        <w:t xml:space="preserve">It is possible for a developer to write technically correct code that is nonetheless costly for a team to review — because the change is too large and unfocused, the description does not explain the reasoning behind non-obvious decisions, or the developer does not engage constructively when a reviewer raises a concern. This rubric exists because review-readiness affects team velocity independently of individual coding skill, and because it is a learnable, observable behavior rather than an innate trait.</w:t>
      </w:r>
    </w:p>
    <w:bookmarkEnd w:id="21"/>
    <w:bookmarkStart w:id="22" w:name="criteria-for-a-review-ready-pull-request"/>
    <w:p>
      <w:pPr>
        <w:pStyle w:val="Heading2"/>
      </w:pPr>
      <w:r>
        <w:t xml:space="preserve">Criteria for a Review-Ready Pull Request</w:t>
      </w:r>
    </w:p>
    <w:p>
      <w:pPr>
        <w:numPr>
          <w:ilvl w:val="0"/>
          <w:numId w:val="1001"/>
        </w:numPr>
        <w:pStyle w:val="Compact"/>
      </w:pPr>
      <w:r>
        <w:t xml:space="preserve">The pull request description explains what changed, why the change was needed, and how it was tested, following a consistent template.</w:t>
      </w:r>
    </w:p>
    <w:p>
      <w:pPr>
        <w:numPr>
          <w:ilvl w:val="0"/>
          <w:numId w:val="1001"/>
        </w:numPr>
        <w:pStyle w:val="Compact"/>
      </w:pPr>
      <w:r>
        <w:t xml:space="preserve">Commits within the pull request are atomic (each represents one logical change) and have messages that explain why, not just what.</w:t>
      </w:r>
    </w:p>
    <w:p>
      <w:pPr>
        <w:numPr>
          <w:ilvl w:val="0"/>
          <w:numId w:val="1001"/>
        </w:numPr>
        <w:pStyle w:val="Compact"/>
      </w:pPr>
      <w:r>
        <w:t xml:space="preserve">No commented-out code, debug print statements, or unrelated formatting-only changes remain mixed into the diff.</w:t>
      </w:r>
    </w:p>
    <w:p>
      <w:pPr>
        <w:numPr>
          <w:ilvl w:val="0"/>
          <w:numId w:val="1001"/>
        </w:numPr>
        <w:pStyle w:val="Compact"/>
      </w:pPr>
      <w:r>
        <w:t xml:space="preserve">Relevant automated tests are included and passing before the pull request is opened for review.</w:t>
      </w:r>
    </w:p>
    <w:p>
      <w:pPr>
        <w:numPr>
          <w:ilvl w:val="0"/>
          <w:numId w:val="1001"/>
        </w:numPr>
        <w:pStyle w:val="Compact"/>
      </w:pPr>
      <w:r>
        <w:t xml:space="preserve">The pull request is scoped to a single logical change; unrelated fixes discovered along the way are noted for a separate pull request rather than bundled in.</w:t>
      </w:r>
    </w:p>
    <w:bookmarkEnd w:id="22"/>
    <w:bookmarkStart w:id="27" w:name="X4752d36de6a1dd9b64cc1ba1d792f22ab2d78e9"/>
    <w:p>
      <w:pPr>
        <w:pStyle w:val="Heading2"/>
      </w:pPr>
      <w:r>
        <w:t xml:space="preserve">Competency Levels: Submitting Reviewable Work</w:t>
      </w:r>
    </w:p>
    <w:bookmarkStart w:id="23" w:name="level-1"/>
    <w:p>
      <w:pPr>
        <w:pStyle w:val="Heading3"/>
      </w:pPr>
      <w:r>
        <w:t xml:space="preserve">Level 1</w:t>
      </w:r>
    </w:p>
    <w:p>
      <w:pPr>
        <w:pStyle w:val="FirstParagraph"/>
      </w:pPr>
      <w:r>
        <w:t xml:space="preserve">Submits large, unscoped pull requests mixing multiple unrelated changes (for example, a bug fix bundled together with an unrelated refactor and a dependency version bump); descriptions are minimal (a single line, or absent entirely), leaving the reviewer to reconstruct intent from the diff alone.</w:t>
      </w:r>
    </w:p>
    <w:bookmarkEnd w:id="23"/>
    <w:bookmarkStart w:id="24" w:name="level-2"/>
    <w:p>
      <w:pPr>
        <w:pStyle w:val="Heading3"/>
      </w:pPr>
      <w:r>
        <w:t xml:space="preserve">Level 2</w:t>
      </w:r>
    </w:p>
    <w:p>
      <w:pPr>
        <w:pStyle w:val="FirstParagraph"/>
      </w:pPr>
      <w:r>
        <w:t xml:space="preserve">Pull requests are reasonably scoped to a single feature or fix, but descriptions typically explain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changed without explaining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a particular approach was chosen over alternatives; occasionally includes leftover debug code or commented-out lines that should have been removed before submission.</w:t>
      </w:r>
    </w:p>
    <w:bookmarkEnd w:id="24"/>
    <w:bookmarkStart w:id="25" w:name="level-3"/>
    <w:p>
      <w:pPr>
        <w:pStyle w:val="Heading3"/>
      </w:pPr>
      <w:r>
        <w:t xml:space="preserve">Level 3</w:t>
      </w:r>
    </w:p>
    <w:p>
      <w:pPr>
        <w:pStyle w:val="FirstParagraph"/>
      </w:pPr>
      <w:r>
        <w:t xml:space="preserve">Pull requests are well-scoped, atomic, and include a clear description covering what changed, why, and how it was tested; the developer reviews their own diff before requesting review from others, catching and fixing obvious issues (stray debug code, missing test coverage for the new logic) proactively.</w:t>
      </w:r>
    </w:p>
    <w:bookmarkEnd w:id="25"/>
    <w:bookmarkStart w:id="26" w:name="level-4"/>
    <w:p>
      <w:pPr>
        <w:pStyle w:val="Heading3"/>
      </w:pPr>
      <w:r>
        <w:t xml:space="preserve">Level 4</w:t>
      </w:r>
    </w:p>
    <w:p>
      <w:pPr>
        <w:pStyle w:val="FirstParagraph"/>
      </w:pPr>
      <w:r>
        <w:t xml:space="preserve">Proactively flags the riskiest or least obvious part of the diff for reviewer attention within the description itself (for example,</w:t>
      </w:r>
      <w:r>
        <w:t xml:space="preserve"> </w:t>
      </w:r>
      <w:r>
        <w:t xml:space="preserve">“</w:t>
      </w:r>
      <w:r>
        <w:t xml:space="preserve">I’m not fully confident in the retry logic in</w:t>
      </w:r>
      <w:r>
        <w:t xml:space="preserve"> </w:t>
      </w:r>
      <w:r>
        <w:rPr>
          <w:rStyle w:val="VerbatimChar"/>
        </w:rPr>
        <w:t xml:space="preserve">payment_processor.py</w:t>
      </w:r>
      <w:r>
        <w:t xml:space="preserve"> </w:t>
      </w:r>
      <w:r>
        <w:t xml:space="preserve">— please look closely here</w:t>
      </w:r>
      <w:r>
        <w:t xml:space="preserve">”</w:t>
      </w:r>
      <w:r>
        <w:t xml:space="preserve">), effectively directing reviewer effort to where it is most valuable rather than leaving the reviewer to discover risk areas unassisted.</w:t>
      </w:r>
    </w:p>
    <w:bookmarkEnd w:id="26"/>
    <w:bookmarkEnd w:id="27"/>
    <w:bookmarkStart w:id="32" w:name="X46590c598b2420b57cb6b57a00d3f0ed3e4b385"/>
    <w:p>
      <w:pPr>
        <w:pStyle w:val="Heading2"/>
      </w:pPr>
      <w:r>
        <w:t xml:space="preserve">Competency Levels: Responding to Review Feedback</w:t>
      </w:r>
    </w:p>
    <w:bookmarkStart w:id="28" w:name="level-1-1"/>
    <w:p>
      <w:pPr>
        <w:pStyle w:val="Heading3"/>
      </w:pPr>
      <w:r>
        <w:t xml:space="preserve">Level 1</w:t>
      </w:r>
    </w:p>
    <w:p>
      <w:pPr>
        <w:pStyle w:val="FirstParagraph"/>
      </w:pPr>
      <w:r>
        <w:t xml:space="preserve">Becomes defensive or dismissive when receiving critical feedback, or resolves review comments by making a surface-level change without addressing the underlying concern the reviewer actually raised.</w:t>
      </w:r>
    </w:p>
    <w:bookmarkEnd w:id="28"/>
    <w:bookmarkStart w:id="29" w:name="level-2-1"/>
    <w:p>
      <w:pPr>
        <w:pStyle w:val="Heading3"/>
      </w:pPr>
      <w:r>
        <w:t xml:space="preserve">Level 2</w:t>
      </w:r>
    </w:p>
    <w:p>
      <w:pPr>
        <w:pStyle w:val="FirstParagraph"/>
      </w:pPr>
      <w:r>
        <w:t xml:space="preserve">Accepts feedback without defensiveness but sometimes needs additional clarification to understand exactly what change the reviewer is requesting, occasionally requiring several back-and-forth comment exchanges to resolve a single point.</w:t>
      </w:r>
    </w:p>
    <w:bookmarkEnd w:id="29"/>
    <w:bookmarkStart w:id="30" w:name="level-3-1"/>
    <w:p>
      <w:pPr>
        <w:pStyle w:val="Heading3"/>
      </w:pPr>
      <w:r>
        <w:t xml:space="preserve">Level 3</w:t>
      </w:r>
    </w:p>
    <w:p>
      <w:pPr>
        <w:pStyle w:val="FirstParagraph"/>
      </w:pPr>
      <w:r>
        <w:t xml:space="preserve">Engages constructively with feedback, asks clarifying questions when a comment is ambiguous rather than guessing, and addresses the root concern behind a comment rather than only its literal wording.</w:t>
      </w:r>
    </w:p>
    <w:bookmarkEnd w:id="30"/>
    <w:bookmarkStart w:id="31" w:name="level-4-1"/>
    <w:p>
      <w:pPr>
        <w:pStyle w:val="Heading3"/>
      </w:pPr>
      <w:r>
        <w:t xml:space="preserve">Level 4</w:t>
      </w:r>
    </w:p>
    <w:p>
      <w:pPr>
        <w:pStyle w:val="FirstParagraph"/>
      </w:pPr>
      <w:r>
        <w:t xml:space="preserve">Treats code review as a genuine two-way technical conversation; occasionally identifies a flaw or an alternative worth discussing in a reviewer’s own suggestion, and engages in that discussion professionally rather than either blindly complying or dismissing it.</w:t>
      </w:r>
    </w:p>
    <w:bookmarkEnd w:id="31"/>
    <w:bookmarkEnd w:id="32"/>
    <w:bookmarkStart w:id="33" w:name="X5b3af4f458b403a2109a66a3f640533f2627427"/>
    <w:p>
      <w:pPr>
        <w:pStyle w:val="Heading2"/>
      </w:pPr>
      <w:r>
        <w:t xml:space="preserve">Worked Example: Distinguishing Level 2 from Level 3</w:t>
      </w:r>
    </w:p>
    <w:p>
      <w:pPr>
        <w:pStyle w:val="FirstParagraph"/>
      </w:pPr>
      <w:r>
        <w:t xml:space="preserve">A reviewer comments:</w:t>
      </w:r>
      <w:r>
        <w:t xml:space="preserve"> </w:t>
      </w:r>
      <w:r>
        <w:t xml:space="preserve">“</w:t>
      </w:r>
      <w:r>
        <w:t xml:space="preserve">This function will throw an unhandled exception if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is empty.</w:t>
      </w:r>
      <w:r>
        <w:t xml:space="preserve">”</w:t>
      </w:r>
      <w:r>
        <w:t xml:space="preserve"> </w:t>
      </w:r>
      <w:r>
        <w:t xml:space="preserve">A Level 2 response might be:</w:t>
      </w:r>
      <w:r>
        <w:t xml:space="preserve"> </w:t>
      </w:r>
      <w:r>
        <w:t xml:space="preserve">“</w:t>
      </w:r>
      <w:r>
        <w:t xml:space="preserve">Fixed, added a check.</w:t>
      </w:r>
      <w:r>
        <w:t xml:space="preserve">”</w:t>
      </w:r>
      <w:r>
        <w:t xml:space="preserve"> </w:t>
      </w:r>
      <w:r>
        <w:t xml:space="preserve">A Level 3 response would fix the issue and also briefly note in the reply why the fix is correct (for example,</w:t>
      </w:r>
      <w:r>
        <w:t xml:space="preserve"> </w:t>
      </w:r>
      <w:r>
        <w:t xml:space="preserve">“</w:t>
      </w:r>
      <w:r>
        <w:t xml:space="preserve">Added an early return for empty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— confirmed this matches how the equivalent check is handled elsewhere in</w:t>
      </w:r>
      <w:r>
        <w:t xml:space="preserve"> </w:t>
      </w:r>
      <w:r>
        <w:rPr>
          <w:rStyle w:val="VerbatimChar"/>
        </w:rPr>
        <w:t xml:space="preserve">order_service.py</w:t>
      </w:r>
      <w:r>
        <w:t xml:space="preserve">”</w:t>
      </w:r>
      <w:r>
        <w:t xml:space="preserve">), demonstrating that the underlying concern was understood, not just patched.</w:t>
      </w:r>
    </w:p>
    <w:bookmarkEnd w:id="33"/>
    <w:bookmarkStart w:id="34" w:name="notes-for-evaluators"/>
    <w:p>
      <w:pPr>
        <w:pStyle w:val="Heading2"/>
      </w:pPr>
      <w:r>
        <w:t xml:space="preserve">Notes for Evaluators</w:t>
      </w:r>
    </w:p>
    <w:p>
      <w:pPr>
        <w:pStyle w:val="FirstParagraph"/>
      </w:pPr>
      <w:r>
        <w:t xml:space="preserve">This rubric is intended to be used alongside actual pull request history from the developer being assessed, not as a standalone interview question — review-readiness is best evidenced by real review threads, not hypothetical scenarios described verbally.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2026-09-11T23:06:17Z</dcterms:created>
  <dcterms:modified xsi:type="dcterms:W3CDTF">2026-09-11T23:06:17Z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