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807dd1385da4a96e68f8a97a9bb66f945105e4"/>
    <w:p>
      <w:pPr>
        <w:pStyle w:val="Heading1"/>
      </w:pPr>
      <w:r>
        <w:t xml:space="preserve">Debugging and Troubleshooting Competency Rubric</w:t>
      </w:r>
    </w:p>
    <w:bookmarkStart w:id="20" w:name="overview"/>
    <w:p>
      <w:pPr>
        <w:pStyle w:val="Heading2"/>
      </w:pPr>
      <w:r>
        <w:t xml:space="preserve">Overview</w:t>
      </w:r>
    </w:p>
    <w:p>
      <w:pPr>
        <w:pStyle w:val="FirstParagraph"/>
      </w:pPr>
      <w:r>
        <w:t xml:space="preserve">Assesses a developer’s systematic approach to diagnosing and resolving defects in backend systems. This competency is deliberately evaluated separately from general coding proficiency, since a developer can write good code most of the time while still lacking a systematic approach to the (inevitable) occasions when something does go wrong — and how a developer behaves specifically when something is broken and the cause is not immediately obvious is highly predictive of their effectiveness on a real team over time.</w:t>
      </w:r>
    </w:p>
    <w:bookmarkEnd w:id="20"/>
    <w:bookmarkStart w:id="25" w:name="competency-problem-isolation"/>
    <w:p>
      <w:pPr>
        <w:pStyle w:val="Heading2"/>
      </w:pPr>
      <w:r>
        <w:t xml:space="preserve">Competency: Problem Isolation</w:t>
      </w:r>
    </w:p>
    <w:bookmarkStart w:id="21" w:name="level-1"/>
    <w:p>
      <w:pPr>
        <w:pStyle w:val="Heading3"/>
      </w:pPr>
      <w:r>
        <w:t xml:space="preserve">Level 1</w:t>
      </w:r>
    </w:p>
    <w:p>
      <w:pPr>
        <w:pStyle w:val="FirstParagraph"/>
      </w:pPr>
      <w:r>
        <w:t xml:space="preserve">Makes speculative changes to the code hoping to fix an issue, without first forming a specific hypothesis about what is causing the observed behavior. This often manifests as a sequence of unrelated small changes made in quick succession, sometimes accidentally fixing the reported symptom while introducing a new, unnoticed problem elsewhere.</w:t>
      </w:r>
    </w:p>
    <w:bookmarkEnd w:id="21"/>
    <w:bookmarkStart w:id="22" w:name="level-2"/>
    <w:p>
      <w:pPr>
        <w:pStyle w:val="Heading3"/>
      </w:pPr>
      <w:r>
        <w:t xml:space="preserve">Level 2</w:t>
      </w:r>
    </w:p>
    <w:p>
      <w:pPr>
        <w:pStyle w:val="FirstParagraph"/>
      </w:pPr>
      <w:r>
        <w:t xml:space="preserve">Forms a hypothesis about the likely cause but tests it inefficiently — for example, relying exclusively on inserting print statements at various points and re-running the entire application repeatedly, rather than using more targeted tools (a debugger, log filtering, or narrowing down which specific input triggers the issue) that would isolate the problem faster.</w:t>
      </w:r>
    </w:p>
    <w:bookmarkEnd w:id="22"/>
    <w:bookmarkStart w:id="23" w:name="level-3"/>
    <w:p>
      <w:pPr>
        <w:pStyle w:val="Heading3"/>
      </w:pPr>
      <w:r>
        <w:t xml:space="preserve">Level 3</w:t>
      </w:r>
    </w:p>
    <w:p>
      <w:pPr>
        <w:pStyle w:val="FirstParagraph"/>
      </w:pPr>
      <w:r>
        <w:t xml:space="preserve">Systematically narrows down the source of a problem using logs, breakpoints, or a bisection approach (for example, commenting out or disabling half of a suspect code path at a time to narrow down which half contains the issue); forms specific, testable hypotheses and designs the fastest available check to confirm or rule out each one.</w:t>
      </w:r>
    </w:p>
    <w:bookmarkEnd w:id="23"/>
    <w:bookmarkStart w:id="24" w:name="level-4"/>
    <w:p>
      <w:pPr>
        <w:pStyle w:val="Heading3"/>
      </w:pPr>
      <w:r>
        <w:t xml:space="preserve">Level 4</w:t>
      </w:r>
    </w:p>
    <w:p>
      <w:pPr>
        <w:pStyle w:val="FirstParagraph"/>
      </w:pPr>
      <w:r>
        <w:t xml:space="preserve">Diagnoses complex, intermittent, or environment-specific issues by reasoning about interactions between system components, not just the immediate stack trace or error message — for example, correctly suspecting a race condition or a timing-dependent issue when a bug is difficult to reproduce consistently, rather than concluding the issue is simply</w:t>
      </w:r>
      <w:r>
        <w:t xml:space="preserve"> </w:t>
      </w:r>
      <w:r>
        <w:t xml:space="preserve">“</w:t>
      </w:r>
      <w:r>
        <w:t xml:space="preserve">flaky</w:t>
      </w:r>
      <w:r>
        <w:t xml:space="preserve">”</w:t>
      </w:r>
      <w:r>
        <w:t xml:space="preserve"> </w:t>
      </w:r>
      <w:r>
        <w:t xml:space="preserve">and moving on.</w:t>
      </w:r>
    </w:p>
    <w:bookmarkEnd w:id="24"/>
    <w:bookmarkEnd w:id="25"/>
    <w:bookmarkStart w:id="30" w:name="competency-use-of-tooling"/>
    <w:p>
      <w:pPr>
        <w:pStyle w:val="Heading2"/>
      </w:pPr>
      <w:r>
        <w:t xml:space="preserve">Competency: Use of Tooling</w:t>
      </w:r>
    </w:p>
    <w:bookmarkStart w:id="26" w:name="level-1-1"/>
    <w:p>
      <w:pPr>
        <w:pStyle w:val="Heading3"/>
      </w:pPr>
      <w:r>
        <w:t xml:space="preserve">Level 1</w:t>
      </w:r>
    </w:p>
    <w:p>
      <w:pPr>
        <w:pStyle w:val="FirstParagraph"/>
      </w:pPr>
      <w:r>
        <w:t xml:space="preserve">Relies solely on ad hoc print statements for diagnosis; is unaware of, or has not yet developed comfort with, a debugger or structured logging tools available in the team’s stack.</w:t>
      </w:r>
    </w:p>
    <w:bookmarkEnd w:id="26"/>
    <w:bookmarkStart w:id="27" w:name="level-2-1"/>
    <w:p>
      <w:pPr>
        <w:pStyle w:val="Heading3"/>
      </w:pPr>
      <w:r>
        <w:t xml:space="preserve">Level 2</w:t>
      </w:r>
    </w:p>
    <w:p>
      <w:pPr>
        <w:pStyle w:val="FirstParagraph"/>
      </w:pPr>
      <w:r>
        <w:t xml:space="preserve">Uses basic logging as part of diagnosis but applies log levels inconsistently (for example, logging everything at the same severity level regardless of importance) or includes insufficient context in log messages (a log line reading only</w:t>
      </w:r>
      <w:r>
        <w:t xml:space="preserve"> </w:t>
      </w:r>
      <w:r>
        <w:t xml:space="preserve">“</w:t>
      </w:r>
      <w:r>
        <w:t xml:space="preserve">error occurred</w:t>
      </w:r>
      <w:r>
        <w:t xml:space="preserve">”</w:t>
      </w:r>
      <w:r>
        <w:t xml:space="preserve"> </w:t>
      </w:r>
      <w:r>
        <w:t xml:space="preserve">without including relevant identifiers such as a request ID or the specific input that triggered the error).</w:t>
      </w:r>
    </w:p>
    <w:bookmarkEnd w:id="27"/>
    <w:bookmarkStart w:id="28" w:name="level-3-1"/>
    <w:p>
      <w:pPr>
        <w:pStyle w:val="Heading3"/>
      </w:pPr>
      <w:r>
        <w:t xml:space="preserve">Level 3</w:t>
      </w:r>
    </w:p>
    <w:p>
      <w:pPr>
        <w:pStyle w:val="FirstParagraph"/>
      </w:pPr>
      <w:r>
        <w:t xml:space="preserve">Uses debuggers, structured logging with appropriate log levels and contextual detail, and available monitoring or tracing tools appropriately for the situation at hand, choosing the right tool for the type of problem rather than defaulting to a single familiar approach regardless of fit.</w:t>
      </w:r>
    </w:p>
    <w:bookmarkEnd w:id="28"/>
    <w:bookmarkStart w:id="29" w:name="level-4-1"/>
    <w:p>
      <w:pPr>
        <w:pStyle w:val="Heading3"/>
      </w:pPr>
      <w:r>
        <w:t xml:space="preserve">Level 4</w:t>
      </w:r>
    </w:p>
    <w:p>
      <w:pPr>
        <w:pStyle w:val="FirstParagraph"/>
      </w:pPr>
      <w:r>
        <w:t xml:space="preserve">Proactively sets up new tooling or instrumentation when existing tools are insufficient to diagnose a class of problem — for example, adding a new metric or trace span specifically because a recurring category of production issue has been difficult to diagnose with existing observability, rather than repeatedly working around the tooling gap manually each time the issue recurs.</w:t>
      </w:r>
    </w:p>
    <w:bookmarkEnd w:id="29"/>
    <w:bookmarkEnd w:id="30"/>
    <w:bookmarkStart w:id="35" w:name="competency-root-cause-vs.-symptom"/>
    <w:p>
      <w:pPr>
        <w:pStyle w:val="Heading2"/>
      </w:pPr>
      <w:r>
        <w:t xml:space="preserve">Competency: Root Cause vs. Symptom</w:t>
      </w:r>
    </w:p>
    <w:bookmarkStart w:id="31" w:name="level-1-2"/>
    <w:p>
      <w:pPr>
        <w:pStyle w:val="Heading3"/>
      </w:pPr>
      <w:r>
        <w:t xml:space="preserve">Level 1</w:t>
      </w:r>
    </w:p>
    <w:p>
      <w:pPr>
        <w:pStyle w:val="FirstParagraph"/>
      </w:pPr>
      <w:r>
        <w:t xml:space="preserve">Fixes the immediate symptom without understanding why it occurred, and the underlying issue frequently recurs in a slightly different form later, because the actual root cause was never addressed.</w:t>
      </w:r>
    </w:p>
    <w:bookmarkEnd w:id="31"/>
    <w:bookmarkStart w:id="32" w:name="level-2-2"/>
    <w:p>
      <w:pPr>
        <w:pStyle w:val="Heading3"/>
      </w:pPr>
      <w:r>
        <w:t xml:space="preserve">Level 2</w:t>
      </w:r>
    </w:p>
    <w:p>
      <w:pPr>
        <w:pStyle w:val="FirstParagraph"/>
      </w:pPr>
      <w:r>
        <w:t xml:space="preserve">Identifies the immediate technical cause of an issue but does not investigate whether it is itself a symptom of a deeper, more systemic problem — for example, fixing a specific null pointer exception without asking why the value was unexpectedly null in the first place, or whether the same missing validation exists elsewhere in the codebase.</w:t>
      </w:r>
    </w:p>
    <w:bookmarkEnd w:id="32"/>
    <w:bookmarkStart w:id="33" w:name="level-3-2"/>
    <w:p>
      <w:pPr>
        <w:pStyle w:val="Heading3"/>
      </w:pPr>
      <w:r>
        <w:t xml:space="preserve">Level 3</w:t>
      </w:r>
    </w:p>
    <w:p>
      <w:pPr>
        <w:pStyle w:val="FirstParagraph"/>
      </w:pPr>
      <w:r>
        <w:t xml:space="preserve">Consistently distinguishes symptom from root cause, and fixes address the underlying problem rather than only its most recently observed manifestation.</w:t>
      </w:r>
    </w:p>
    <w:bookmarkEnd w:id="33"/>
    <w:bookmarkStart w:id="34" w:name="level-4-2"/>
    <w:p>
      <w:pPr>
        <w:pStyle w:val="Heading3"/>
      </w:pPr>
      <w:r>
        <w:t xml:space="preserve">Level 4</w:t>
      </w:r>
    </w:p>
    <w:p>
      <w:pPr>
        <w:pStyle w:val="FirstParagraph"/>
      </w:pPr>
      <w:r>
        <w:t xml:space="preserve">Identifies patterns across multiple related incidents over time and proposes structural fixes or safeguards that prevent an entire category of future issue, rather than fixing each recurrence individually as it appears.</w:t>
      </w:r>
    </w:p>
    <w:bookmarkEnd w:id="34"/>
    <w:bookmarkEnd w:id="35"/>
    <w:bookmarkStart w:id="36" w:name="worked-example-distinguishing-levels"/>
    <w:p>
      <w:pPr>
        <w:pStyle w:val="Heading2"/>
      </w:pPr>
      <w:r>
        <w:t xml:space="preserve">Worked Example Distinguishing Levels</w:t>
      </w:r>
    </w:p>
    <w:p>
      <w:pPr>
        <w:pStyle w:val="FirstParagraph"/>
      </w:pPr>
      <w:r>
        <w:t xml:space="preserve">A production alert reports that an API endpoint is intermittently returning 500 errors. A Level 1 response adds a broad try/catch around the failing code that returns a generic error message, without further investigation. A Level 2 response identifies that the 500 occurs when a specific downstream service times out, and adds a longer timeout. A Level 3 response identifies that the downstream service reliably takes longer under high load, and implements a retry with backoff and a circuit breaker rather than merely extending the timeout. A Level 4 response additionally notices this is the third downstream-timeout-related incident in two months involving different services, and proposes a shared, reusable resilience pattern (retry, backoff, and circuit breaker as a common library) to be applied consistently across all downstream service calls, rather than solving each instance individually as it arises.</w:t>
      </w:r>
    </w:p>
    <w:bookmarkEnd w:id="36"/>
    <w:bookmarkStart w:id="37" w:name="suggested-use"/>
    <w:p>
      <w:pPr>
        <w:pStyle w:val="Heading2"/>
      </w:pPr>
      <w:r>
        <w:t xml:space="preserve">Suggested Use</w:t>
      </w:r>
    </w:p>
    <w:p>
      <w:pPr>
        <w:pStyle w:val="FirstParagraph"/>
      </w:pPr>
      <w:r>
        <w:t xml:space="preserve">Pair this rubric with a real or simulated bug-fixing exercise — ideally one involving a bug that is not immediately obvious from the error message alone — rather than a purely verbal interview question, since the behaviors described here are best observed in action rather than described hypothetically by the candidate.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