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git-and-version-control-basics"/>
    <w:p>
      <w:pPr>
        <w:pStyle w:val="Heading1"/>
      </w:pPr>
      <w:r>
        <w:t xml:space="preserve">Git and Version Control Basics</w:t>
      </w:r>
    </w:p>
    <w:bookmarkStart w:id="20" w:name="course-description"/>
    <w:p>
      <w:pPr>
        <w:pStyle w:val="Heading2"/>
      </w:pPr>
      <w:r>
        <w:t xml:space="preserve">Course Description</w:t>
      </w:r>
    </w:p>
    <w:p>
      <w:pPr>
        <w:pStyle w:val="FirstParagraph"/>
      </w:pPr>
      <w:r>
        <w:t xml:space="preserve">This short course covers the version control skills expected of any junior developer joining a team-based codebase. It is deliberately practical rather than theoretical: the goal is not to explain Git’s internal object model in depth, but to build enough working fluency that a new team member can contribute to a shared repository confidently and without causing avoidable disruption to teammates.</w:t>
      </w:r>
    </w:p>
    <w:p>
      <w:pPr>
        <w:pStyle w:val="BodyText"/>
      </w:pPr>
      <w:r>
        <w:t xml:space="preserve">Topics include repository initialization, staging and committing changes, branching strategies, merging, resolving conflicts, and working with remote repositories such as GitHub. Learners will practice creating feature branches, opening pull requests, writing clear commit messages, and reviewing a peer’s code changes.</w:t>
      </w:r>
    </w:p>
    <w:bookmarkEnd w:id="20"/>
    <w:bookmarkStart w:id="21" w:name="why-this-course-exists"/>
    <w:p>
      <w:pPr>
        <w:pStyle w:val="Heading2"/>
      </w:pPr>
      <w:r>
        <w:t xml:space="preserve">Why This Course Exists</w:t>
      </w:r>
    </w:p>
    <w:p>
      <w:pPr>
        <w:pStyle w:val="FirstParagraph"/>
      </w:pPr>
      <w:r>
        <w:t xml:space="preserve">New hires frequently arrive with some exposure to Git from personal projects, but personal-project Git usage (commit directly to main, rarely branch, rarely resolve a real conflict) does not prepare someone for team-based workflows where multiple people modify the same codebase concurrently. This course specifically targets the gap between</w:t>
      </w:r>
      <w:r>
        <w:t xml:space="preserve"> </w:t>
      </w:r>
      <w:r>
        <w:t xml:space="preserve">“</w:t>
      </w:r>
      <w:r>
        <w:t xml:space="preserve">I have used git before</w:t>
      </w:r>
      <w:r>
        <w:t xml:space="preserve">”</w:t>
      </w:r>
      <w:r>
        <w:t xml:space="preserve"> </w:t>
      </w:r>
      <w:r>
        <w:t xml:space="preserve">and</w:t>
      </w:r>
      <w:r>
        <w:t xml:space="preserve"> </w:t>
      </w:r>
      <w:r>
        <w:t xml:space="preserve">“</w:t>
      </w:r>
      <w:r>
        <w:t xml:space="preserve">I can work safely in a shared repository with branch protection and mandatory code review.</w:t>
      </w:r>
      <w:r>
        <w:t xml:space="preserve">”</w:t>
      </w:r>
    </w:p>
    <w:bookmarkEnd w:id="21"/>
    <w:bookmarkStart w:id="23" w:name="session-1-local-basics"/>
    <w:p>
      <w:pPr>
        <w:pStyle w:val="Heading2"/>
      </w:pPr>
      <w:r>
        <w:t xml:space="preserve">Session 1: Local Basics</w:t>
      </w:r>
    </w:p>
    <w:p>
      <w:pPr>
        <w:pStyle w:val="FirstParagraph"/>
      </w:pPr>
      <w:r>
        <w:t xml:space="preserve">Repository initialization (</w:t>
      </w:r>
      <w:r>
        <w:rPr>
          <w:rStyle w:val="VerbatimChar"/>
        </w:rPr>
        <w:t xml:space="preserve">git init</w:t>
      </w:r>
      <w:r>
        <w:t xml:space="preserve">), the staging area and why it exists as a separate step from committing, and the basic commit workflow (</w:t>
      </w:r>
      <w:r>
        <w:rPr>
          <w:rStyle w:val="VerbatimChar"/>
        </w:rPr>
        <w:t xml:space="preserve">git add</w:t>
      </w:r>
      <w:r>
        <w:t xml:space="preserve">,</w:t>
      </w:r>
      <w:r>
        <w:t xml:space="preserve"> </w:t>
      </w:r>
      <w:r>
        <w:rPr>
          <w:rStyle w:val="VerbatimChar"/>
        </w:rPr>
        <w:t xml:space="preserve">git commit</w:t>
      </w:r>
      <w:r>
        <w:t xml:space="preserve">,</w:t>
      </w:r>
      <w:r>
        <w:t xml:space="preserve"> </w:t>
      </w:r>
      <w:r>
        <w:rPr>
          <w:rStyle w:val="VerbatimChar"/>
        </w:rPr>
        <w:t xml:space="preserve">git status</w:t>
      </w:r>
      <w:r>
        <w:t xml:space="preserve">,</w:t>
      </w:r>
      <w:r>
        <w:t xml:space="preserve"> </w:t>
      </w:r>
      <w:r>
        <w:rPr>
          <w:rStyle w:val="VerbatimChar"/>
        </w:rPr>
        <w:t xml:space="preserve">git log</w:t>
      </w:r>
      <w:r>
        <w:t xml:space="preserve">).</w:t>
      </w:r>
    </w:p>
    <w:p>
      <w:pPr>
        <w:pStyle w:val="BodyText"/>
      </w:pPr>
      <w:r>
        <w:t xml:space="preserve">A recurring theme introduced here and reinforced throughout the course: commits should be small and atomic, each representing one coherent logical change, with a message that explains</w:t>
      </w:r>
      <w:r>
        <w:t xml:space="preserve"> </w:t>
      </w:r>
      <w:r>
        <w:rPr>
          <w:iCs/>
          <w:i/>
        </w:rPr>
        <w:t xml:space="preserve">why</w:t>
      </w:r>
      <w:r>
        <w:t xml:space="preserve"> </w:t>
      </w:r>
      <w:r>
        <w:t xml:space="preserve">the change was made, not merely</w:t>
      </w:r>
      <w:r>
        <w:t xml:space="preserve"> </w:t>
      </w:r>
      <w:r>
        <w:rPr>
          <w:iCs/>
          <w:i/>
        </w:rPr>
        <w:t xml:space="preserve">what</w:t>
      </w:r>
      <w:r>
        <w:t xml:space="preserve"> </w:t>
      </w:r>
      <w:r>
        <w:t xml:space="preserve">changed (since</w:t>
      </w:r>
      <w:r>
        <w:t xml:space="preserve"> </w:t>
      </w:r>
      <w:r>
        <w:rPr>
          <w:rStyle w:val="VerbatimChar"/>
        </w:rPr>
        <w:t xml:space="preserve">git diff</w:t>
      </w:r>
      <w:r>
        <w:t xml:space="preserve"> </w:t>
      </w:r>
      <w:r>
        <w:t xml:space="preserve">already shows what changed).</w:t>
      </w:r>
    </w:p>
    <w:bookmarkStart w:id="22" w:name="common-novice-habit-to-correct"/>
    <w:p>
      <w:pPr>
        <w:pStyle w:val="Heading3"/>
      </w:pPr>
      <w:r>
        <w:t xml:space="preserve">Common Novice Habit to Correct</w:t>
      </w:r>
    </w:p>
    <w:p>
      <w:pPr>
        <w:pStyle w:val="FirstParagraph"/>
      </w:pPr>
      <w:r>
        <w:t xml:space="preserve">Learners often arrive with a habit of making one enormous commit at the end of a work session with a message like</w:t>
      </w:r>
      <w:r>
        <w:t xml:space="preserve"> </w:t>
      </w:r>
      <w:r>
        <w:t xml:space="preserve">“</w:t>
      </w:r>
      <w:r>
        <w:t xml:space="preserve">updates</w:t>
      </w:r>
      <w:r>
        <w:t xml:space="preserve">”</w:t>
      </w:r>
      <w:r>
        <w:t xml:space="preserve"> </w:t>
      </w:r>
      <w:r>
        <w:t xml:space="preserve">or</w:t>
      </w:r>
      <w:r>
        <w:t xml:space="preserve"> </w:t>
      </w:r>
      <w:r>
        <w:t xml:space="preserve">“</w:t>
      </w:r>
      <w:r>
        <w:t xml:space="preserve">fixes stuff.</w:t>
      </w:r>
      <w:r>
        <w:t xml:space="preserve">”</w:t>
      </w:r>
      <w:r>
        <w:t xml:space="preserve"> </w:t>
      </w:r>
      <w:r>
        <w:t xml:space="preserve">This session includes a short exercise where learners are given a messy, uncommitted set of changes spanning three unrelated concerns and asked to split them into three separate, atomic commits using</w:t>
      </w:r>
      <w:r>
        <w:t xml:space="preserve"> </w:t>
      </w:r>
      <w:r>
        <w:rPr>
          <w:rStyle w:val="VerbatimChar"/>
        </w:rPr>
        <w:t xml:space="preserve">git add -p</w:t>
      </w:r>
      <w:r>
        <w:t xml:space="preserve"> </w:t>
      </w:r>
      <w:r>
        <w:t xml:space="preserve">(interactive staging).</w:t>
      </w:r>
    </w:p>
    <w:bookmarkEnd w:id="22"/>
    <w:bookmarkEnd w:id="23"/>
    <w:bookmarkStart w:id="24" w:name="session-2-branching"/>
    <w:p>
      <w:pPr>
        <w:pStyle w:val="Heading2"/>
      </w:pPr>
      <w:r>
        <w:t xml:space="preserve">Session 2: Branching</w:t>
      </w:r>
    </w:p>
    <w:p>
      <w:pPr>
        <w:pStyle w:val="FirstParagraph"/>
      </w:pPr>
      <w:r>
        <w:t xml:space="preserve">Creating and switching branches (</w:t>
      </w:r>
      <w:r>
        <w:rPr>
          <w:rStyle w:val="VerbatimChar"/>
        </w:rPr>
        <w:t xml:space="preserve">git branch</w:t>
      </w:r>
      <w:r>
        <w:t xml:space="preserve">,</w:t>
      </w:r>
      <w:r>
        <w:t xml:space="preserve"> </w:t>
      </w:r>
      <w:r>
        <w:rPr>
          <w:rStyle w:val="VerbatimChar"/>
        </w:rPr>
        <w:t xml:space="preserve">git checkout -b</w:t>
      </w:r>
      <w:r>
        <w:t xml:space="preserve"> </w:t>
      </w:r>
      <w:r>
        <w:t xml:space="preserve">or</w:t>
      </w:r>
      <w:r>
        <w:t xml:space="preserve"> </w:t>
      </w:r>
      <w:r>
        <w:rPr>
          <w:rStyle w:val="VerbatimChar"/>
        </w:rPr>
        <w:t xml:space="preserve">git switch -c</w:t>
      </w:r>
      <w:r>
        <w:t xml:space="preserve">), understanding what a branch actually is (a movable pointer to a commit, not a copy of the codebase), and basic branch naming conventions (e.g.,</w:t>
      </w:r>
      <w:r>
        <w:t xml:space="preserve"> </w:t>
      </w:r>
      <w:r>
        <w:rPr>
          <w:rStyle w:val="VerbatimChar"/>
        </w:rPr>
        <w:t xml:space="preserve">feature/</w:t>
      </w:r>
      <w:r>
        <w:t xml:space="preserve">,</w:t>
      </w:r>
      <w:r>
        <w:t xml:space="preserve"> </w:t>
      </w:r>
      <w:r>
        <w:rPr>
          <w:rStyle w:val="VerbatimChar"/>
        </w:rPr>
        <w:t xml:space="preserve">fix/</w:t>
      </w:r>
      <w:r>
        <w:t xml:space="preserve">,</w:t>
      </w:r>
      <w:r>
        <w:t xml:space="preserve"> </w:t>
      </w:r>
      <w:r>
        <w:rPr>
          <w:rStyle w:val="VerbatimChar"/>
        </w:rPr>
        <w:t xml:space="preserve">chore/</w:t>
      </w:r>
      <w:r>
        <w:t xml:space="preserve"> </w:t>
      </w:r>
      <w:r>
        <w:t xml:space="preserve">prefixes).</w:t>
      </w:r>
    </w:p>
    <w:p>
      <w:pPr>
        <w:pStyle w:val="BodyText"/>
      </w:pPr>
      <w:r>
        <w:t xml:space="preserve">Learners practice creating a feature branch from</w:t>
      </w:r>
      <w:r>
        <w:t xml:space="preserve"> </w:t>
      </w:r>
      <w:r>
        <w:rPr>
          <w:rStyle w:val="VerbatimChar"/>
        </w:rPr>
        <w:t xml:space="preserve">main</w:t>
      </w:r>
      <w:r>
        <w:t xml:space="preserve">, making several commits on it, and understanding that</w:t>
      </w:r>
      <w:r>
        <w:t xml:space="preserve"> </w:t>
      </w:r>
      <w:r>
        <w:rPr>
          <w:rStyle w:val="VerbatimChar"/>
        </w:rPr>
        <w:t xml:space="preserve">main</w:t>
      </w:r>
      <w:r>
        <w:t xml:space="preserve"> </w:t>
      </w:r>
      <w:r>
        <w:t xml:space="preserve">remains unaffected until the branch is explicitly merged back.</w:t>
      </w:r>
    </w:p>
    <w:bookmarkEnd w:id="24"/>
    <w:bookmarkStart w:id="25" w:name="Xa66643173bc7fe577344a91f25360c7adddc7de"/>
    <w:p>
      <w:pPr>
        <w:pStyle w:val="Heading2"/>
      </w:pPr>
      <w:r>
        <w:t xml:space="preserve">Session 3: Remote Repositories and Pull Requests</w:t>
      </w:r>
    </w:p>
    <w:p>
      <w:pPr>
        <w:pStyle w:val="FirstParagraph"/>
      </w:pPr>
      <w:r>
        <w:t xml:space="preserve">Working with remotes (</w:t>
      </w:r>
      <w:r>
        <w:rPr>
          <w:rStyle w:val="VerbatimChar"/>
        </w:rPr>
        <w:t xml:space="preserve">git remote</w:t>
      </w:r>
      <w:r>
        <w:t xml:space="preserve">,</w:t>
      </w:r>
      <w:r>
        <w:t xml:space="preserve"> </w:t>
      </w:r>
      <w:r>
        <w:rPr>
          <w:rStyle w:val="VerbatimChar"/>
        </w:rPr>
        <w:t xml:space="preserve">git push</w:t>
      </w:r>
      <w:r>
        <w:t xml:space="preserve">,</w:t>
      </w:r>
      <w:r>
        <w:t xml:space="preserve"> </w:t>
      </w:r>
      <w:r>
        <w:rPr>
          <w:rStyle w:val="VerbatimChar"/>
        </w:rPr>
        <w:t xml:space="preserve">git pull</w:t>
      </w:r>
      <w:r>
        <w:t xml:space="preserve">,</w:t>
      </w:r>
      <w:r>
        <w:t xml:space="preserve"> </w:t>
      </w:r>
      <w:r>
        <w:rPr>
          <w:rStyle w:val="VerbatimChar"/>
        </w:rPr>
        <w:t xml:space="preserve">git fetch</w:t>
      </w:r>
      <w:r>
        <w:t xml:space="preserve">), and the pull request workflow: pushing a feature branch to a shared remote, opening a pull request, and understanding why merging via pull request (rather than pushing directly to</w:t>
      </w:r>
      <w:r>
        <w:t xml:space="preserve"> </w:t>
      </w:r>
      <w:r>
        <w:rPr>
          <w:rStyle w:val="VerbatimChar"/>
        </w:rPr>
        <w:t xml:space="preserve">main</w:t>
      </w:r>
      <w:r>
        <w:t xml:space="preserve">) is a team discipline even for very small teams or solo work, since it creates a reviewable, documented history of every change.</w:t>
      </w:r>
    </w:p>
    <w:p>
      <w:pPr>
        <w:pStyle w:val="BodyText"/>
      </w:pPr>
      <w:r>
        <w:t xml:space="preserve">Learners open a real pull request against a shared practice repository, write a description following a what/why/how-tested template, and observe how GitHub Actions can automatically run checks against the pull request before it is allowed to merge.</w:t>
      </w:r>
    </w:p>
    <w:bookmarkEnd w:id="25"/>
    <w:bookmarkStart w:id="26" w:name="Xaf853c468484b9b450438dcb58be667324c73e2"/>
    <w:p>
      <w:pPr>
        <w:pStyle w:val="Heading2"/>
      </w:pPr>
      <w:r>
        <w:t xml:space="preserve">Session 4: Merging and Resolving Conflicts</w:t>
      </w:r>
    </w:p>
    <w:p>
      <w:pPr>
        <w:pStyle w:val="FirstParagraph"/>
      </w:pPr>
      <w:r>
        <w:t xml:space="preserve">Fast-forward merges versus three-way merges, and what causes a merge conflict (two branches have modified the same lines of the same file in incompatible ways since their common ancestor).</w:t>
      </w:r>
    </w:p>
    <w:p>
      <w:pPr>
        <w:pStyle w:val="BodyText"/>
      </w:pPr>
      <w:r>
        <w:t xml:space="preserve">This session includes a deliberately constructed conflict exercise: two learners (or, in self-paced mode, a learner working against two pre-built branches) each modify the same function in incompatible ways, then attempt to merge. Learners practice reading the conflict markers (</w:t>
      </w:r>
      <w:r>
        <w:rPr>
          <w:rStyle w:val="VerbatimChar"/>
        </w:rPr>
        <w:t xml:space="preserve">&lt;&lt;&lt;&lt;&lt;&lt;&lt;</w:t>
      </w:r>
      <w:r>
        <w:t xml:space="preserve">,</w:t>
      </w:r>
      <w:r>
        <w:t xml:space="preserve"> </w:t>
      </w:r>
      <w:r>
        <w:rPr>
          <w:rStyle w:val="VerbatimChar"/>
        </w:rPr>
        <w:t xml:space="preserve">=======</w:t>
      </w:r>
      <w:r>
        <w:t xml:space="preserve">,</w:t>
      </w:r>
      <w:r>
        <w:t xml:space="preserve"> </w:t>
      </w:r>
      <w:r>
        <w:rPr>
          <w:rStyle w:val="VerbatimChar"/>
        </w:rPr>
        <w:t xml:space="preserve">&gt;&gt;&gt;&gt;&gt;&gt;&gt;</w:t>
      </w:r>
      <w:r>
        <w:t xml:space="preserve">), deciding which changes to keep, and completing the merge.</w:t>
      </w:r>
    </w:p>
    <w:bookmarkEnd w:id="26"/>
    <w:bookmarkStart w:id="27" w:name="session-5-code-review-practice"/>
    <w:p>
      <w:pPr>
        <w:pStyle w:val="Heading2"/>
      </w:pPr>
      <w:r>
        <w:t xml:space="preserve">Session 5: Code Review Practice</w:t>
      </w:r>
    </w:p>
    <w:p>
      <w:pPr>
        <w:pStyle w:val="FirstParagraph"/>
      </w:pPr>
      <w:r>
        <w:t xml:space="preserve">Reviewing a peer’s pull request: reading a diff critically, leaving inline comments that are specific and actionable rather than vague, and distinguishing between a blocking concern (must be fixed before merge) and a non-blocking suggestion (nice-to-have, can be a follow-up).</w:t>
      </w:r>
    </w:p>
    <w:p>
      <w:pPr>
        <w:pStyle w:val="BodyText"/>
      </w:pPr>
      <w:r>
        <w:t xml:space="preserve">Learners review a provided pull request containing several deliberately introduced issues of varying severity (an actual bug, a naming inconsistency, and a missing test) and practice categorizing and commenting on each appropriately.</w:t>
      </w:r>
    </w:p>
    <w:bookmarkEnd w:id="27"/>
    <w:bookmarkStart w:id="28" w:name="assessment"/>
    <w:p>
      <w:pPr>
        <w:pStyle w:val="Heading2"/>
      </w:pPr>
      <w:r>
        <w:t xml:space="preserve">Assessment</w:t>
      </w:r>
    </w:p>
    <w:p>
      <w:pPr>
        <w:pStyle w:val="FirstParagraph"/>
      </w:pPr>
      <w:r>
        <w:t xml:space="preserve">A single practical assessment: learners fork a sample repository, implement a small feature on a properly named branch, open a pull request with a complete description, respond to at least one review comment left by the instructor, and merge the pull request once checks pass.</w:t>
      </w:r>
    </w:p>
    <w:bookmarkEnd w:id="28"/>
    <w:bookmarkStart w:id="29" w:name="Xe8e144bc048c017941db6b834d4685910dde797"/>
    <w:p>
      <w:pPr>
        <w:pStyle w:val="Heading2"/>
      </w:pPr>
      <w:r>
        <w:t xml:space="preserve">Commands Learners Should Be Comfortable With by Course End</w:t>
      </w:r>
    </w:p>
    <w:p>
      <w:pPr>
        <w:pStyle w:val="FirstParagraph"/>
      </w:pPr>
      <w:r>
        <w:rPr>
          <w:rStyle w:val="VerbatimChar"/>
        </w:rPr>
        <w:t xml:space="preserve">clone</w:t>
      </w:r>
      <w:r>
        <w:t xml:space="preserve">,</w:t>
      </w:r>
      <w:r>
        <w:t xml:space="preserve"> </w:t>
      </w:r>
      <w:r>
        <w:rPr>
          <w:rStyle w:val="VerbatimChar"/>
        </w:rPr>
        <w:t xml:space="preserve">add</w:t>
      </w:r>
      <w:r>
        <w:t xml:space="preserve">,</w:t>
      </w:r>
      <w:r>
        <w:t xml:space="preserve"> </w:t>
      </w:r>
      <w:r>
        <w:rPr>
          <w:rStyle w:val="VerbatimChar"/>
        </w:rPr>
        <w:t xml:space="preserve">commit</w:t>
      </w:r>
      <w:r>
        <w:t xml:space="preserve">,</w:t>
      </w:r>
      <w:r>
        <w:t xml:space="preserve"> </w:t>
      </w:r>
      <w:r>
        <w:rPr>
          <w:rStyle w:val="VerbatimChar"/>
        </w:rPr>
        <w:t xml:space="preserve">push</w:t>
      </w:r>
      <w:r>
        <w:t xml:space="preserve">,</w:t>
      </w:r>
      <w:r>
        <w:t xml:space="preserve"> </w:t>
      </w:r>
      <w:r>
        <w:rPr>
          <w:rStyle w:val="VerbatimChar"/>
        </w:rPr>
        <w:t xml:space="preserve">pull</w:t>
      </w:r>
      <w:r>
        <w:t xml:space="preserve">,</w:t>
      </w:r>
      <w:r>
        <w:t xml:space="preserve"> </w:t>
      </w:r>
      <w:r>
        <w:rPr>
          <w:rStyle w:val="VerbatimChar"/>
        </w:rPr>
        <w:t xml:space="preserve">fetch</w:t>
      </w:r>
      <w:r>
        <w:t xml:space="preserve">,</w:t>
      </w:r>
      <w:r>
        <w:t xml:space="preserve"> </w:t>
      </w:r>
      <w:r>
        <w:rPr>
          <w:rStyle w:val="VerbatimChar"/>
        </w:rPr>
        <w:t xml:space="preserve">branch</w:t>
      </w:r>
      <w:r>
        <w:t xml:space="preserve">,</w:t>
      </w:r>
      <w:r>
        <w:t xml:space="preserve"> </w:t>
      </w:r>
      <w:r>
        <w:rPr>
          <w:rStyle w:val="VerbatimChar"/>
        </w:rPr>
        <w:t xml:space="preserve">checkout</w:t>
      </w:r>
      <w:r>
        <w:t xml:space="preserve">/</w:t>
      </w:r>
      <w:r>
        <w:rPr>
          <w:rStyle w:val="VerbatimChar"/>
        </w:rPr>
        <w:t xml:space="preserve">switch</w:t>
      </w:r>
      <w:r>
        <w:t xml:space="preserve">,</w:t>
      </w:r>
      <w:r>
        <w:t xml:space="preserve"> </w:t>
      </w:r>
      <w:r>
        <w:rPr>
          <w:rStyle w:val="VerbatimChar"/>
        </w:rPr>
        <w:t xml:space="preserve">merge</w:t>
      </w:r>
      <w:r>
        <w:t xml:space="preserve">,</w:t>
      </w:r>
      <w:r>
        <w:t xml:space="preserve"> </w:t>
      </w:r>
      <w:r>
        <w:rPr>
          <w:rStyle w:val="VerbatimChar"/>
        </w:rPr>
        <w:t xml:space="preserve">log</w:t>
      </w:r>
      <w:r>
        <w:t xml:space="preserve">,</w:t>
      </w:r>
      <w:r>
        <w:t xml:space="preserve"> </w:t>
      </w:r>
      <w:r>
        <w:rPr>
          <w:rStyle w:val="VerbatimChar"/>
        </w:rPr>
        <w:t xml:space="preserve">diff</w:t>
      </w:r>
      <w:r>
        <w:t xml:space="preserve">,</w:t>
      </w:r>
      <w:r>
        <w:t xml:space="preserve"> </w:t>
      </w:r>
      <w:r>
        <w:rPr>
          <w:rStyle w:val="VerbatimChar"/>
        </w:rPr>
        <w:t xml:space="preserve">status</w:t>
      </w:r>
      <w:r>
        <w:t xml:space="preserve">, and a basic</w:t>
      </w:r>
      <w:r>
        <w:t xml:space="preserve"> </w:t>
      </w:r>
      <w:r>
        <w:rPr>
          <w:rStyle w:val="VerbatimChar"/>
        </w:rPr>
        <w:t xml:space="preserve">rebase</w:t>
      </w:r>
      <w:r>
        <w:t xml:space="preserve"> </w:t>
      </w:r>
      <w:r>
        <w:t xml:space="preserve">for keeping a feature branch up to date with</w:t>
      </w:r>
      <w:r>
        <w:t xml:space="preserve"> </w:t>
      </w:r>
      <w:r>
        <w:rPr>
          <w:rStyle w:val="VerbatimChar"/>
        </w:rPr>
        <w:t xml:space="preserve">main</w:t>
      </w:r>
      <w:r>
        <w:t xml:space="preserve">.</w:t>
      </w:r>
    </w:p>
    <w:bookmarkEnd w:id="29"/>
    <w:bookmarkStart w:id="30" w:name="duration"/>
    <w:p>
      <w:pPr>
        <w:pStyle w:val="Heading2"/>
      </w:pPr>
      <w:r>
        <w:t xml:space="preserve">Duration</w:t>
      </w:r>
    </w:p>
    <w:p>
      <w:pPr>
        <w:pStyle w:val="FirstParagraph"/>
      </w:pPr>
      <w:r>
        <w:t xml:space="preserve">Two weeks, self-paced, approximately 8 hours of total effort across the five sessions.</w:t>
      </w:r>
    </w:p>
    <w:bookmarkEnd w:id="30"/>
    <w:bookmarkStart w:id="31" w:name="Xb7a8b4e26f23732f3f315c98a73cf099513ff23"/>
    <w:p>
      <w:pPr>
        <w:pStyle w:val="Heading2"/>
      </w:pPr>
      <w:r>
        <w:t xml:space="preserve">Common Mistakes Instructors Should Watch For</w:t>
      </w:r>
    </w:p>
    <w:p>
      <w:pPr>
        <w:pStyle w:val="FirstParagraph"/>
      </w:pPr>
      <w:r>
        <w:t xml:space="preserve">Learners frequently resolve merge conflicts by simply picking one side without reading both changes carefully, sometimes silently discarding a teammate’s work. Instructors should specifically check, during the conflict-resolution session, that learners can articulate</w:t>
      </w:r>
      <w:r>
        <w:t xml:space="preserve"> </w:t>
      </w:r>
      <w:r>
        <w:rPr>
          <w:iCs/>
          <w:i/>
        </w:rPr>
        <w:t xml:space="preserve">why</w:t>
      </w:r>
      <w:r>
        <w:t xml:space="preserve"> </w:t>
      </w:r>
      <w:r>
        <w:t xml:space="preserve">they resolved a conflict the way they did, not just that the conflict markers were removed.</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2026-09-11T23:06:17Z</dcterms:created>
  <dcterms:modified xsi:type="dcterms:W3CDTF">2026-09-11T23:06:17Z</dcterms:modified>
</cp:coreProperties>
</file>

<file path=docProps/custom.xml><?xml version="1.0" encoding="utf-8"?>
<Properties xmlns="http://schemas.openxmlformats.org/officeDocument/2006/custom-properties" xmlns:vt="http://schemas.openxmlformats.org/officeDocument/2006/docPropsVTypes"/>
</file>