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101390912f37964cf04a88135bfd4dc4b741594"/>
    <w:p>
      <w:pPr>
        <w:pStyle w:val="Heading1"/>
      </w:pPr>
      <w:r>
        <w:t xml:space="preserve">Junior Backend Developer — Coding Proficiency Rubric</w:t>
      </w:r>
    </w:p>
    <w:bookmarkStart w:id="20" w:name="purpose"/>
    <w:p>
      <w:pPr>
        <w:pStyle w:val="Heading2"/>
      </w:pPr>
      <w:r>
        <w:t xml:space="preserve">Purpose</w:t>
      </w:r>
    </w:p>
    <w:p>
      <w:pPr>
        <w:pStyle w:val="FirstParagraph"/>
      </w:pPr>
      <w:r>
        <w:t xml:space="preserve">This rubric defines proficiency levels for evaluating a Junior Backend Developer’s coding ability during assessment or performance review. It is intended to be used alongside real code artifacts — pull requests, take-home exercises, or pairing sessions — rather than as a standalone self-assessment checklist, since coding proficiency is best evidenced by actual code rather than a developer’s own description of their ability.</w:t>
      </w:r>
    </w:p>
    <w:p>
      <w:pPr>
        <w:pStyle w:val="BodyText"/>
      </w:pPr>
      <w:r>
        <w:t xml:space="preserve">Evaluators should assign a level per competency independently; it is common and expected for a developer to sit at different levels across different competencies rather than a single uniform level across all of them.</w:t>
      </w:r>
    </w:p>
    <w:bookmarkEnd w:id="20"/>
    <w:bookmarkStart w:id="25" w:name="competency-code-correctness"/>
    <w:p>
      <w:pPr>
        <w:pStyle w:val="Heading2"/>
      </w:pPr>
      <w:r>
        <w:t xml:space="preserve">Competency: Code Correctness</w:t>
      </w:r>
    </w:p>
    <w:bookmarkStart w:id="21" w:name="level-1-novice"/>
    <w:p>
      <w:pPr>
        <w:pStyle w:val="Heading3"/>
      </w:pPr>
      <w:r>
        <w:t xml:space="preserve">Level 1 — Novice</w:t>
      </w:r>
    </w:p>
    <w:p>
      <w:pPr>
        <w:pStyle w:val="FirstParagraph"/>
      </w:pPr>
      <w:r>
        <w:t xml:space="preserve">Code frequently contains logic errors that are found only when a reviewer or automated test catches them; the developer struggles to identify the root cause of a bug without significant guidance, and often</w:t>
      </w:r>
      <w:r>
        <w:t xml:space="preserve"> </w:t>
      </w:r>
      <w:r>
        <w:t xml:space="preserve">“</w:t>
      </w:r>
      <w:r>
        <w:t xml:space="preserve">fixes</w:t>
      </w:r>
      <w:r>
        <w:t xml:space="preserve">”</w:t>
      </w:r>
      <w:r>
        <w:t xml:space="preserve"> </w:t>
      </w:r>
      <w:r>
        <w:t xml:space="preserve">a bug by making a change that happens to resolve the reported symptom without necessarily understanding why.</w:t>
      </w:r>
    </w:p>
    <w:p>
      <w:pPr>
        <w:pStyle w:val="BodyText"/>
      </w:pPr>
      <w:r>
        <w:t xml:space="preserve">Example evidence: a pull request where the reported bug (an incorrect total appearing on an order summary) is</w:t>
      </w:r>
      <w:r>
        <w:t xml:space="preserve"> </w:t>
      </w:r>
      <w:r>
        <w:t xml:space="preserve">“</w:t>
      </w:r>
      <w:r>
        <w:t xml:space="preserve">fixed</w:t>
      </w:r>
      <w:r>
        <w:t xml:space="preserve">”</w:t>
      </w:r>
      <w:r>
        <w:t xml:space="preserve"> </w:t>
      </w:r>
      <w:r>
        <w:t xml:space="preserve">by hardcoding a special case for the specific order that was reported as broken, rather than fixing the underlying calculation logic that would also be wrong for other orders.</w:t>
      </w:r>
    </w:p>
    <w:bookmarkEnd w:id="21"/>
    <w:bookmarkStart w:id="22" w:name="level-2-developing"/>
    <w:p>
      <w:pPr>
        <w:pStyle w:val="Heading3"/>
      </w:pPr>
      <w:r>
        <w:t xml:space="preserve">Level 2 — Developing</w:t>
      </w:r>
    </w:p>
    <w:p>
      <w:pPr>
        <w:pStyle w:val="FirstParagraph"/>
      </w:pPr>
      <w:r>
        <w:t xml:space="preserve">Code generally works correctly for the expected, common-case inputs but misses edge cases such as empty input, null values, or boundary conditions. The developer can fix bugs reasonably well once a reviewer or teammate has pointed to the general area of the codebase responsible.</w:t>
      </w:r>
    </w:p>
    <w:p>
      <w:pPr>
        <w:pStyle w:val="BodyText"/>
      </w:pPr>
      <w:r>
        <w:t xml:space="preserve">Example evidence: a function correctly calculates a discount for typical order totals but throws an unhandled exception when passed an order with zero items, because the developer did not consider that case during implementation.</w:t>
      </w:r>
    </w:p>
    <w:bookmarkEnd w:id="22"/>
    <w:bookmarkStart w:id="23" w:name="level-3-proficient"/>
    <w:p>
      <w:pPr>
        <w:pStyle w:val="Heading3"/>
      </w:pPr>
      <w:r>
        <w:t xml:space="preserve">Level 3 — Proficient</w:t>
      </w:r>
    </w:p>
    <w:p>
      <w:pPr>
        <w:pStyle w:val="FirstParagraph"/>
      </w:pPr>
      <w:r>
        <w:t xml:space="preserve">Code handles edge cases appropriately without needing to be explicitly reminded to consider them, and the developer can independently debug most issues using logs, a debugger, or systematic isolation of the problem, without requiring a teammate to point to the affected area first.</w:t>
      </w:r>
    </w:p>
    <w:p>
      <w:pPr>
        <w:pStyle w:val="BodyText"/>
      </w:pPr>
      <w:r>
        <w:t xml:space="preserve">Example evidence: when implementing the same discount calculation, the developer proactively writes tests for zero-item orders, negative quantities (and decides to reject them with a clear error), and very large orders, without being asked to do so.</w:t>
      </w:r>
    </w:p>
    <w:bookmarkEnd w:id="23"/>
    <w:bookmarkStart w:id="24" w:name="level-4-advanced"/>
    <w:p>
      <w:pPr>
        <w:pStyle w:val="Heading3"/>
      </w:pPr>
      <w:r>
        <w:t xml:space="preserve">Level 4 — Advanced</w:t>
      </w:r>
    </w:p>
    <w:p>
      <w:pPr>
        <w:pStyle w:val="FirstParagraph"/>
      </w:pPr>
      <w:r>
        <w:t xml:space="preserve">The developer anticipates edge cases proactively as part of normal design thinking, writes defensive code and clear, actionable error handling without being prompted, and can reason about failure modes that have not yet occurred but are foreseeable given the system’s actual usage patterns.</w:t>
      </w:r>
    </w:p>
    <w:p>
      <w:pPr>
        <w:pStyle w:val="BodyText"/>
      </w:pPr>
      <w:r>
        <w:t xml:space="preserve">Example evidence: when asked to add a new payment method to an existing checkout flow, the developer independently identifies that the existing retry logic assumes payment failures are always transient, and raises this as a design concern before implementing, rather than only discovering the issue after the new payment method’s failures behave differently in production.</w:t>
      </w:r>
    </w:p>
    <w:bookmarkEnd w:id="24"/>
    <w:bookmarkEnd w:id="25"/>
    <w:bookmarkStart w:id="30" w:name="competency-code-readability"/>
    <w:p>
      <w:pPr>
        <w:pStyle w:val="Heading2"/>
      </w:pPr>
      <w:r>
        <w:t xml:space="preserve">Competency: Code Readability</w:t>
      </w:r>
    </w:p>
    <w:bookmarkStart w:id="26" w:name="level-1-novice-1"/>
    <w:p>
      <w:pPr>
        <w:pStyle w:val="Heading3"/>
      </w:pPr>
      <w:r>
        <w:t xml:space="preserve">Level 1 — Novice</w:t>
      </w:r>
    </w:p>
    <w:p>
      <w:pPr>
        <w:pStyle w:val="FirstParagraph"/>
      </w:pPr>
      <w:r>
        <w:t xml:space="preserve">Inconsistent naming conventions within the same file or function, minimal or misleading comments (or comments that no longer match what the code actually does), and code that is difficult for a teammate to follow without the original author walking them through it.</w:t>
      </w:r>
    </w:p>
    <w:bookmarkEnd w:id="26"/>
    <w:bookmarkStart w:id="27" w:name="level-2-developing-1"/>
    <w:p>
      <w:pPr>
        <w:pStyle w:val="Heading3"/>
      </w:pPr>
      <w:r>
        <w:t xml:space="preserve">Level 2 — Developing</w:t>
      </w:r>
    </w:p>
    <w:p>
      <w:pPr>
        <w:pStyle w:val="FirstParagraph"/>
      </w:pPr>
      <w:r>
        <w:t xml:space="preserve">Naming is reasonably consistent, but some functions are overly long or attempt to do multiple unrelated things at once, making them harder to test and reason about in isolation.</w:t>
      </w:r>
    </w:p>
    <w:bookmarkEnd w:id="27"/>
    <w:bookmarkStart w:id="28" w:name="level-3-proficient-1"/>
    <w:p>
      <w:pPr>
        <w:pStyle w:val="Heading3"/>
      </w:pPr>
      <w:r>
        <w:t xml:space="preserve">Level 3 — Proficient</w:t>
      </w:r>
    </w:p>
    <w:p>
      <w:pPr>
        <w:pStyle w:val="FirstParagraph"/>
      </w:pPr>
      <w:r>
        <w:t xml:space="preserve">Naming is clear and consistent, functions are appropriately sized and focused on a single responsibility, and comments are used judiciously to explain</w:t>
      </w:r>
      <w:r>
        <w:t xml:space="preserve"> </w:t>
      </w:r>
      <w:r>
        <w:rPr>
          <w:iCs/>
          <w:i/>
        </w:rPr>
        <w:t xml:space="preserve">why</w:t>
      </w:r>
      <w:r>
        <w:t xml:space="preserve"> </w:t>
      </w:r>
      <w:r>
        <w:t xml:space="preserve">a piece of logic exists (particularly for non-obvious business rules), rather than restating</w:t>
      </w:r>
      <w:r>
        <w:t xml:space="preserve"> </w:t>
      </w:r>
      <w:r>
        <w:rPr>
          <w:iCs/>
          <w:i/>
        </w:rPr>
        <w:t xml:space="preserve">what</w:t>
      </w:r>
      <w:r>
        <w:t xml:space="preserve"> </w:t>
      </w:r>
      <w:r>
        <w:t xml:space="preserve">the code does line by line.</w:t>
      </w:r>
    </w:p>
    <w:bookmarkEnd w:id="28"/>
    <w:bookmarkStart w:id="29" w:name="level-4-advanced-1"/>
    <w:p>
      <w:pPr>
        <w:pStyle w:val="Heading3"/>
      </w:pPr>
      <w:r>
        <w:t xml:space="preserve">Level 4 — Advanced</w:t>
      </w:r>
    </w:p>
    <w:p>
      <w:pPr>
        <w:pStyle w:val="FirstParagraph"/>
      </w:pPr>
      <w:r>
        <w:t xml:space="preserve">Code reads clearly enough that a teammate unfamiliar with the specific change can understand its intent from the code and commit message alone, without requiring a live walkthrough. The developer consistently applies single-responsibility thinking not just to individual functions but to how modules and files are organized.</w:t>
      </w:r>
    </w:p>
    <w:bookmarkEnd w:id="29"/>
    <w:bookmarkEnd w:id="30"/>
    <w:bookmarkStart w:id="35" w:name="competency-testing-discipline"/>
    <w:p>
      <w:pPr>
        <w:pStyle w:val="Heading2"/>
      </w:pPr>
      <w:r>
        <w:t xml:space="preserve">Competency: Testing Discipline</w:t>
      </w:r>
    </w:p>
    <w:bookmarkStart w:id="31" w:name="level-1-novice-2"/>
    <w:p>
      <w:pPr>
        <w:pStyle w:val="Heading3"/>
      </w:pPr>
      <w:r>
        <w:t xml:space="preserve">Level 1 — Novice</w:t>
      </w:r>
    </w:p>
    <w:p>
      <w:pPr>
        <w:pStyle w:val="FirstParagraph"/>
      </w:pPr>
      <w:r>
        <w:t xml:space="preserve">Rarely writes automated tests, relying primarily on manual verification (running the application locally and clicking through a scenario) to confirm correctness before submitting work for review.</w:t>
      </w:r>
    </w:p>
    <w:bookmarkEnd w:id="31"/>
    <w:bookmarkStart w:id="32" w:name="level-2-developing-2"/>
    <w:p>
      <w:pPr>
        <w:pStyle w:val="Heading3"/>
      </w:pPr>
      <w:r>
        <w:t xml:space="preserve">Level 2 — Developing</w:t>
      </w:r>
    </w:p>
    <w:p>
      <w:pPr>
        <w:pStyle w:val="FirstParagraph"/>
      </w:pPr>
      <w:r>
        <w:t xml:space="preserve">Writes tests for the obvious, expected-path scenarios but misses edge cases and error paths; test coverage often mirrors only what the developer happened to think of while writing the implementation, rather than a deliberate review of possible input scenarios.</w:t>
      </w:r>
    </w:p>
    <w:bookmarkEnd w:id="32"/>
    <w:bookmarkStart w:id="33" w:name="level-3-proficient-2"/>
    <w:p>
      <w:pPr>
        <w:pStyle w:val="Heading3"/>
      </w:pPr>
      <w:r>
        <w:t xml:space="preserve">Level 3 — Proficient</w:t>
      </w:r>
    </w:p>
    <w:p>
      <w:pPr>
        <w:pStyle w:val="FirstParagraph"/>
      </w:pPr>
      <w:r>
        <w:t xml:space="preserve">Writes tests covering both the happy path and meaningful edge cases; tests are isolated (do not depend on execution order or shared mutable state) and run quickly enough to be part of a normal local development loop.</w:t>
      </w:r>
    </w:p>
    <w:bookmarkEnd w:id="33"/>
    <w:bookmarkStart w:id="34" w:name="level-4-advanced-2"/>
    <w:p>
      <w:pPr>
        <w:pStyle w:val="Heading3"/>
      </w:pPr>
      <w:r>
        <w:t xml:space="preserve">Level 4 — Advanced</w:t>
      </w:r>
    </w:p>
    <w:p>
      <w:pPr>
        <w:pStyle w:val="FirstParagraph"/>
      </w:pPr>
      <w:r>
        <w:t xml:space="preserve">Writes tests that meaningfully guide design decisions (for example, noticing that a function is hard to test in isolation and using that as a signal to reconsider its dependencies), and is comfortable with mocking, test doubles, and interpreting coverage reports to find genuinely under-tested logic rather than treating coverage percentage as an end in itself.</w:t>
      </w:r>
    </w:p>
    <w:bookmarkEnd w:id="34"/>
    <w:bookmarkEnd w:id="35"/>
    <w:bookmarkStart w:id="36" w:name="scoring-guidance"/>
    <w:p>
      <w:pPr>
        <w:pStyle w:val="Heading2"/>
      </w:pPr>
      <w:r>
        <w:t xml:space="preserve">Scoring Guidance</w:t>
      </w:r>
    </w:p>
    <w:p>
      <w:pPr>
        <w:pStyle w:val="FirstParagraph"/>
      </w:pPr>
      <w:r>
        <w:t xml:space="preserve">A Junior Backend Developer is generally expected to sit at Level 2 to Level 3 across these three competencies at the time of hire, with growth toward consistent Level 3 performance expected within the first year of employment. A developer scoring Level 1 across multiple competencies after six months in the role should trigger a structured improvement conversation rather than continued informal feedback alone.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