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23d1687feb43750b320f10dd3c3fae193bf8d3"/>
    <w:p>
      <w:pPr>
        <w:pStyle w:val="Heading1"/>
      </w:pPr>
      <w:r>
        <w:t xml:space="preserve">Authentication and Security Basics for Backend Developers</w:t>
      </w:r>
    </w:p>
    <w:bookmarkStart w:id="20" w:name="overview"/>
    <w:p>
      <w:pPr>
        <w:pStyle w:val="Heading2"/>
      </w:pPr>
      <w:r>
        <w:t xml:space="preserve">Overview</w:t>
      </w:r>
    </w:p>
    <w:p>
      <w:pPr>
        <w:pStyle w:val="FirstParagraph"/>
      </w:pPr>
      <w:r>
        <w:t xml:space="preserve">Covers foundational security concepts every backend developer must understand before shipping production code, with a focus on authentication, authorization, and the vulnerability classes most commonly encountered in everyday backend work. This course is not a comprehensive security engineering course — it does not cover cryptographic protocol design or penetration testing methodology — but rather establishes the baseline awareness every developer touching user-facing systems should have, regardless of specialization.</w:t>
      </w:r>
    </w:p>
    <w:bookmarkEnd w:id="20"/>
    <w:bookmarkStart w:id="21" w:name="objectives"/>
    <w:p>
      <w:pPr>
        <w:pStyle w:val="Heading2"/>
      </w:pPr>
      <w:r>
        <w:t xml:space="preserve">Objectives</w:t>
      </w:r>
    </w:p>
    <w:p>
      <w:pPr>
        <w:numPr>
          <w:ilvl w:val="0"/>
          <w:numId w:val="1001"/>
        </w:numPr>
        <w:pStyle w:val="Compact"/>
      </w:pPr>
      <w:r>
        <w:t xml:space="preserve">Distinguish authentication (who you are) from authorization (what you are allowed to do)</w:t>
      </w:r>
    </w:p>
    <w:p>
      <w:pPr>
        <w:numPr>
          <w:ilvl w:val="0"/>
          <w:numId w:val="1001"/>
        </w:numPr>
        <w:pStyle w:val="Compact"/>
      </w:pPr>
      <w:r>
        <w:t xml:space="preserve">Implement password hashing correctly, and explain why plaintext or fast general-purpose hash functions (such as unsalted MD5) are unacceptable for password storage</w:t>
      </w:r>
    </w:p>
    <w:p>
      <w:pPr>
        <w:numPr>
          <w:ilvl w:val="0"/>
          <w:numId w:val="1001"/>
        </w:numPr>
        <w:pStyle w:val="Compact"/>
      </w:pPr>
      <w:r>
        <w:t xml:space="preserve">Apply the principle of least privilege to access control design</w:t>
      </w:r>
    </w:p>
    <w:p>
      <w:pPr>
        <w:numPr>
          <w:ilvl w:val="0"/>
          <w:numId w:val="1001"/>
        </w:numPr>
        <w:pStyle w:val="Compact"/>
      </w:pPr>
      <w:r>
        <w:t xml:space="preserve">Recognize and mitigate SQL injection, cross-site scripting, and cross-site request forgery</w:t>
      </w:r>
    </w:p>
    <w:p>
      <w:pPr>
        <w:numPr>
          <w:ilvl w:val="0"/>
          <w:numId w:val="1001"/>
        </w:numPr>
        <w:pStyle w:val="Compact"/>
      </w:pPr>
      <w:r>
        <w:t xml:space="preserve">Understand the basics of secure session and token management</w:t>
      </w:r>
    </w:p>
    <w:p>
      <w:pPr>
        <w:numPr>
          <w:ilvl w:val="0"/>
          <w:numId w:val="1001"/>
        </w:numPr>
        <w:pStyle w:val="Compact"/>
      </w:pPr>
      <w:r>
        <w:t xml:space="preserve">Explain why secrets must never be committed to source control, and what to do if one accidentally is</w:t>
      </w:r>
    </w:p>
    <w:bookmarkEnd w:id="21"/>
    <w:bookmarkStart w:id="22" w:name="section-1-authentication-fundamentals"/>
    <w:p>
      <w:pPr>
        <w:pStyle w:val="Heading2"/>
      </w:pPr>
      <w:r>
        <w:t xml:space="preserve">Section 1: Authentication Fundamentals</w:t>
      </w:r>
    </w:p>
    <w:p>
      <w:pPr>
        <w:pStyle w:val="FirstParagraph"/>
      </w:pPr>
      <w:r>
        <w:t xml:space="preserve">Passwords and hashing algorithms (bcrypt, argon2, scrypt), and why these are deliberately slow, unlike general-purpose hash functions such as SHA-256 or MD5. A fast hash function allows an attacker who obtains a database of hashed passwords to attempt billions of guesses per second; a deliberately slow, salted hash function such as bcrypt reduces this to a much smaller, more expensive number of attempts.</w:t>
      </w:r>
    </w:p>
    <w:p>
      <w:pPr>
        <w:pStyle w:val="BodyText"/>
      </w:pPr>
      <w:r>
        <w:t xml:space="preserve">Students work through a demonstration comparing the time required to brute-force a short password using an unsalted MD5 hash versus a bcrypt hash with an appropriate work factor, making the practical difference concrete rather than abstract.</w:t>
      </w:r>
    </w:p>
    <w:p>
      <w:pPr>
        <w:pStyle w:val="BodyText"/>
      </w:pPr>
      <w:r>
        <w:t xml:space="preserve">Multi-factor authentication is introduced conceptually: something you know (password), something you have (a physical device or authenticator app), and something you are (biometrics), with a discussion of why requiring two of these categories substantially raises the cost of a successful account compromise even if a password is leaked.</w:t>
      </w:r>
    </w:p>
    <w:bookmarkEnd w:id="22"/>
    <w:bookmarkStart w:id="23" w:name="section-2-authorization-models"/>
    <w:p>
      <w:pPr>
        <w:pStyle w:val="Heading2"/>
      </w:pPr>
      <w:r>
        <w:t xml:space="preserve">Section 2: Authorization Models</w:t>
      </w:r>
    </w:p>
    <w:p>
      <w:pPr>
        <w:pStyle w:val="FirstParagraph"/>
      </w:pPr>
      <w:r>
        <w:t xml:space="preserve">Role-based access control (RBAC) — assigning permissions to roles rather than individual users — and attribute-based access control (ABAC), which evaluates permissions based on attributes of the user, resource, and context (for example,</w:t>
      </w:r>
      <w:r>
        <w:t xml:space="preserve"> </w:t>
      </w:r>
      <w:r>
        <w:t xml:space="preserve">“</w:t>
      </w:r>
      <w:r>
        <w:t xml:space="preserve">a manager can approve expense reports only for their own direct reports</w:t>
      </w:r>
      <w:r>
        <w:t xml:space="preserve">”</w:t>
      </w:r>
      <w:r>
        <w:t xml:space="preserve">).</w:t>
      </w:r>
    </w:p>
    <w:p>
      <w:pPr>
        <w:pStyle w:val="BodyText"/>
      </w:pPr>
      <w:r>
        <w:t xml:space="preserve">Object-ownership checks are covered in depth as the single most commonly missed authorization control: even when a user is correctly authenticated and holds a role that generally permits an action, the system must still verify that the specific resource being acted upon belongs to (or is otherwise accessible to) that user. Students are shown a vulnerable endpoint that checks only</w:t>
      </w:r>
      <w:r>
        <w:t xml:space="preserve"> </w:t>
      </w:r>
      <w:r>
        <w:t xml:space="preserve">“</w:t>
      </w:r>
      <w:r>
        <w:t xml:space="preserve">is this user a member</w:t>
      </w:r>
      <w:r>
        <w:t xml:space="preserve">”</w:t>
      </w:r>
      <w:r>
        <w:t xml:space="preserve"> </w:t>
      </w:r>
      <w:r>
        <w:t xml:space="preserve">before returning order details by ID, without checking that the order belongs to the requesting member, and are asked to identify and fix the missing check.</w:t>
      </w:r>
    </w:p>
    <w:bookmarkEnd w:id="23"/>
    <w:bookmarkStart w:id="24" w:name="section-3-common-web-vulnerabilities"/>
    <w:p>
      <w:pPr>
        <w:pStyle w:val="Heading2"/>
      </w:pPr>
      <w:r>
        <w:t xml:space="preserve">Section 3: Common Web Vulnerabilities</w:t>
      </w:r>
    </w:p>
    <w:p>
      <w:pPr>
        <w:pStyle w:val="FirstParagraph"/>
      </w:pPr>
      <w:r>
        <w:t xml:space="preserve">SQL injection: how untrusted input concatenated directly into a SQL query string can allow an attacker to alter the query’s logic, and how parameterized queries (prepared statements) eliminate this class of vulnerability by ensuring input is always treated as data, never as executable query syntax. Students are shown a vulnerable login query built via string concatenation and asked to identify an input that would bypass authentication, then rewrite the query using parameterization.</w:t>
      </w:r>
    </w:p>
    <w:p>
      <w:pPr>
        <w:pStyle w:val="BodyText"/>
      </w:pPr>
      <w:r>
        <w:t xml:space="preserve">Cross-site scripting (XSS): how unescaped user input rendered into HTML can allow an attacker to inject executable script into pages viewed by other users, and how output encoding (escaping HTML-significant characters before rendering user-supplied content) mitigates this.</w:t>
      </w:r>
    </w:p>
    <w:p>
      <w:pPr>
        <w:pStyle w:val="BodyText"/>
      </w:pPr>
      <w:r>
        <w:t xml:space="preserve">Cross-site request forgery (CSRF): how an attacker can trick an authenticated user’s browser into submitting an unwanted request to a site the user is logged into, and how CSRF tokens and the SameSite cookie attribute mitigate this.</w:t>
      </w:r>
    </w:p>
    <w:bookmarkEnd w:id="24"/>
    <w:bookmarkStart w:id="25" w:name="section-4-session-and-token-management"/>
    <w:p>
      <w:pPr>
        <w:pStyle w:val="Heading2"/>
      </w:pPr>
      <w:r>
        <w:t xml:space="preserve">Section 4: Session and Token Management</w:t>
      </w:r>
    </w:p>
    <w:p>
      <w:pPr>
        <w:pStyle w:val="FirstParagraph"/>
      </w:pPr>
      <w:r>
        <w:t xml:space="preserve">Cookies versus tokens as mechanisms for maintaining authenticated state across requests, given that HTTP itself is stateless. JWT (JSON Web Token) structure — header, payload, and signature — and the critical point that a JWT’s payload is base64-encoded, not encrypted, meaning it should never contain sensitive data that the client itself should not be able to read.</w:t>
      </w:r>
    </w:p>
    <w:p>
      <w:pPr>
        <w:pStyle w:val="BodyText"/>
      </w:pPr>
      <w:r>
        <w:t xml:space="preserve">Token expiry and revocation are discussed as a genuine tradeoff: short-lived tokens limit the damage window if a token is stolen, but require a refresh mechanism; long-lived tokens are more convenient but harder to revoke before natural expiry if compromised. Students discuss how a refresh token pattern balances these concerns.</w:t>
      </w:r>
    </w:p>
    <w:bookmarkEnd w:id="25"/>
    <w:bookmarkStart w:id="26" w:name="section-5-secrets-management"/>
    <w:p>
      <w:pPr>
        <w:pStyle w:val="Heading2"/>
      </w:pPr>
      <w:r>
        <w:t xml:space="preserve">Section 5: Secrets Management</w:t>
      </w:r>
    </w:p>
    <w:p>
      <w:pPr>
        <w:pStyle w:val="FirstParagraph"/>
      </w:pPr>
      <w:r>
        <w:t xml:space="preserve">Why secrets (API keys, database credentials, signing keys) must never be committed to source control, including in the commit history even if later removed from the current file state — since git history retains the original commit indefinitely unless explicitly rewritten.</w:t>
      </w:r>
    </w:p>
    <w:p>
      <w:pPr>
        <w:pStyle w:val="BodyText"/>
      </w:pPr>
      <w:r>
        <w:t xml:space="preserve">Environment variable practices are covered as the baseline approach: reading secrets from environment variables at runtime rather than hardcoding them, with a</w:t>
      </w:r>
      <w:r>
        <w:t xml:space="preserve"> </w:t>
      </w:r>
      <w:r>
        <w:rPr>
          <w:rStyle w:val="VerbatimChar"/>
        </w:rPr>
        <w:t xml:space="preserve">.env.example</w:t>
      </w:r>
      <w:r>
        <w:t xml:space="preserve"> </w:t>
      </w:r>
      <w:r>
        <w:t xml:space="preserve">file (containing variable names but no real values) committed to the repository so other developers know what configuration is required without ever seeing real secret values.</w:t>
      </w:r>
    </w:p>
    <w:p>
      <w:pPr>
        <w:pStyle w:val="BodyText"/>
      </w:pPr>
      <w:r>
        <w:t xml:space="preserve">An introduction to secret-scanning tools (which scan a repository’s history for patterns resembling API keys or credentials) is included, along with the practical guidance that if a real secret is ever accidentally committed, rotating the credential immediately is more important than trying to remove it from history, since the exposure window cannot be undone even after the file is fixed.</w:t>
      </w:r>
    </w:p>
    <w:bookmarkEnd w:id="26"/>
    <w:bookmarkStart w:id="27" w:name="assessment-breakdown"/>
    <w:p>
      <w:pPr>
        <w:pStyle w:val="Heading2"/>
      </w:pPr>
      <w:r>
        <w:t xml:space="preserve">Assessment Breakdown</w:t>
      </w:r>
    </w:p>
    <w:p>
      <w:pPr>
        <w:numPr>
          <w:ilvl w:val="0"/>
          <w:numId w:val="1002"/>
        </w:numPr>
        <w:pStyle w:val="Compact"/>
      </w:pPr>
      <w:r>
        <w:t xml:space="preserve">Quiz on vulnerability identification (given code samples, identify which vulnerability class applies): 30%</w:t>
      </w:r>
    </w:p>
    <w:p>
      <w:pPr>
        <w:numPr>
          <w:ilvl w:val="0"/>
          <w:numId w:val="1002"/>
        </w:numPr>
        <w:pStyle w:val="Compact"/>
      </w:pPr>
      <w:r>
        <w:t xml:space="preserve">Practical exercise: harden a deliberately vulnerable sample application containing at least one instance each of SQL injection, missing object-ownership check, and a hardcoded secret: 50%</w:t>
      </w:r>
    </w:p>
    <w:p>
      <w:pPr>
        <w:numPr>
          <w:ilvl w:val="0"/>
          <w:numId w:val="1002"/>
        </w:numPr>
        <w:pStyle w:val="Compact"/>
      </w:pPr>
      <w:r>
        <w:t xml:space="preserve">Short written explanation of one chosen vulnerability, how it could be exploited, and how the applied fix mitigates it: 20%</w:t>
      </w:r>
    </w:p>
    <w:bookmarkEnd w:id="27"/>
    <w:bookmarkStart w:id="28" w:name="Xb7a8b4e26f23732f3f315c98a73cf099513ff23"/>
    <w:p>
      <w:pPr>
        <w:pStyle w:val="Heading2"/>
      </w:pPr>
      <w:r>
        <w:t xml:space="preserve">Common Mistakes Instructors Should Watch For</w:t>
      </w:r>
    </w:p>
    <w:p>
      <w:pPr>
        <w:pStyle w:val="FirstParagraph"/>
      </w:pPr>
      <w:r>
        <w:t xml:space="preserve">Learners frequently fix the SQL injection vulnerability correctly (since parameterized queries are a well-known, mechanical fix) but miss the object-ownership check entirely, since it requires reasoning about the application’s data model rather than recognizing a well-known syntax pattern. Instructors should specifically verify the object-ownership fix during grading rather than assuming it was addressed alongside the more obvious vulnerabilities.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