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044"/>
        <w:tblW w:w="0" w:type="auto"/>
        <w:tblLook w:val="04A0" w:firstRow="1" w:lastRow="0" w:firstColumn="1" w:lastColumn="0" w:noHBand="0" w:noVBand="1"/>
      </w:tblPr>
      <w:tblGrid>
        <w:gridCol w:w="2330"/>
        <w:gridCol w:w="1270"/>
        <w:gridCol w:w="6601"/>
        <w:gridCol w:w="2749"/>
      </w:tblGrid>
      <w:tr w:rsidR="00754340" w14:paraId="0CF81764" w14:textId="42A24332" w:rsidTr="00FC489E">
        <w:tc>
          <w:tcPr>
            <w:tcW w:w="2330" w:type="dxa"/>
          </w:tcPr>
          <w:p w14:paraId="404E6EF7" w14:textId="661C89A4" w:rsidR="00754340" w:rsidRPr="00FC489E" w:rsidRDefault="00754340" w:rsidP="00FC489E">
            <w:pPr>
              <w:rPr>
                <w:b/>
                <w:bCs/>
                <w:sz w:val="28"/>
                <w:szCs w:val="28"/>
              </w:rPr>
            </w:pPr>
            <w:r w:rsidRPr="00FC489E">
              <w:rPr>
                <w:b/>
                <w:bCs/>
                <w:sz w:val="28"/>
                <w:szCs w:val="28"/>
              </w:rPr>
              <w:t>Criteria</w:t>
            </w:r>
          </w:p>
        </w:tc>
        <w:tc>
          <w:tcPr>
            <w:tcW w:w="1270" w:type="dxa"/>
          </w:tcPr>
          <w:p w14:paraId="1C03DC90" w14:textId="56656F66" w:rsidR="00754340" w:rsidRPr="00FC489E" w:rsidRDefault="00754340" w:rsidP="00FC489E">
            <w:pPr>
              <w:rPr>
                <w:b/>
                <w:bCs/>
                <w:sz w:val="28"/>
                <w:szCs w:val="28"/>
              </w:rPr>
            </w:pPr>
            <w:r w:rsidRPr="00FC489E">
              <w:rPr>
                <w:b/>
                <w:bCs/>
                <w:sz w:val="28"/>
                <w:szCs w:val="28"/>
              </w:rPr>
              <w:t>Points</w:t>
            </w:r>
          </w:p>
        </w:tc>
        <w:tc>
          <w:tcPr>
            <w:tcW w:w="6601" w:type="dxa"/>
          </w:tcPr>
          <w:p w14:paraId="5B314A31" w14:textId="4B44C81D" w:rsidR="00754340" w:rsidRPr="00FC489E" w:rsidRDefault="00754340" w:rsidP="00FC489E">
            <w:pPr>
              <w:rPr>
                <w:b/>
                <w:bCs/>
                <w:sz w:val="28"/>
                <w:szCs w:val="28"/>
              </w:rPr>
            </w:pPr>
            <w:r w:rsidRPr="00FC489E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749" w:type="dxa"/>
          </w:tcPr>
          <w:p w14:paraId="65F8B452" w14:textId="37DF3318" w:rsidR="00754340" w:rsidRPr="00FC489E" w:rsidRDefault="00754340" w:rsidP="00FC489E">
            <w:pPr>
              <w:rPr>
                <w:b/>
                <w:bCs/>
                <w:sz w:val="28"/>
                <w:szCs w:val="28"/>
              </w:rPr>
            </w:pPr>
            <w:r w:rsidRPr="00FC489E">
              <w:rPr>
                <w:b/>
                <w:bCs/>
                <w:sz w:val="28"/>
                <w:szCs w:val="28"/>
              </w:rPr>
              <w:t>Points Earned</w:t>
            </w:r>
          </w:p>
        </w:tc>
      </w:tr>
      <w:tr w:rsidR="00FC489E" w14:paraId="78AD6409" w14:textId="50BEAD04" w:rsidTr="00FC489E">
        <w:tc>
          <w:tcPr>
            <w:tcW w:w="12950" w:type="dxa"/>
            <w:gridSpan w:val="4"/>
          </w:tcPr>
          <w:p w14:paraId="3E0050B7" w14:textId="57337C88" w:rsidR="00FC489E" w:rsidRDefault="00FC489E" w:rsidP="00FC489E">
            <w:pPr>
              <w:jc w:val="center"/>
            </w:pPr>
            <w:r w:rsidRPr="00845506">
              <w:rPr>
                <w:b/>
                <w:bCs/>
              </w:rPr>
              <w:t>Clarity and Cohesion</w:t>
            </w:r>
            <w:r>
              <w:rPr>
                <w:b/>
                <w:bCs/>
              </w:rPr>
              <w:t xml:space="preserve"> (30 pts)</w:t>
            </w:r>
          </w:p>
        </w:tc>
      </w:tr>
      <w:tr w:rsidR="00754340" w14:paraId="4A5D1A8D" w14:textId="7030CD07" w:rsidTr="00FC489E">
        <w:tc>
          <w:tcPr>
            <w:tcW w:w="2330" w:type="dxa"/>
          </w:tcPr>
          <w:p w14:paraId="2EE3A53B" w14:textId="26D6E052" w:rsidR="00754340" w:rsidRDefault="00754340" w:rsidP="00FC489E">
            <w:r>
              <w:t>Organization</w:t>
            </w:r>
          </w:p>
        </w:tc>
        <w:tc>
          <w:tcPr>
            <w:tcW w:w="1270" w:type="dxa"/>
          </w:tcPr>
          <w:p w14:paraId="6E469AED" w14:textId="6D3BAF70" w:rsidR="00754340" w:rsidRDefault="00754340" w:rsidP="00FC489E">
            <w:r>
              <w:t>10</w:t>
            </w:r>
          </w:p>
        </w:tc>
        <w:tc>
          <w:tcPr>
            <w:tcW w:w="6601" w:type="dxa"/>
          </w:tcPr>
          <w:p w14:paraId="25B275C7" w14:textId="00FEE05B" w:rsidR="00754340" w:rsidRDefault="00754340" w:rsidP="00FC489E">
            <w:r>
              <w:t xml:space="preserve">Clear structure and flow of the report, with sections logically arranged. Each question addressed in a clear manner or clearly marked within the report. </w:t>
            </w:r>
          </w:p>
        </w:tc>
        <w:tc>
          <w:tcPr>
            <w:tcW w:w="2749" w:type="dxa"/>
          </w:tcPr>
          <w:p w14:paraId="1B3667B4" w14:textId="77777777" w:rsidR="00754340" w:rsidRDefault="00754340" w:rsidP="00FC489E"/>
        </w:tc>
      </w:tr>
      <w:tr w:rsidR="00754340" w14:paraId="4D0111D1" w14:textId="592B42CD" w:rsidTr="00FC489E">
        <w:tc>
          <w:tcPr>
            <w:tcW w:w="2330" w:type="dxa"/>
          </w:tcPr>
          <w:p w14:paraId="70D06318" w14:textId="33DFC80D" w:rsidR="00754340" w:rsidRDefault="00754340" w:rsidP="00FC489E">
            <w:r>
              <w:t>Introduction</w:t>
            </w:r>
          </w:p>
        </w:tc>
        <w:tc>
          <w:tcPr>
            <w:tcW w:w="1270" w:type="dxa"/>
          </w:tcPr>
          <w:p w14:paraId="057681B0" w14:textId="2B0A60C8" w:rsidR="00754340" w:rsidRDefault="00754340" w:rsidP="00FC489E">
            <w:r>
              <w:t>5</w:t>
            </w:r>
          </w:p>
        </w:tc>
        <w:tc>
          <w:tcPr>
            <w:tcW w:w="6601" w:type="dxa"/>
          </w:tcPr>
          <w:p w14:paraId="2E59FB0E" w14:textId="1885196B" w:rsidR="00754340" w:rsidRDefault="00754340" w:rsidP="00FC489E">
            <w:r>
              <w:t xml:space="preserve">Clear introduction that outlines the purpose and objectives of the assignment. Provides context for the chemical reactor/separator systems being analyzed. </w:t>
            </w:r>
          </w:p>
        </w:tc>
        <w:tc>
          <w:tcPr>
            <w:tcW w:w="2749" w:type="dxa"/>
          </w:tcPr>
          <w:p w14:paraId="6BAE9E11" w14:textId="77777777" w:rsidR="00754340" w:rsidRDefault="00754340" w:rsidP="00FC489E"/>
        </w:tc>
      </w:tr>
      <w:tr w:rsidR="00754340" w14:paraId="4DF27BED" w14:textId="41CD9917" w:rsidTr="00FC489E">
        <w:tc>
          <w:tcPr>
            <w:tcW w:w="2330" w:type="dxa"/>
          </w:tcPr>
          <w:p w14:paraId="3D154E93" w14:textId="25A6035D" w:rsidR="00754340" w:rsidRDefault="00754340" w:rsidP="00FC489E">
            <w:r>
              <w:t>Explanation of Results</w:t>
            </w:r>
          </w:p>
        </w:tc>
        <w:tc>
          <w:tcPr>
            <w:tcW w:w="1270" w:type="dxa"/>
          </w:tcPr>
          <w:p w14:paraId="75743A76" w14:textId="4823045E" w:rsidR="00754340" w:rsidRDefault="00754340" w:rsidP="00FC489E">
            <w:r>
              <w:t>10</w:t>
            </w:r>
          </w:p>
        </w:tc>
        <w:tc>
          <w:tcPr>
            <w:tcW w:w="6601" w:type="dxa"/>
          </w:tcPr>
          <w:p w14:paraId="06F3B1A3" w14:textId="486F13C3" w:rsidR="00754340" w:rsidRDefault="00754340" w:rsidP="00FC489E">
            <w:r>
              <w:t>Clear and concise explanation of simulation results. Demonstrates understanding of observed behaviors and differences between cases.</w:t>
            </w:r>
          </w:p>
        </w:tc>
        <w:tc>
          <w:tcPr>
            <w:tcW w:w="2749" w:type="dxa"/>
          </w:tcPr>
          <w:p w14:paraId="0776D85B" w14:textId="77777777" w:rsidR="00754340" w:rsidRDefault="00754340" w:rsidP="00FC489E"/>
        </w:tc>
      </w:tr>
      <w:tr w:rsidR="00FC489E" w14:paraId="5F61EB4F" w14:textId="4A77B9BA" w:rsidTr="00FC489E">
        <w:tc>
          <w:tcPr>
            <w:tcW w:w="12950" w:type="dxa"/>
            <w:gridSpan w:val="4"/>
          </w:tcPr>
          <w:p w14:paraId="6E1CE0D8" w14:textId="52105A81" w:rsidR="00FC489E" w:rsidRDefault="00FC489E" w:rsidP="00FC489E">
            <w:pPr>
              <w:jc w:val="center"/>
            </w:pPr>
            <w:r>
              <w:rPr>
                <w:b/>
                <w:bCs/>
              </w:rPr>
              <w:t>Technical Correctness (40 pts)</w:t>
            </w:r>
          </w:p>
        </w:tc>
      </w:tr>
      <w:tr w:rsidR="00754340" w14:paraId="268AA654" w14:textId="2E9916D2" w:rsidTr="00FC489E">
        <w:tc>
          <w:tcPr>
            <w:tcW w:w="2330" w:type="dxa"/>
          </w:tcPr>
          <w:p w14:paraId="4A8D2617" w14:textId="768A3C17" w:rsidR="00754340" w:rsidRPr="00CD7DAB" w:rsidRDefault="00754340" w:rsidP="00FC489E">
            <w:r>
              <w:t>Mathematical Analysis</w:t>
            </w:r>
          </w:p>
        </w:tc>
        <w:tc>
          <w:tcPr>
            <w:tcW w:w="1270" w:type="dxa"/>
          </w:tcPr>
          <w:p w14:paraId="23FB2BE1" w14:textId="3B95D088" w:rsidR="00754340" w:rsidRDefault="00754340" w:rsidP="00FC489E">
            <w:r>
              <w:t>15</w:t>
            </w:r>
          </w:p>
        </w:tc>
        <w:tc>
          <w:tcPr>
            <w:tcW w:w="6601" w:type="dxa"/>
          </w:tcPr>
          <w:p w14:paraId="75CF2350" w14:textId="5AA0E26F" w:rsidR="00754340" w:rsidRDefault="00754340" w:rsidP="00FC489E">
            <w:r>
              <w:t>Accurate derivation and representation of transfer functions for both cases. Correct application of control theory concepts.</w:t>
            </w:r>
          </w:p>
        </w:tc>
        <w:tc>
          <w:tcPr>
            <w:tcW w:w="2749" w:type="dxa"/>
          </w:tcPr>
          <w:p w14:paraId="420D5586" w14:textId="77777777" w:rsidR="00754340" w:rsidRDefault="00754340" w:rsidP="00FC489E"/>
        </w:tc>
      </w:tr>
      <w:tr w:rsidR="00754340" w14:paraId="2308ABC9" w14:textId="0BB322D9" w:rsidTr="00FC489E">
        <w:tc>
          <w:tcPr>
            <w:tcW w:w="2330" w:type="dxa"/>
          </w:tcPr>
          <w:p w14:paraId="301BBE81" w14:textId="14E5FFBE" w:rsidR="00754340" w:rsidRDefault="00754340" w:rsidP="00FC489E">
            <w:r>
              <w:t>Python Implementation</w:t>
            </w:r>
          </w:p>
        </w:tc>
        <w:tc>
          <w:tcPr>
            <w:tcW w:w="1270" w:type="dxa"/>
          </w:tcPr>
          <w:p w14:paraId="33683A79" w14:textId="3EED2C11" w:rsidR="00754340" w:rsidRDefault="00754340" w:rsidP="00FC489E">
            <w:r>
              <w:t>1</w:t>
            </w:r>
            <w:r w:rsidR="00C4300A">
              <w:t>0</w:t>
            </w:r>
          </w:p>
        </w:tc>
        <w:tc>
          <w:tcPr>
            <w:tcW w:w="6601" w:type="dxa"/>
          </w:tcPr>
          <w:p w14:paraId="4098051B" w14:textId="07270EF5" w:rsidR="00754340" w:rsidRDefault="00754340" w:rsidP="00FC489E">
            <w:r>
              <w:t xml:space="preserve">Correct implementation of simulation and plotting using Python. Code is well-commented and organized. </w:t>
            </w:r>
          </w:p>
        </w:tc>
        <w:tc>
          <w:tcPr>
            <w:tcW w:w="2749" w:type="dxa"/>
          </w:tcPr>
          <w:p w14:paraId="724C9334" w14:textId="77777777" w:rsidR="00754340" w:rsidRDefault="00754340" w:rsidP="00FC489E"/>
        </w:tc>
      </w:tr>
      <w:tr w:rsidR="00754340" w14:paraId="329439B8" w14:textId="56B05164" w:rsidTr="00FC489E">
        <w:tc>
          <w:tcPr>
            <w:tcW w:w="2330" w:type="dxa"/>
          </w:tcPr>
          <w:p w14:paraId="1EB302BB" w14:textId="0DD425ED" w:rsidR="00754340" w:rsidRDefault="00754340" w:rsidP="00FC489E">
            <w:r>
              <w:t>Comparison of Parameters</w:t>
            </w:r>
          </w:p>
        </w:tc>
        <w:tc>
          <w:tcPr>
            <w:tcW w:w="1270" w:type="dxa"/>
          </w:tcPr>
          <w:p w14:paraId="547C8910" w14:textId="0D970F79" w:rsidR="00754340" w:rsidRDefault="00754340" w:rsidP="00FC489E">
            <w:r>
              <w:t>1</w:t>
            </w:r>
            <w:r w:rsidR="00C4300A">
              <w:t>5</w:t>
            </w:r>
          </w:p>
        </w:tc>
        <w:tc>
          <w:tcPr>
            <w:tcW w:w="6601" w:type="dxa"/>
          </w:tcPr>
          <w:p w14:paraId="48A30F71" w14:textId="6A6A6617" w:rsidR="00754340" w:rsidRDefault="00754340" w:rsidP="00FC489E">
            <w:r>
              <w:t xml:space="preserve">Accurate comparison of key parameters between theoretical and simulation results. Demonstrates understanding of how parameters affect system dynamics. </w:t>
            </w:r>
          </w:p>
        </w:tc>
        <w:tc>
          <w:tcPr>
            <w:tcW w:w="2749" w:type="dxa"/>
          </w:tcPr>
          <w:p w14:paraId="452F5659" w14:textId="77777777" w:rsidR="00754340" w:rsidRDefault="00754340" w:rsidP="00FC489E"/>
        </w:tc>
      </w:tr>
      <w:tr w:rsidR="00FC489E" w14:paraId="1DB98A24" w14:textId="49545759" w:rsidTr="00FC489E">
        <w:tc>
          <w:tcPr>
            <w:tcW w:w="12950" w:type="dxa"/>
            <w:gridSpan w:val="4"/>
          </w:tcPr>
          <w:p w14:paraId="43A7D044" w14:textId="1D57B128" w:rsidR="00FC489E" w:rsidRDefault="00FC489E" w:rsidP="00FC489E">
            <w:pPr>
              <w:jc w:val="center"/>
            </w:pPr>
            <w:r>
              <w:rPr>
                <w:b/>
                <w:bCs/>
              </w:rPr>
              <w:t>Quality of Report Presentation (30 pts)</w:t>
            </w:r>
          </w:p>
        </w:tc>
      </w:tr>
      <w:tr w:rsidR="00754340" w14:paraId="7B8AC6AD" w14:textId="24B7E140" w:rsidTr="00FC489E">
        <w:tc>
          <w:tcPr>
            <w:tcW w:w="2330" w:type="dxa"/>
          </w:tcPr>
          <w:p w14:paraId="71F542CB" w14:textId="62AD57C9" w:rsidR="00754340" w:rsidRDefault="00754340" w:rsidP="00FC489E">
            <w:r>
              <w:t>Writing Style</w:t>
            </w:r>
          </w:p>
        </w:tc>
        <w:tc>
          <w:tcPr>
            <w:tcW w:w="1270" w:type="dxa"/>
          </w:tcPr>
          <w:p w14:paraId="69105D08" w14:textId="38F67930" w:rsidR="00754340" w:rsidRDefault="00754340" w:rsidP="00FC489E">
            <w:r>
              <w:t>10</w:t>
            </w:r>
          </w:p>
        </w:tc>
        <w:tc>
          <w:tcPr>
            <w:tcW w:w="6601" w:type="dxa"/>
          </w:tcPr>
          <w:p w14:paraId="33CDDC57" w14:textId="73C66EB1" w:rsidR="00754340" w:rsidRDefault="00754340" w:rsidP="00FC489E">
            <w:r>
              <w:t>Clear and concise writing style, free from grammatical errors. Proper use of technical terminology and language.</w:t>
            </w:r>
          </w:p>
        </w:tc>
        <w:tc>
          <w:tcPr>
            <w:tcW w:w="2749" w:type="dxa"/>
          </w:tcPr>
          <w:p w14:paraId="3D4916B6" w14:textId="77777777" w:rsidR="00754340" w:rsidRDefault="00754340" w:rsidP="00FC489E"/>
        </w:tc>
      </w:tr>
      <w:tr w:rsidR="00754340" w14:paraId="1422847D" w14:textId="40905AC9" w:rsidTr="00FC489E">
        <w:tc>
          <w:tcPr>
            <w:tcW w:w="2330" w:type="dxa"/>
          </w:tcPr>
          <w:p w14:paraId="15F4C938" w14:textId="07E58D20" w:rsidR="00754340" w:rsidRDefault="00754340" w:rsidP="00FC489E">
            <w:r>
              <w:t>Figures and Tables</w:t>
            </w:r>
          </w:p>
        </w:tc>
        <w:tc>
          <w:tcPr>
            <w:tcW w:w="1270" w:type="dxa"/>
          </w:tcPr>
          <w:p w14:paraId="6AD8323F" w14:textId="674D1E1E" w:rsidR="00754340" w:rsidRDefault="00754340" w:rsidP="00FC489E">
            <w:r>
              <w:t>10</w:t>
            </w:r>
          </w:p>
        </w:tc>
        <w:tc>
          <w:tcPr>
            <w:tcW w:w="6601" w:type="dxa"/>
          </w:tcPr>
          <w:p w14:paraId="030C90FA" w14:textId="078DDCF6" w:rsidR="00754340" w:rsidRDefault="00754340" w:rsidP="00FC489E">
            <w:r>
              <w:t>Figures are well-integrated into the report and effectively support the analysis. Tables are appropriately formatted and labeled.</w:t>
            </w:r>
          </w:p>
        </w:tc>
        <w:tc>
          <w:tcPr>
            <w:tcW w:w="2749" w:type="dxa"/>
          </w:tcPr>
          <w:p w14:paraId="7CF7B558" w14:textId="77777777" w:rsidR="00754340" w:rsidRDefault="00754340" w:rsidP="00FC489E"/>
        </w:tc>
      </w:tr>
      <w:tr w:rsidR="00754340" w14:paraId="4312215D" w14:textId="35950E07" w:rsidTr="00FC489E">
        <w:tc>
          <w:tcPr>
            <w:tcW w:w="2330" w:type="dxa"/>
          </w:tcPr>
          <w:p w14:paraId="0B4175B3" w14:textId="32DEB5F7" w:rsidR="00754340" w:rsidRDefault="00754340" w:rsidP="00FC489E">
            <w:r>
              <w:t>Formatting and Layout</w:t>
            </w:r>
          </w:p>
        </w:tc>
        <w:tc>
          <w:tcPr>
            <w:tcW w:w="1270" w:type="dxa"/>
          </w:tcPr>
          <w:p w14:paraId="694D06AD" w14:textId="48888FDC" w:rsidR="00754340" w:rsidRDefault="00754340" w:rsidP="00FC489E">
            <w:r>
              <w:t>10</w:t>
            </w:r>
          </w:p>
        </w:tc>
        <w:tc>
          <w:tcPr>
            <w:tcW w:w="6601" w:type="dxa"/>
          </w:tcPr>
          <w:p w14:paraId="4B0612F5" w14:textId="2E22C6ED" w:rsidR="00754340" w:rsidRDefault="00754340" w:rsidP="00FC489E">
            <w:r>
              <w:t xml:space="preserve">Consistent formatting throughout the report (font, size, spacing, </w:t>
            </w:r>
            <w:proofErr w:type="spellStart"/>
            <w:r>
              <w:t>etc</w:t>
            </w:r>
            <w:proofErr w:type="spellEnd"/>
            <w:r>
              <w:t xml:space="preserve">). Adequate use of headings, subheadings, bullet points for clarity. </w:t>
            </w:r>
          </w:p>
        </w:tc>
        <w:tc>
          <w:tcPr>
            <w:tcW w:w="2749" w:type="dxa"/>
          </w:tcPr>
          <w:p w14:paraId="3247EBC0" w14:textId="77777777" w:rsidR="00754340" w:rsidRDefault="00754340" w:rsidP="00FC489E"/>
        </w:tc>
      </w:tr>
      <w:tr w:rsidR="00754340" w14:paraId="72925224" w14:textId="4F5A2C80" w:rsidTr="00FC489E">
        <w:tc>
          <w:tcPr>
            <w:tcW w:w="2330" w:type="dxa"/>
          </w:tcPr>
          <w:p w14:paraId="2996B6E4" w14:textId="756A1677" w:rsidR="00754340" w:rsidRPr="00754340" w:rsidRDefault="00754340" w:rsidP="00FC489E">
            <w:pPr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270" w:type="dxa"/>
          </w:tcPr>
          <w:p w14:paraId="15F314F5" w14:textId="7FF8032B" w:rsidR="00754340" w:rsidRDefault="00754340" w:rsidP="00FC489E">
            <w:r>
              <w:t>100</w:t>
            </w:r>
          </w:p>
        </w:tc>
        <w:tc>
          <w:tcPr>
            <w:tcW w:w="6601" w:type="dxa"/>
          </w:tcPr>
          <w:p w14:paraId="2977C376" w14:textId="77777777" w:rsidR="00754340" w:rsidRDefault="00754340" w:rsidP="00FC489E"/>
        </w:tc>
        <w:tc>
          <w:tcPr>
            <w:tcW w:w="2749" w:type="dxa"/>
          </w:tcPr>
          <w:p w14:paraId="516A04CA" w14:textId="77777777" w:rsidR="00754340" w:rsidRDefault="00754340" w:rsidP="00FC489E"/>
        </w:tc>
      </w:tr>
    </w:tbl>
    <w:p w14:paraId="3BA73C5A" w14:textId="31312F52" w:rsidR="00A36D7C" w:rsidRPr="00FC489E" w:rsidRDefault="00FC489E" w:rsidP="00FC489E">
      <w:pPr>
        <w:jc w:val="center"/>
        <w:rPr>
          <w:b/>
          <w:bCs/>
        </w:rPr>
      </w:pPr>
      <w:r>
        <w:rPr>
          <w:b/>
          <w:bCs/>
        </w:rPr>
        <w:t>CHE322 – Project Part 1 Grading Rubric</w:t>
      </w:r>
    </w:p>
    <w:sectPr w:rsidR="00A36D7C" w:rsidRPr="00FC489E" w:rsidSect="00D96E56">
      <w:headerReference w:type="default" r:id="rId6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0A61E" w14:textId="77777777" w:rsidR="00D96E56" w:rsidRDefault="00D96E56" w:rsidP="00754340">
      <w:pPr>
        <w:spacing w:after="0" w:line="240" w:lineRule="auto"/>
      </w:pPr>
      <w:r>
        <w:separator/>
      </w:r>
    </w:p>
  </w:endnote>
  <w:endnote w:type="continuationSeparator" w:id="0">
    <w:p w14:paraId="33A8EAA1" w14:textId="77777777" w:rsidR="00D96E56" w:rsidRDefault="00D96E56" w:rsidP="00754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44951" w14:textId="77777777" w:rsidR="00D96E56" w:rsidRDefault="00D96E56" w:rsidP="00754340">
      <w:pPr>
        <w:spacing w:after="0" w:line="240" w:lineRule="auto"/>
      </w:pPr>
      <w:r>
        <w:separator/>
      </w:r>
    </w:p>
  </w:footnote>
  <w:footnote w:type="continuationSeparator" w:id="0">
    <w:p w14:paraId="024FBCE5" w14:textId="77777777" w:rsidR="00D96E56" w:rsidRDefault="00D96E56" w:rsidP="007543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BD232" w14:textId="77777777" w:rsidR="00754340" w:rsidRPr="000852A5" w:rsidRDefault="00754340" w:rsidP="00754340">
    <w:r>
      <w:t>Group Name: ___________                                           Total Grade: __________________                             Comments: ___________________________</w:t>
    </w:r>
  </w:p>
  <w:p w14:paraId="140976A1" w14:textId="77777777" w:rsidR="00754340" w:rsidRPr="00754340" w:rsidRDefault="00754340" w:rsidP="00754340">
    <w:pPr>
      <w:pStyle w:val="Header"/>
      <w:ind w:firstLine="720"/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A90"/>
    <w:rsid w:val="000852A5"/>
    <w:rsid w:val="001F5026"/>
    <w:rsid w:val="00383943"/>
    <w:rsid w:val="00513C3E"/>
    <w:rsid w:val="00725BAC"/>
    <w:rsid w:val="00754340"/>
    <w:rsid w:val="008137B5"/>
    <w:rsid w:val="00845506"/>
    <w:rsid w:val="00896DD5"/>
    <w:rsid w:val="00A36D7C"/>
    <w:rsid w:val="00AA63A1"/>
    <w:rsid w:val="00C4300A"/>
    <w:rsid w:val="00C84A90"/>
    <w:rsid w:val="00CD7DAB"/>
    <w:rsid w:val="00D96E56"/>
    <w:rsid w:val="00DE50D8"/>
    <w:rsid w:val="00DF3877"/>
    <w:rsid w:val="00E117DE"/>
    <w:rsid w:val="00EF69A5"/>
    <w:rsid w:val="00F1075F"/>
    <w:rsid w:val="00F878CD"/>
    <w:rsid w:val="00FC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BA3AF"/>
  <w15:docId w15:val="{6BB2097A-A53A-4349-A73F-1846EF69F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A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A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A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A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A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A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A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A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A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A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A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A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A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A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A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A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A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A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A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A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A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A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A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A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A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A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A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A9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F5026"/>
    <w:rPr>
      <w:b/>
      <w:bCs/>
    </w:rPr>
  </w:style>
  <w:style w:type="table" w:styleId="TableGrid">
    <w:name w:val="Table Grid"/>
    <w:basedOn w:val="TableNormal"/>
    <w:uiPriority w:val="39"/>
    <w:rsid w:val="00085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4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340"/>
  </w:style>
  <w:style w:type="paragraph" w:styleId="Footer">
    <w:name w:val="footer"/>
    <w:basedOn w:val="Normal"/>
    <w:link w:val="FooterChar"/>
    <w:uiPriority w:val="99"/>
    <w:unhideWhenUsed/>
    <w:rsid w:val="00754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3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6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Abdel Moneim</dc:creator>
  <cp:keywords/>
  <dc:description/>
  <cp:lastModifiedBy>Rana Abdel Moneim</cp:lastModifiedBy>
  <cp:revision>12</cp:revision>
  <dcterms:created xsi:type="dcterms:W3CDTF">2024-02-19T22:03:00Z</dcterms:created>
  <dcterms:modified xsi:type="dcterms:W3CDTF">2024-02-21T17:04:00Z</dcterms:modified>
</cp:coreProperties>
</file>