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FC4BF" w14:textId="77777777" w:rsidR="006F17DC" w:rsidRPr="00AD5F97" w:rsidRDefault="006F17DC" w:rsidP="00AD5F97">
      <w:pPr>
        <w:spacing w:after="0" w:line="480" w:lineRule="auto"/>
        <w:contextualSpacing/>
        <w:rPr>
          <w:rFonts w:ascii="Times New Roman" w:hAnsi="Times New Roman" w:cs="Times New Roman"/>
          <w:sz w:val="24"/>
          <w:szCs w:val="24"/>
        </w:rPr>
      </w:pPr>
    </w:p>
    <w:p w14:paraId="0DDBAAC2" w14:textId="77777777" w:rsidR="001D50E1" w:rsidRPr="00AD5F97" w:rsidRDefault="001D50E1" w:rsidP="00AD5F97">
      <w:pPr>
        <w:spacing w:after="0" w:line="480" w:lineRule="auto"/>
        <w:contextualSpacing/>
        <w:jc w:val="center"/>
        <w:rPr>
          <w:rFonts w:ascii="Times New Roman" w:hAnsi="Times New Roman" w:cs="Times New Roman"/>
          <w:b/>
          <w:sz w:val="24"/>
          <w:szCs w:val="24"/>
        </w:rPr>
      </w:pPr>
    </w:p>
    <w:p w14:paraId="3F328003" w14:textId="77777777" w:rsidR="001D50E1" w:rsidRPr="00AD5F97" w:rsidRDefault="001D50E1" w:rsidP="00AD5F97">
      <w:pPr>
        <w:spacing w:after="0" w:line="480" w:lineRule="auto"/>
        <w:contextualSpacing/>
        <w:jc w:val="center"/>
        <w:rPr>
          <w:rFonts w:ascii="Times New Roman" w:hAnsi="Times New Roman" w:cs="Times New Roman"/>
          <w:b/>
          <w:sz w:val="24"/>
          <w:szCs w:val="24"/>
        </w:rPr>
      </w:pPr>
    </w:p>
    <w:p w14:paraId="0F65BB06" w14:textId="77777777" w:rsidR="001D50E1" w:rsidRPr="00AD5F97" w:rsidRDefault="001D50E1" w:rsidP="00AD5F97">
      <w:pPr>
        <w:spacing w:after="0" w:line="480" w:lineRule="auto"/>
        <w:contextualSpacing/>
        <w:jc w:val="center"/>
        <w:rPr>
          <w:rFonts w:ascii="Times New Roman" w:hAnsi="Times New Roman" w:cs="Times New Roman"/>
          <w:b/>
          <w:sz w:val="24"/>
          <w:szCs w:val="24"/>
        </w:rPr>
      </w:pPr>
    </w:p>
    <w:p w14:paraId="4CC4970B" w14:textId="77777777" w:rsidR="001D50E1" w:rsidRDefault="001D50E1" w:rsidP="00AD5F97">
      <w:pPr>
        <w:spacing w:after="0" w:line="480" w:lineRule="auto"/>
        <w:contextualSpacing/>
        <w:jc w:val="center"/>
        <w:rPr>
          <w:rFonts w:ascii="Times New Roman" w:hAnsi="Times New Roman" w:cs="Times New Roman"/>
          <w:b/>
          <w:sz w:val="24"/>
          <w:szCs w:val="24"/>
        </w:rPr>
      </w:pPr>
    </w:p>
    <w:p w14:paraId="2CE34DE0" w14:textId="77777777" w:rsidR="00AD5F97" w:rsidRPr="00AD5F97" w:rsidRDefault="00AD5F97" w:rsidP="00AD5F97">
      <w:pPr>
        <w:spacing w:after="0" w:line="480" w:lineRule="auto"/>
        <w:contextualSpacing/>
        <w:jc w:val="center"/>
        <w:rPr>
          <w:rFonts w:ascii="Times New Roman" w:hAnsi="Times New Roman" w:cs="Times New Roman"/>
          <w:b/>
          <w:sz w:val="24"/>
          <w:szCs w:val="24"/>
        </w:rPr>
      </w:pPr>
    </w:p>
    <w:p w14:paraId="272F4BCA" w14:textId="77777777" w:rsidR="006F17DC" w:rsidRPr="00AD5F97" w:rsidRDefault="005F1A77" w:rsidP="00AD5F97">
      <w:pPr>
        <w:spacing w:after="0" w:line="480" w:lineRule="auto"/>
        <w:contextualSpacing/>
        <w:jc w:val="center"/>
        <w:rPr>
          <w:rFonts w:ascii="Times New Roman" w:hAnsi="Times New Roman" w:cs="Times New Roman"/>
          <w:b/>
          <w:sz w:val="24"/>
          <w:szCs w:val="24"/>
        </w:rPr>
      </w:pPr>
      <w:r w:rsidRPr="00AD5F97">
        <w:rPr>
          <w:rFonts w:ascii="Times New Roman" w:hAnsi="Times New Roman" w:cs="Times New Roman"/>
          <w:b/>
          <w:sz w:val="24"/>
          <w:szCs w:val="24"/>
        </w:rPr>
        <w:t>General Computer Controls Audit at Anthem</w:t>
      </w:r>
    </w:p>
    <w:p w14:paraId="5C7B4DD0" w14:textId="77777777" w:rsidR="001D50E1" w:rsidRPr="00AD5F97" w:rsidRDefault="001D50E1" w:rsidP="00AD5F97">
      <w:pPr>
        <w:spacing w:after="0" w:line="480" w:lineRule="auto"/>
        <w:contextualSpacing/>
        <w:jc w:val="center"/>
        <w:rPr>
          <w:rFonts w:ascii="Times New Roman" w:hAnsi="Times New Roman" w:cs="Times New Roman"/>
          <w:b/>
          <w:sz w:val="24"/>
          <w:szCs w:val="24"/>
        </w:rPr>
      </w:pPr>
    </w:p>
    <w:p w14:paraId="0164FEB5" w14:textId="74918752" w:rsidR="00AD5F97" w:rsidRPr="00131C64" w:rsidRDefault="00131C64" w:rsidP="00AD5F97">
      <w:pPr>
        <w:spacing w:after="0" w:line="480" w:lineRule="auto"/>
        <w:contextualSpacing/>
        <w:jc w:val="center"/>
        <w:rPr>
          <w:rFonts w:asciiTheme="majorBidi" w:hAnsiTheme="majorBidi" w:cstheme="majorBidi"/>
          <w:sz w:val="24"/>
          <w:szCs w:val="24"/>
        </w:rPr>
      </w:pPr>
      <w:r w:rsidRPr="00131C64">
        <w:rPr>
          <w:rFonts w:asciiTheme="majorBidi" w:hAnsiTheme="majorBidi" w:cstheme="majorBidi"/>
          <w:sz w:val="24"/>
          <w:szCs w:val="24"/>
        </w:rPr>
        <w:t>Alaa Al Saad, Abeer Alshammari</w:t>
      </w:r>
    </w:p>
    <w:p w14:paraId="1A8C0693" w14:textId="33576AA3" w:rsidR="00AD5F97" w:rsidRPr="00131C64" w:rsidRDefault="00131C64" w:rsidP="00AD5F97">
      <w:pPr>
        <w:spacing w:after="0" w:line="480" w:lineRule="auto"/>
        <w:contextualSpacing/>
        <w:jc w:val="center"/>
        <w:rPr>
          <w:rFonts w:asciiTheme="majorBidi" w:hAnsiTheme="majorBidi" w:cstheme="majorBidi"/>
          <w:sz w:val="24"/>
          <w:szCs w:val="24"/>
        </w:rPr>
      </w:pPr>
      <w:r w:rsidRPr="00131C64">
        <w:rPr>
          <w:rFonts w:asciiTheme="majorBidi" w:hAnsiTheme="majorBidi" w:cstheme="majorBidi"/>
          <w:sz w:val="24"/>
          <w:szCs w:val="24"/>
        </w:rPr>
        <w:t xml:space="preserve">Illinois Institute of Technology </w:t>
      </w:r>
    </w:p>
    <w:p w14:paraId="08E4FE50" w14:textId="43DBCD0B" w:rsidR="00AD5F97" w:rsidRPr="00131C64" w:rsidRDefault="00131C64" w:rsidP="00AD5F97">
      <w:pPr>
        <w:spacing w:after="0" w:line="480" w:lineRule="auto"/>
        <w:contextualSpacing/>
        <w:jc w:val="center"/>
        <w:rPr>
          <w:rFonts w:asciiTheme="majorBidi" w:hAnsiTheme="majorBidi" w:cstheme="majorBidi"/>
          <w:sz w:val="24"/>
          <w:szCs w:val="24"/>
        </w:rPr>
      </w:pPr>
      <w:r w:rsidRPr="00131C64">
        <w:rPr>
          <w:rFonts w:asciiTheme="majorBidi" w:hAnsiTheme="majorBidi" w:cstheme="majorBidi"/>
          <w:sz w:val="24"/>
          <w:szCs w:val="24"/>
        </w:rPr>
        <w:t>Information Technology Auditing</w:t>
      </w:r>
      <w:r w:rsidR="00AD5F97" w:rsidRPr="00131C64">
        <w:rPr>
          <w:rFonts w:asciiTheme="majorBidi" w:hAnsiTheme="majorBidi" w:cstheme="majorBidi"/>
          <w:sz w:val="24"/>
          <w:szCs w:val="24"/>
        </w:rPr>
        <w:t>/</w:t>
      </w:r>
      <w:r w:rsidRPr="00131C64">
        <w:rPr>
          <w:rFonts w:asciiTheme="majorBidi" w:hAnsiTheme="majorBidi" w:cstheme="majorBidi"/>
          <w:sz w:val="24"/>
          <w:szCs w:val="24"/>
        </w:rPr>
        <w:t xml:space="preserve"> ITMM 586</w:t>
      </w:r>
    </w:p>
    <w:p w14:paraId="50DF0549" w14:textId="77777777" w:rsidR="00131C64" w:rsidRPr="00131C64" w:rsidRDefault="00131C64" w:rsidP="00AD5F97">
      <w:pPr>
        <w:spacing w:after="0" w:line="480" w:lineRule="auto"/>
        <w:contextualSpacing/>
        <w:jc w:val="center"/>
        <w:rPr>
          <w:rFonts w:asciiTheme="majorBidi" w:hAnsiTheme="majorBidi" w:cstheme="majorBidi"/>
          <w:sz w:val="24"/>
          <w:szCs w:val="24"/>
        </w:rPr>
      </w:pPr>
      <w:r w:rsidRPr="00131C64">
        <w:rPr>
          <w:rFonts w:asciiTheme="majorBidi" w:hAnsiTheme="majorBidi" w:cstheme="majorBidi"/>
          <w:sz w:val="24"/>
          <w:szCs w:val="24"/>
        </w:rPr>
        <w:t>Department of Information Technology &amp; Management</w:t>
      </w:r>
    </w:p>
    <w:p w14:paraId="2AC00B6A" w14:textId="641FCCAB" w:rsidR="00AD5F97" w:rsidRDefault="00131C64" w:rsidP="00AD5F97">
      <w:pPr>
        <w:spacing w:after="0" w:line="480" w:lineRule="auto"/>
        <w:contextualSpacing/>
        <w:jc w:val="center"/>
        <w:rPr>
          <w:rFonts w:ascii="Times New Roman" w:hAnsi="Times New Roman" w:cs="Times New Roman"/>
          <w:color w:val="000000" w:themeColor="text1"/>
          <w:sz w:val="24"/>
          <w:szCs w:val="24"/>
        </w:rPr>
      </w:pPr>
      <w:r w:rsidRPr="00131C64">
        <w:rPr>
          <w:rFonts w:asciiTheme="majorBidi" w:hAnsiTheme="majorBidi" w:cstheme="majorBidi"/>
          <w:sz w:val="24"/>
          <w:szCs w:val="24"/>
        </w:rPr>
        <w:t>November 30,2023</w:t>
      </w:r>
    </w:p>
    <w:p w14:paraId="2482A83E" w14:textId="77777777" w:rsidR="006F17DC" w:rsidRPr="00AD5F97" w:rsidRDefault="006F17DC" w:rsidP="00AD5F97">
      <w:pPr>
        <w:tabs>
          <w:tab w:val="left" w:pos="5509"/>
        </w:tabs>
        <w:spacing w:after="0" w:line="480" w:lineRule="auto"/>
        <w:contextualSpacing/>
        <w:rPr>
          <w:rFonts w:ascii="Times New Roman" w:hAnsi="Times New Roman" w:cs="Times New Roman"/>
          <w:sz w:val="24"/>
          <w:szCs w:val="24"/>
        </w:rPr>
      </w:pPr>
    </w:p>
    <w:p w14:paraId="437D17FB" w14:textId="77777777" w:rsidR="006F17DC" w:rsidRPr="00AD5F97" w:rsidRDefault="006F17DC" w:rsidP="00AD5F97">
      <w:pPr>
        <w:tabs>
          <w:tab w:val="left" w:pos="5509"/>
        </w:tabs>
        <w:spacing w:after="0" w:line="480" w:lineRule="auto"/>
        <w:contextualSpacing/>
        <w:rPr>
          <w:rFonts w:ascii="Times New Roman" w:hAnsi="Times New Roman" w:cs="Times New Roman"/>
          <w:sz w:val="24"/>
          <w:szCs w:val="24"/>
        </w:rPr>
      </w:pPr>
    </w:p>
    <w:p w14:paraId="310DE0A3" w14:textId="77777777" w:rsidR="006F17DC" w:rsidRPr="00AD5F97" w:rsidRDefault="006F17DC" w:rsidP="00AD5F97">
      <w:pPr>
        <w:tabs>
          <w:tab w:val="left" w:pos="5509"/>
        </w:tabs>
        <w:spacing w:after="0" w:line="480" w:lineRule="auto"/>
        <w:contextualSpacing/>
        <w:rPr>
          <w:rFonts w:ascii="Times New Roman" w:hAnsi="Times New Roman" w:cs="Times New Roman"/>
          <w:sz w:val="24"/>
          <w:szCs w:val="24"/>
        </w:rPr>
      </w:pPr>
    </w:p>
    <w:p w14:paraId="7C6F88A1" w14:textId="77777777" w:rsidR="006F17DC" w:rsidRPr="00AD5F97" w:rsidRDefault="006F17DC" w:rsidP="00AD5F97">
      <w:pPr>
        <w:tabs>
          <w:tab w:val="left" w:pos="5509"/>
        </w:tabs>
        <w:spacing w:after="0" w:line="480" w:lineRule="auto"/>
        <w:contextualSpacing/>
        <w:rPr>
          <w:rFonts w:ascii="Times New Roman" w:hAnsi="Times New Roman" w:cs="Times New Roman"/>
          <w:sz w:val="24"/>
          <w:szCs w:val="24"/>
        </w:rPr>
      </w:pPr>
    </w:p>
    <w:p w14:paraId="5DD98A43" w14:textId="77777777" w:rsidR="006F17DC" w:rsidRPr="00AD5F97" w:rsidRDefault="006F17DC" w:rsidP="00AD5F97">
      <w:pPr>
        <w:tabs>
          <w:tab w:val="left" w:pos="5509"/>
        </w:tabs>
        <w:spacing w:after="0" w:line="480" w:lineRule="auto"/>
        <w:contextualSpacing/>
        <w:rPr>
          <w:rFonts w:ascii="Times New Roman" w:hAnsi="Times New Roman" w:cs="Times New Roman"/>
          <w:sz w:val="24"/>
          <w:szCs w:val="24"/>
        </w:rPr>
      </w:pPr>
    </w:p>
    <w:p w14:paraId="7D9A1D41" w14:textId="77777777" w:rsidR="006F17DC" w:rsidRPr="00AD5F97" w:rsidRDefault="006F17DC" w:rsidP="00AD5F97">
      <w:pPr>
        <w:tabs>
          <w:tab w:val="left" w:pos="5509"/>
        </w:tabs>
        <w:spacing w:after="0" w:line="480" w:lineRule="auto"/>
        <w:contextualSpacing/>
        <w:rPr>
          <w:rFonts w:ascii="Times New Roman" w:hAnsi="Times New Roman" w:cs="Times New Roman"/>
          <w:sz w:val="24"/>
          <w:szCs w:val="24"/>
        </w:rPr>
      </w:pPr>
    </w:p>
    <w:p w14:paraId="1C613C8E" w14:textId="77777777" w:rsidR="006F17DC" w:rsidRPr="00AD5F97" w:rsidRDefault="006F17DC" w:rsidP="00AD5F97">
      <w:pPr>
        <w:tabs>
          <w:tab w:val="left" w:pos="5509"/>
        </w:tabs>
        <w:spacing w:after="0" w:line="480" w:lineRule="auto"/>
        <w:contextualSpacing/>
        <w:rPr>
          <w:rFonts w:ascii="Times New Roman" w:hAnsi="Times New Roman" w:cs="Times New Roman"/>
          <w:sz w:val="24"/>
          <w:szCs w:val="24"/>
        </w:rPr>
      </w:pPr>
    </w:p>
    <w:p w14:paraId="595CC377" w14:textId="77777777" w:rsidR="006F17DC" w:rsidRPr="00AD5F97" w:rsidRDefault="006F17DC" w:rsidP="00AD5F97">
      <w:pPr>
        <w:tabs>
          <w:tab w:val="left" w:pos="5509"/>
        </w:tabs>
        <w:spacing w:after="0" w:line="480" w:lineRule="auto"/>
        <w:contextualSpacing/>
        <w:rPr>
          <w:rFonts w:ascii="Times New Roman" w:hAnsi="Times New Roman" w:cs="Times New Roman"/>
          <w:b/>
          <w:sz w:val="24"/>
          <w:szCs w:val="24"/>
        </w:rPr>
      </w:pPr>
    </w:p>
    <w:p w14:paraId="56C388B1" w14:textId="77777777" w:rsidR="006F17DC" w:rsidRPr="00AD5F97" w:rsidRDefault="006F17DC" w:rsidP="00AD5F97">
      <w:pPr>
        <w:spacing w:after="0" w:line="480" w:lineRule="auto"/>
        <w:contextualSpacing/>
        <w:rPr>
          <w:rFonts w:ascii="Times New Roman" w:hAnsi="Times New Roman" w:cs="Times New Roman"/>
          <w:sz w:val="24"/>
          <w:szCs w:val="24"/>
        </w:rPr>
      </w:pPr>
    </w:p>
    <w:p w14:paraId="265FCDB0" w14:textId="77777777" w:rsidR="001D50E1" w:rsidRPr="00AD5F97" w:rsidRDefault="001D50E1" w:rsidP="00AD5F97">
      <w:pPr>
        <w:spacing w:after="0" w:line="480" w:lineRule="auto"/>
        <w:contextualSpacing/>
        <w:rPr>
          <w:rFonts w:ascii="Times New Roman" w:hAnsi="Times New Roman" w:cs="Times New Roman"/>
          <w:sz w:val="24"/>
          <w:szCs w:val="24"/>
        </w:rPr>
      </w:pPr>
    </w:p>
    <w:sdt>
      <w:sdtPr>
        <w:rPr>
          <w:rFonts w:ascii="Times New Roman" w:hAnsi="Times New Roman" w:cs="Times New Roman"/>
          <w:sz w:val="24"/>
          <w:szCs w:val="24"/>
        </w:rPr>
        <w:id w:val="1730114102"/>
        <w:docPartObj>
          <w:docPartGallery w:val="Table of Contents"/>
          <w:docPartUnique/>
        </w:docPartObj>
      </w:sdtPr>
      <w:sdtEndPr>
        <w:rPr>
          <w:b/>
          <w:bCs/>
          <w:noProof/>
        </w:rPr>
      </w:sdtEndPr>
      <w:sdtContent>
        <w:p w14:paraId="4462952E" w14:textId="77777777" w:rsidR="006F17DC" w:rsidRPr="00AD5F97" w:rsidRDefault="005F1A77" w:rsidP="00AD5F97">
          <w:pPr>
            <w:keepNext/>
            <w:keepLines/>
            <w:spacing w:before="240" w:after="0" w:line="480" w:lineRule="auto"/>
            <w:contextualSpacing/>
            <w:rPr>
              <w:rFonts w:ascii="Times New Roman" w:eastAsiaTheme="majorEastAsia" w:hAnsi="Times New Roman" w:cs="Times New Roman"/>
              <w:color w:val="2F5496" w:themeColor="accent1" w:themeShade="BF"/>
              <w:sz w:val="24"/>
              <w:szCs w:val="24"/>
            </w:rPr>
          </w:pPr>
          <w:r w:rsidRPr="00AD5F97">
            <w:rPr>
              <w:rFonts w:ascii="Times New Roman" w:eastAsiaTheme="majorEastAsia" w:hAnsi="Times New Roman" w:cs="Times New Roman"/>
              <w:color w:val="2F5496" w:themeColor="accent1" w:themeShade="BF"/>
              <w:sz w:val="24"/>
              <w:szCs w:val="24"/>
            </w:rPr>
            <w:t>Table of Contents</w:t>
          </w:r>
        </w:p>
        <w:p w14:paraId="1501E10D" w14:textId="77777777" w:rsidR="00AD5F97" w:rsidRPr="00B8125E" w:rsidRDefault="005F1A77" w:rsidP="00B8125E">
          <w:pPr>
            <w:pStyle w:val="TOC1"/>
            <w:tabs>
              <w:tab w:val="right" w:leader="dot" w:pos="9350"/>
            </w:tabs>
            <w:spacing w:line="480" w:lineRule="auto"/>
            <w:rPr>
              <w:rFonts w:asciiTheme="majorBidi" w:eastAsiaTheme="minorEastAsia" w:hAnsiTheme="majorBidi" w:cstheme="majorBidi"/>
              <w:noProof/>
              <w:sz w:val="24"/>
              <w:szCs w:val="24"/>
            </w:rPr>
          </w:pPr>
          <w:r w:rsidRPr="00AD5F97">
            <w:rPr>
              <w:rFonts w:ascii="Times New Roman" w:eastAsiaTheme="minorEastAsia" w:hAnsi="Times New Roman" w:cs="Times New Roman"/>
              <w:sz w:val="24"/>
              <w:szCs w:val="24"/>
            </w:rPr>
            <w:fldChar w:fldCharType="begin"/>
          </w:r>
          <w:r w:rsidRPr="00AD5F97">
            <w:rPr>
              <w:rFonts w:ascii="Times New Roman" w:eastAsiaTheme="minorEastAsia" w:hAnsi="Times New Roman" w:cs="Times New Roman"/>
              <w:sz w:val="24"/>
              <w:szCs w:val="24"/>
            </w:rPr>
            <w:instrText xml:space="preserve"> TOC \o "1-3" \h \z \u </w:instrText>
          </w:r>
          <w:r w:rsidRPr="00AD5F97">
            <w:rPr>
              <w:rFonts w:ascii="Times New Roman" w:eastAsiaTheme="minorEastAsia" w:hAnsi="Times New Roman" w:cs="Times New Roman"/>
              <w:sz w:val="24"/>
              <w:szCs w:val="24"/>
            </w:rPr>
            <w:fldChar w:fldCharType="separate"/>
          </w:r>
          <w:hyperlink w:anchor="_Toc152090579" w:history="1">
            <w:r w:rsidR="00AD5F97" w:rsidRPr="00B8125E">
              <w:rPr>
                <w:rStyle w:val="Hyperlink"/>
                <w:rFonts w:asciiTheme="majorBidi" w:hAnsiTheme="majorBidi" w:cstheme="majorBidi"/>
                <w:noProof/>
                <w:sz w:val="24"/>
                <w:szCs w:val="24"/>
              </w:rPr>
              <w:t>General Computer Controls Audit at Anthem</w:t>
            </w:r>
            <w:r w:rsidR="00AD5F97" w:rsidRPr="00B8125E">
              <w:rPr>
                <w:rFonts w:asciiTheme="majorBidi" w:hAnsiTheme="majorBidi" w:cstheme="majorBidi"/>
                <w:noProof/>
                <w:webHidden/>
                <w:sz w:val="24"/>
                <w:szCs w:val="24"/>
              </w:rPr>
              <w:tab/>
            </w:r>
            <w:r w:rsidR="00AD5F97" w:rsidRPr="00B8125E">
              <w:rPr>
                <w:rFonts w:asciiTheme="majorBidi" w:hAnsiTheme="majorBidi" w:cstheme="majorBidi"/>
                <w:noProof/>
                <w:webHidden/>
                <w:sz w:val="24"/>
                <w:szCs w:val="24"/>
              </w:rPr>
              <w:fldChar w:fldCharType="begin"/>
            </w:r>
            <w:r w:rsidR="00AD5F97" w:rsidRPr="00B8125E">
              <w:rPr>
                <w:rFonts w:asciiTheme="majorBidi" w:hAnsiTheme="majorBidi" w:cstheme="majorBidi"/>
                <w:noProof/>
                <w:webHidden/>
                <w:sz w:val="24"/>
                <w:szCs w:val="24"/>
              </w:rPr>
              <w:instrText xml:space="preserve"> PAGEREF _Toc152090579 \h </w:instrText>
            </w:r>
            <w:r w:rsidR="00AD5F97" w:rsidRPr="00B8125E">
              <w:rPr>
                <w:rFonts w:asciiTheme="majorBidi" w:hAnsiTheme="majorBidi" w:cstheme="majorBidi"/>
                <w:noProof/>
                <w:webHidden/>
                <w:sz w:val="24"/>
                <w:szCs w:val="24"/>
              </w:rPr>
            </w:r>
            <w:r w:rsidR="00AD5F97" w:rsidRPr="00B8125E">
              <w:rPr>
                <w:rFonts w:asciiTheme="majorBidi" w:hAnsiTheme="majorBidi" w:cstheme="majorBidi"/>
                <w:noProof/>
                <w:webHidden/>
                <w:sz w:val="24"/>
                <w:szCs w:val="24"/>
              </w:rPr>
              <w:fldChar w:fldCharType="separate"/>
            </w:r>
            <w:r w:rsidR="00AD5F97" w:rsidRPr="00B8125E">
              <w:rPr>
                <w:rFonts w:asciiTheme="majorBidi" w:hAnsiTheme="majorBidi" w:cstheme="majorBidi"/>
                <w:noProof/>
                <w:webHidden/>
                <w:sz w:val="24"/>
                <w:szCs w:val="24"/>
              </w:rPr>
              <w:t>3</w:t>
            </w:r>
            <w:r w:rsidR="00AD5F97" w:rsidRPr="00B8125E">
              <w:rPr>
                <w:rFonts w:asciiTheme="majorBidi" w:hAnsiTheme="majorBidi" w:cstheme="majorBidi"/>
                <w:noProof/>
                <w:webHidden/>
                <w:sz w:val="24"/>
                <w:szCs w:val="24"/>
              </w:rPr>
              <w:fldChar w:fldCharType="end"/>
            </w:r>
          </w:hyperlink>
        </w:p>
        <w:p w14:paraId="5F0B7164" w14:textId="31005F3E" w:rsidR="00AD5F97" w:rsidRPr="00B8125E" w:rsidRDefault="00000000" w:rsidP="00B8125E">
          <w:pPr>
            <w:pStyle w:val="TOC2"/>
            <w:tabs>
              <w:tab w:val="right" w:leader="dot" w:pos="9350"/>
            </w:tabs>
            <w:spacing w:line="480" w:lineRule="auto"/>
            <w:rPr>
              <w:rFonts w:asciiTheme="majorBidi" w:eastAsiaTheme="minorEastAsia" w:hAnsiTheme="majorBidi" w:cstheme="majorBidi"/>
              <w:noProof/>
              <w:sz w:val="24"/>
              <w:szCs w:val="24"/>
            </w:rPr>
          </w:pPr>
          <w:hyperlink w:anchor="_Toc152090581" w:history="1">
            <w:r w:rsidR="00AD5F97" w:rsidRPr="00B8125E">
              <w:rPr>
                <w:rStyle w:val="Hyperlink"/>
                <w:rFonts w:asciiTheme="majorBidi" w:hAnsiTheme="majorBidi" w:cstheme="majorBidi"/>
                <w:noProof/>
                <w:sz w:val="24"/>
                <w:szCs w:val="24"/>
              </w:rPr>
              <w:t>Information Security Findings</w:t>
            </w:r>
            <w:r w:rsidR="00AD5F97" w:rsidRPr="00B8125E">
              <w:rPr>
                <w:rFonts w:asciiTheme="majorBidi" w:hAnsiTheme="majorBidi" w:cstheme="majorBidi"/>
                <w:noProof/>
                <w:webHidden/>
                <w:sz w:val="24"/>
                <w:szCs w:val="24"/>
              </w:rPr>
              <w:tab/>
            </w:r>
            <w:r w:rsidR="00091B74" w:rsidRPr="00B8125E">
              <w:rPr>
                <w:rFonts w:asciiTheme="majorBidi" w:hAnsiTheme="majorBidi" w:cstheme="majorBidi"/>
                <w:noProof/>
                <w:webHidden/>
                <w:sz w:val="24"/>
                <w:szCs w:val="24"/>
              </w:rPr>
              <w:t>3</w:t>
            </w:r>
          </w:hyperlink>
        </w:p>
        <w:p w14:paraId="550A0569" w14:textId="77777777" w:rsidR="00AD5F97" w:rsidRPr="00B8125E" w:rsidRDefault="00000000" w:rsidP="00B8125E">
          <w:pPr>
            <w:pStyle w:val="TOC3"/>
            <w:tabs>
              <w:tab w:val="left" w:pos="880"/>
              <w:tab w:val="right" w:leader="dot" w:pos="9350"/>
            </w:tabs>
            <w:spacing w:line="480" w:lineRule="auto"/>
            <w:rPr>
              <w:rFonts w:asciiTheme="majorBidi" w:eastAsiaTheme="minorEastAsia" w:hAnsiTheme="majorBidi" w:cstheme="majorBidi"/>
              <w:noProof/>
              <w:sz w:val="24"/>
              <w:szCs w:val="24"/>
            </w:rPr>
          </w:pPr>
          <w:hyperlink w:anchor="_Toc152090582" w:history="1">
            <w:r w:rsidR="00AD5F97" w:rsidRPr="00B8125E">
              <w:rPr>
                <w:rStyle w:val="Hyperlink"/>
                <w:rFonts w:asciiTheme="majorBidi" w:hAnsiTheme="majorBidi" w:cstheme="majorBidi"/>
                <w:noProof/>
                <w:sz w:val="24"/>
                <w:szCs w:val="24"/>
              </w:rPr>
              <w:t>i)</w:t>
            </w:r>
            <w:r w:rsidR="00AD5F97" w:rsidRPr="00B8125E">
              <w:rPr>
                <w:rFonts w:asciiTheme="majorBidi" w:eastAsiaTheme="minorEastAsia" w:hAnsiTheme="majorBidi" w:cstheme="majorBidi"/>
                <w:noProof/>
                <w:sz w:val="24"/>
                <w:szCs w:val="24"/>
              </w:rPr>
              <w:tab/>
            </w:r>
            <w:r w:rsidR="00AD5F97" w:rsidRPr="00B8125E">
              <w:rPr>
                <w:rStyle w:val="Hyperlink"/>
                <w:rFonts w:asciiTheme="majorBidi" w:hAnsiTheme="majorBidi" w:cstheme="majorBidi"/>
                <w:noProof/>
                <w:sz w:val="24"/>
                <w:szCs w:val="24"/>
              </w:rPr>
              <w:t>Data Breach</w:t>
            </w:r>
            <w:r w:rsidR="00AD5F97" w:rsidRPr="00B8125E">
              <w:rPr>
                <w:rFonts w:asciiTheme="majorBidi" w:hAnsiTheme="majorBidi" w:cstheme="majorBidi"/>
                <w:noProof/>
                <w:webHidden/>
                <w:sz w:val="24"/>
                <w:szCs w:val="24"/>
              </w:rPr>
              <w:tab/>
            </w:r>
            <w:r w:rsidR="00AD5F97" w:rsidRPr="00B8125E">
              <w:rPr>
                <w:rFonts w:asciiTheme="majorBidi" w:hAnsiTheme="majorBidi" w:cstheme="majorBidi"/>
                <w:noProof/>
                <w:webHidden/>
                <w:sz w:val="24"/>
                <w:szCs w:val="24"/>
              </w:rPr>
              <w:fldChar w:fldCharType="begin"/>
            </w:r>
            <w:r w:rsidR="00AD5F97" w:rsidRPr="00B8125E">
              <w:rPr>
                <w:rFonts w:asciiTheme="majorBidi" w:hAnsiTheme="majorBidi" w:cstheme="majorBidi"/>
                <w:noProof/>
                <w:webHidden/>
                <w:sz w:val="24"/>
                <w:szCs w:val="24"/>
              </w:rPr>
              <w:instrText xml:space="preserve"> PAGEREF _Toc152090582 \h </w:instrText>
            </w:r>
            <w:r w:rsidR="00AD5F97" w:rsidRPr="00B8125E">
              <w:rPr>
                <w:rFonts w:asciiTheme="majorBidi" w:hAnsiTheme="majorBidi" w:cstheme="majorBidi"/>
                <w:noProof/>
                <w:webHidden/>
                <w:sz w:val="24"/>
                <w:szCs w:val="24"/>
              </w:rPr>
            </w:r>
            <w:r w:rsidR="00AD5F97" w:rsidRPr="00B8125E">
              <w:rPr>
                <w:rFonts w:asciiTheme="majorBidi" w:hAnsiTheme="majorBidi" w:cstheme="majorBidi"/>
                <w:noProof/>
                <w:webHidden/>
                <w:sz w:val="24"/>
                <w:szCs w:val="24"/>
              </w:rPr>
              <w:fldChar w:fldCharType="separate"/>
            </w:r>
            <w:r w:rsidR="00AD5F97" w:rsidRPr="00B8125E">
              <w:rPr>
                <w:rFonts w:asciiTheme="majorBidi" w:hAnsiTheme="majorBidi" w:cstheme="majorBidi"/>
                <w:noProof/>
                <w:webHidden/>
                <w:sz w:val="24"/>
                <w:szCs w:val="24"/>
              </w:rPr>
              <w:t>4</w:t>
            </w:r>
            <w:r w:rsidR="00AD5F97" w:rsidRPr="00B8125E">
              <w:rPr>
                <w:rFonts w:asciiTheme="majorBidi" w:hAnsiTheme="majorBidi" w:cstheme="majorBidi"/>
                <w:noProof/>
                <w:webHidden/>
                <w:sz w:val="24"/>
                <w:szCs w:val="24"/>
              </w:rPr>
              <w:fldChar w:fldCharType="end"/>
            </w:r>
          </w:hyperlink>
        </w:p>
        <w:p w14:paraId="7C7E5F30" w14:textId="135B2844" w:rsidR="00AD5F97" w:rsidRPr="00B8125E" w:rsidRDefault="00000000" w:rsidP="00B8125E">
          <w:pPr>
            <w:pStyle w:val="TOC3"/>
            <w:tabs>
              <w:tab w:val="left" w:pos="880"/>
              <w:tab w:val="right" w:leader="dot" w:pos="9350"/>
            </w:tabs>
            <w:spacing w:line="480" w:lineRule="auto"/>
            <w:rPr>
              <w:rFonts w:asciiTheme="majorBidi" w:eastAsiaTheme="minorEastAsia" w:hAnsiTheme="majorBidi" w:cstheme="majorBidi"/>
              <w:noProof/>
              <w:sz w:val="24"/>
              <w:szCs w:val="24"/>
            </w:rPr>
          </w:pPr>
          <w:hyperlink w:anchor="_Toc152090583" w:history="1">
            <w:r w:rsidR="00AD5F97" w:rsidRPr="00B8125E">
              <w:rPr>
                <w:rStyle w:val="Hyperlink"/>
                <w:rFonts w:asciiTheme="majorBidi" w:hAnsiTheme="majorBidi" w:cstheme="majorBidi"/>
                <w:noProof/>
                <w:sz w:val="24"/>
                <w:szCs w:val="24"/>
              </w:rPr>
              <w:t>ii)</w:t>
            </w:r>
            <w:r w:rsidR="00AD5F97" w:rsidRPr="00B8125E">
              <w:rPr>
                <w:rFonts w:asciiTheme="majorBidi" w:eastAsiaTheme="minorEastAsia" w:hAnsiTheme="majorBidi" w:cstheme="majorBidi"/>
                <w:noProof/>
                <w:sz w:val="24"/>
                <w:szCs w:val="24"/>
              </w:rPr>
              <w:tab/>
            </w:r>
            <w:r w:rsidR="00AD5F97" w:rsidRPr="00B8125E">
              <w:rPr>
                <w:rStyle w:val="Hyperlink"/>
                <w:rFonts w:asciiTheme="majorBidi" w:hAnsiTheme="majorBidi" w:cstheme="majorBidi"/>
                <w:noProof/>
                <w:sz w:val="24"/>
                <w:szCs w:val="24"/>
              </w:rPr>
              <w:t>Phishing Attacks</w:t>
            </w:r>
            <w:r w:rsidR="00AD5F97" w:rsidRPr="00B8125E">
              <w:rPr>
                <w:rFonts w:asciiTheme="majorBidi" w:hAnsiTheme="majorBidi" w:cstheme="majorBidi"/>
                <w:noProof/>
                <w:webHidden/>
                <w:sz w:val="24"/>
                <w:szCs w:val="24"/>
              </w:rPr>
              <w:tab/>
            </w:r>
            <w:r w:rsidR="00091B74" w:rsidRPr="00B8125E">
              <w:rPr>
                <w:rFonts w:asciiTheme="majorBidi" w:hAnsiTheme="majorBidi" w:cstheme="majorBidi"/>
                <w:noProof/>
                <w:webHidden/>
                <w:sz w:val="24"/>
                <w:szCs w:val="24"/>
              </w:rPr>
              <w:t>5</w:t>
            </w:r>
          </w:hyperlink>
        </w:p>
        <w:p w14:paraId="1716B0AC" w14:textId="77777777" w:rsidR="00AD5F97" w:rsidRPr="00B8125E" w:rsidRDefault="00000000" w:rsidP="00B8125E">
          <w:pPr>
            <w:pStyle w:val="TOC3"/>
            <w:tabs>
              <w:tab w:val="left" w:pos="1100"/>
              <w:tab w:val="right" w:leader="dot" w:pos="9350"/>
            </w:tabs>
            <w:spacing w:line="480" w:lineRule="auto"/>
            <w:rPr>
              <w:rFonts w:asciiTheme="majorBidi" w:eastAsiaTheme="minorEastAsia" w:hAnsiTheme="majorBidi" w:cstheme="majorBidi"/>
              <w:noProof/>
              <w:sz w:val="24"/>
              <w:szCs w:val="24"/>
            </w:rPr>
          </w:pPr>
          <w:hyperlink w:anchor="_Toc152090584" w:history="1">
            <w:r w:rsidR="00AD5F97" w:rsidRPr="00B8125E">
              <w:rPr>
                <w:rStyle w:val="Hyperlink"/>
                <w:rFonts w:asciiTheme="majorBidi" w:hAnsiTheme="majorBidi" w:cstheme="majorBidi"/>
                <w:noProof/>
                <w:sz w:val="24"/>
                <w:szCs w:val="24"/>
              </w:rPr>
              <w:t>iii)</w:t>
            </w:r>
            <w:r w:rsidR="00AD5F97" w:rsidRPr="00B8125E">
              <w:rPr>
                <w:rFonts w:asciiTheme="majorBidi" w:eastAsiaTheme="minorEastAsia" w:hAnsiTheme="majorBidi" w:cstheme="majorBidi"/>
                <w:noProof/>
                <w:sz w:val="24"/>
                <w:szCs w:val="24"/>
              </w:rPr>
              <w:tab/>
            </w:r>
            <w:r w:rsidR="00AD5F97" w:rsidRPr="00B8125E">
              <w:rPr>
                <w:rStyle w:val="Hyperlink"/>
                <w:rFonts w:asciiTheme="majorBidi" w:hAnsiTheme="majorBidi" w:cstheme="majorBidi"/>
                <w:noProof/>
                <w:sz w:val="24"/>
                <w:szCs w:val="24"/>
              </w:rPr>
              <w:t>Access Termination Challenges</w:t>
            </w:r>
            <w:r w:rsidR="00AD5F97" w:rsidRPr="00B8125E">
              <w:rPr>
                <w:rFonts w:asciiTheme="majorBidi" w:hAnsiTheme="majorBidi" w:cstheme="majorBidi"/>
                <w:noProof/>
                <w:webHidden/>
                <w:sz w:val="24"/>
                <w:szCs w:val="24"/>
              </w:rPr>
              <w:tab/>
            </w:r>
            <w:r w:rsidR="00AD5F97" w:rsidRPr="00B8125E">
              <w:rPr>
                <w:rFonts w:asciiTheme="majorBidi" w:hAnsiTheme="majorBidi" w:cstheme="majorBidi"/>
                <w:noProof/>
                <w:webHidden/>
                <w:sz w:val="24"/>
                <w:szCs w:val="24"/>
              </w:rPr>
              <w:fldChar w:fldCharType="begin"/>
            </w:r>
            <w:r w:rsidR="00AD5F97" w:rsidRPr="00B8125E">
              <w:rPr>
                <w:rFonts w:asciiTheme="majorBidi" w:hAnsiTheme="majorBidi" w:cstheme="majorBidi"/>
                <w:noProof/>
                <w:webHidden/>
                <w:sz w:val="24"/>
                <w:szCs w:val="24"/>
              </w:rPr>
              <w:instrText xml:space="preserve"> PAGEREF _Toc152090584 \h </w:instrText>
            </w:r>
            <w:r w:rsidR="00AD5F97" w:rsidRPr="00B8125E">
              <w:rPr>
                <w:rFonts w:asciiTheme="majorBidi" w:hAnsiTheme="majorBidi" w:cstheme="majorBidi"/>
                <w:noProof/>
                <w:webHidden/>
                <w:sz w:val="24"/>
                <w:szCs w:val="24"/>
              </w:rPr>
            </w:r>
            <w:r w:rsidR="00AD5F97" w:rsidRPr="00B8125E">
              <w:rPr>
                <w:rFonts w:asciiTheme="majorBidi" w:hAnsiTheme="majorBidi" w:cstheme="majorBidi"/>
                <w:noProof/>
                <w:webHidden/>
                <w:sz w:val="24"/>
                <w:szCs w:val="24"/>
              </w:rPr>
              <w:fldChar w:fldCharType="separate"/>
            </w:r>
            <w:r w:rsidR="00AD5F97" w:rsidRPr="00B8125E">
              <w:rPr>
                <w:rFonts w:asciiTheme="majorBidi" w:hAnsiTheme="majorBidi" w:cstheme="majorBidi"/>
                <w:noProof/>
                <w:webHidden/>
                <w:sz w:val="24"/>
                <w:szCs w:val="24"/>
              </w:rPr>
              <w:t>7</w:t>
            </w:r>
            <w:r w:rsidR="00AD5F97" w:rsidRPr="00B8125E">
              <w:rPr>
                <w:rFonts w:asciiTheme="majorBidi" w:hAnsiTheme="majorBidi" w:cstheme="majorBidi"/>
                <w:noProof/>
                <w:webHidden/>
                <w:sz w:val="24"/>
                <w:szCs w:val="24"/>
              </w:rPr>
              <w:fldChar w:fldCharType="end"/>
            </w:r>
          </w:hyperlink>
        </w:p>
        <w:p w14:paraId="5C847041" w14:textId="77777777" w:rsidR="00AD5F97" w:rsidRPr="00B8125E" w:rsidRDefault="00000000" w:rsidP="00B8125E">
          <w:pPr>
            <w:pStyle w:val="TOC3"/>
            <w:tabs>
              <w:tab w:val="left" w:pos="1100"/>
              <w:tab w:val="right" w:leader="dot" w:pos="9350"/>
            </w:tabs>
            <w:spacing w:line="480" w:lineRule="auto"/>
            <w:rPr>
              <w:rFonts w:asciiTheme="majorBidi" w:eastAsiaTheme="minorEastAsia" w:hAnsiTheme="majorBidi" w:cstheme="majorBidi"/>
              <w:noProof/>
              <w:sz w:val="24"/>
              <w:szCs w:val="24"/>
            </w:rPr>
          </w:pPr>
          <w:hyperlink w:anchor="_Toc152090585" w:history="1">
            <w:r w:rsidR="00AD5F97" w:rsidRPr="00B8125E">
              <w:rPr>
                <w:rStyle w:val="Hyperlink"/>
                <w:rFonts w:asciiTheme="majorBidi" w:hAnsiTheme="majorBidi" w:cstheme="majorBidi"/>
                <w:noProof/>
                <w:sz w:val="24"/>
                <w:szCs w:val="24"/>
              </w:rPr>
              <w:t>iv)</w:t>
            </w:r>
            <w:r w:rsidR="00AD5F97" w:rsidRPr="00B8125E">
              <w:rPr>
                <w:rFonts w:asciiTheme="majorBidi" w:eastAsiaTheme="minorEastAsia" w:hAnsiTheme="majorBidi" w:cstheme="majorBidi"/>
                <w:noProof/>
                <w:sz w:val="24"/>
                <w:szCs w:val="24"/>
              </w:rPr>
              <w:tab/>
            </w:r>
            <w:r w:rsidR="00AD5F97" w:rsidRPr="00B8125E">
              <w:rPr>
                <w:rStyle w:val="Hyperlink"/>
                <w:rFonts w:asciiTheme="majorBidi" w:hAnsiTheme="majorBidi" w:cstheme="majorBidi"/>
                <w:noProof/>
                <w:sz w:val="24"/>
                <w:szCs w:val="24"/>
              </w:rPr>
              <w:t>Physical Security Shortcoming</w:t>
            </w:r>
            <w:r w:rsidR="00AD5F97" w:rsidRPr="00B8125E">
              <w:rPr>
                <w:rFonts w:asciiTheme="majorBidi" w:hAnsiTheme="majorBidi" w:cstheme="majorBidi"/>
                <w:noProof/>
                <w:webHidden/>
                <w:sz w:val="24"/>
                <w:szCs w:val="24"/>
              </w:rPr>
              <w:tab/>
            </w:r>
            <w:r w:rsidR="00AD5F97" w:rsidRPr="00B8125E">
              <w:rPr>
                <w:rFonts w:asciiTheme="majorBidi" w:hAnsiTheme="majorBidi" w:cstheme="majorBidi"/>
                <w:noProof/>
                <w:webHidden/>
                <w:sz w:val="24"/>
                <w:szCs w:val="24"/>
              </w:rPr>
              <w:fldChar w:fldCharType="begin"/>
            </w:r>
            <w:r w:rsidR="00AD5F97" w:rsidRPr="00B8125E">
              <w:rPr>
                <w:rFonts w:asciiTheme="majorBidi" w:hAnsiTheme="majorBidi" w:cstheme="majorBidi"/>
                <w:noProof/>
                <w:webHidden/>
                <w:sz w:val="24"/>
                <w:szCs w:val="24"/>
              </w:rPr>
              <w:instrText xml:space="preserve"> PAGEREF _Toc152090585 \h </w:instrText>
            </w:r>
            <w:r w:rsidR="00AD5F97" w:rsidRPr="00B8125E">
              <w:rPr>
                <w:rFonts w:asciiTheme="majorBidi" w:hAnsiTheme="majorBidi" w:cstheme="majorBidi"/>
                <w:noProof/>
                <w:webHidden/>
                <w:sz w:val="24"/>
                <w:szCs w:val="24"/>
              </w:rPr>
            </w:r>
            <w:r w:rsidR="00AD5F97" w:rsidRPr="00B8125E">
              <w:rPr>
                <w:rFonts w:asciiTheme="majorBidi" w:hAnsiTheme="majorBidi" w:cstheme="majorBidi"/>
                <w:noProof/>
                <w:webHidden/>
                <w:sz w:val="24"/>
                <w:szCs w:val="24"/>
              </w:rPr>
              <w:fldChar w:fldCharType="separate"/>
            </w:r>
            <w:r w:rsidR="00AD5F97" w:rsidRPr="00B8125E">
              <w:rPr>
                <w:rFonts w:asciiTheme="majorBidi" w:hAnsiTheme="majorBidi" w:cstheme="majorBidi"/>
                <w:noProof/>
                <w:webHidden/>
                <w:sz w:val="24"/>
                <w:szCs w:val="24"/>
              </w:rPr>
              <w:t>8</w:t>
            </w:r>
            <w:r w:rsidR="00AD5F97" w:rsidRPr="00B8125E">
              <w:rPr>
                <w:rFonts w:asciiTheme="majorBidi" w:hAnsiTheme="majorBidi" w:cstheme="majorBidi"/>
                <w:noProof/>
                <w:webHidden/>
                <w:sz w:val="24"/>
                <w:szCs w:val="24"/>
              </w:rPr>
              <w:fldChar w:fldCharType="end"/>
            </w:r>
          </w:hyperlink>
        </w:p>
        <w:p w14:paraId="5FD3492D" w14:textId="77777777" w:rsidR="00AD5F97" w:rsidRPr="00B8125E" w:rsidRDefault="00000000" w:rsidP="00B8125E">
          <w:pPr>
            <w:pStyle w:val="TOC3"/>
            <w:tabs>
              <w:tab w:val="left" w:pos="880"/>
              <w:tab w:val="right" w:leader="dot" w:pos="9350"/>
            </w:tabs>
            <w:spacing w:line="480" w:lineRule="auto"/>
            <w:rPr>
              <w:rFonts w:asciiTheme="majorBidi" w:eastAsiaTheme="minorEastAsia" w:hAnsiTheme="majorBidi" w:cstheme="majorBidi"/>
              <w:noProof/>
              <w:sz w:val="24"/>
              <w:szCs w:val="24"/>
            </w:rPr>
          </w:pPr>
          <w:hyperlink w:anchor="_Toc152090586" w:history="1">
            <w:r w:rsidR="00AD5F97" w:rsidRPr="00B8125E">
              <w:rPr>
                <w:rStyle w:val="Hyperlink"/>
                <w:rFonts w:asciiTheme="majorBidi" w:hAnsiTheme="majorBidi" w:cstheme="majorBidi"/>
                <w:noProof/>
                <w:sz w:val="24"/>
                <w:szCs w:val="24"/>
              </w:rPr>
              <w:t>v)</w:t>
            </w:r>
            <w:r w:rsidR="00AD5F97" w:rsidRPr="00B8125E">
              <w:rPr>
                <w:rFonts w:asciiTheme="majorBidi" w:eastAsiaTheme="minorEastAsia" w:hAnsiTheme="majorBidi" w:cstheme="majorBidi"/>
                <w:noProof/>
                <w:sz w:val="24"/>
                <w:szCs w:val="24"/>
              </w:rPr>
              <w:tab/>
            </w:r>
            <w:r w:rsidR="00AD5F97" w:rsidRPr="00B8125E">
              <w:rPr>
                <w:rStyle w:val="Hyperlink"/>
                <w:rFonts w:asciiTheme="majorBidi" w:hAnsiTheme="majorBidi" w:cstheme="majorBidi"/>
                <w:noProof/>
                <w:sz w:val="24"/>
                <w:szCs w:val="24"/>
              </w:rPr>
              <w:t>Weaknesses in the Security of Private Data</w:t>
            </w:r>
            <w:r w:rsidR="00AD5F97" w:rsidRPr="00B8125E">
              <w:rPr>
                <w:rFonts w:asciiTheme="majorBidi" w:hAnsiTheme="majorBidi" w:cstheme="majorBidi"/>
                <w:noProof/>
                <w:webHidden/>
                <w:sz w:val="24"/>
                <w:szCs w:val="24"/>
              </w:rPr>
              <w:tab/>
            </w:r>
            <w:r w:rsidR="00AD5F97" w:rsidRPr="00B8125E">
              <w:rPr>
                <w:rFonts w:asciiTheme="majorBidi" w:hAnsiTheme="majorBidi" w:cstheme="majorBidi"/>
                <w:noProof/>
                <w:webHidden/>
                <w:sz w:val="24"/>
                <w:szCs w:val="24"/>
              </w:rPr>
              <w:fldChar w:fldCharType="begin"/>
            </w:r>
            <w:r w:rsidR="00AD5F97" w:rsidRPr="00B8125E">
              <w:rPr>
                <w:rFonts w:asciiTheme="majorBidi" w:hAnsiTheme="majorBidi" w:cstheme="majorBidi"/>
                <w:noProof/>
                <w:webHidden/>
                <w:sz w:val="24"/>
                <w:szCs w:val="24"/>
              </w:rPr>
              <w:instrText xml:space="preserve"> PAGEREF _Toc152090586 \h </w:instrText>
            </w:r>
            <w:r w:rsidR="00AD5F97" w:rsidRPr="00B8125E">
              <w:rPr>
                <w:rFonts w:asciiTheme="majorBidi" w:hAnsiTheme="majorBidi" w:cstheme="majorBidi"/>
                <w:noProof/>
                <w:webHidden/>
                <w:sz w:val="24"/>
                <w:szCs w:val="24"/>
              </w:rPr>
            </w:r>
            <w:r w:rsidR="00AD5F97" w:rsidRPr="00B8125E">
              <w:rPr>
                <w:rFonts w:asciiTheme="majorBidi" w:hAnsiTheme="majorBidi" w:cstheme="majorBidi"/>
                <w:noProof/>
                <w:webHidden/>
                <w:sz w:val="24"/>
                <w:szCs w:val="24"/>
              </w:rPr>
              <w:fldChar w:fldCharType="separate"/>
            </w:r>
            <w:r w:rsidR="00AD5F97" w:rsidRPr="00B8125E">
              <w:rPr>
                <w:rFonts w:asciiTheme="majorBidi" w:hAnsiTheme="majorBidi" w:cstheme="majorBidi"/>
                <w:noProof/>
                <w:webHidden/>
                <w:sz w:val="24"/>
                <w:szCs w:val="24"/>
              </w:rPr>
              <w:t>9</w:t>
            </w:r>
            <w:r w:rsidR="00AD5F97" w:rsidRPr="00B8125E">
              <w:rPr>
                <w:rFonts w:asciiTheme="majorBidi" w:hAnsiTheme="majorBidi" w:cstheme="majorBidi"/>
                <w:noProof/>
                <w:webHidden/>
                <w:sz w:val="24"/>
                <w:szCs w:val="24"/>
              </w:rPr>
              <w:fldChar w:fldCharType="end"/>
            </w:r>
          </w:hyperlink>
        </w:p>
        <w:p w14:paraId="47AB1BD6" w14:textId="77777777" w:rsidR="00AD5F97" w:rsidRPr="00B8125E" w:rsidRDefault="00000000" w:rsidP="00B8125E">
          <w:pPr>
            <w:pStyle w:val="TOC3"/>
            <w:tabs>
              <w:tab w:val="left" w:pos="1100"/>
              <w:tab w:val="right" w:leader="dot" w:pos="9350"/>
            </w:tabs>
            <w:spacing w:line="480" w:lineRule="auto"/>
            <w:rPr>
              <w:rFonts w:asciiTheme="majorBidi" w:eastAsiaTheme="minorEastAsia" w:hAnsiTheme="majorBidi" w:cstheme="majorBidi"/>
              <w:noProof/>
              <w:sz w:val="24"/>
              <w:szCs w:val="24"/>
            </w:rPr>
          </w:pPr>
          <w:hyperlink w:anchor="_Toc152090587" w:history="1">
            <w:r w:rsidR="00AD5F97" w:rsidRPr="00B8125E">
              <w:rPr>
                <w:rStyle w:val="Hyperlink"/>
                <w:rFonts w:asciiTheme="majorBidi" w:hAnsiTheme="majorBidi" w:cstheme="majorBidi"/>
                <w:noProof/>
                <w:sz w:val="24"/>
                <w:szCs w:val="24"/>
              </w:rPr>
              <w:t>vi)</w:t>
            </w:r>
            <w:r w:rsidR="00AD5F97" w:rsidRPr="00B8125E">
              <w:rPr>
                <w:rFonts w:asciiTheme="majorBidi" w:eastAsiaTheme="minorEastAsia" w:hAnsiTheme="majorBidi" w:cstheme="majorBidi"/>
                <w:noProof/>
                <w:sz w:val="24"/>
                <w:szCs w:val="24"/>
              </w:rPr>
              <w:tab/>
            </w:r>
            <w:r w:rsidR="00AD5F97" w:rsidRPr="00B8125E">
              <w:rPr>
                <w:rStyle w:val="Hyperlink"/>
                <w:rFonts w:asciiTheme="majorBidi" w:hAnsiTheme="majorBidi" w:cstheme="majorBidi"/>
                <w:noProof/>
                <w:sz w:val="24"/>
                <w:szCs w:val="24"/>
              </w:rPr>
              <w:t>System Configuration-Related Risks</w:t>
            </w:r>
            <w:r w:rsidR="00AD5F97" w:rsidRPr="00B8125E">
              <w:rPr>
                <w:rFonts w:asciiTheme="majorBidi" w:hAnsiTheme="majorBidi" w:cstheme="majorBidi"/>
                <w:noProof/>
                <w:webHidden/>
                <w:sz w:val="24"/>
                <w:szCs w:val="24"/>
              </w:rPr>
              <w:tab/>
            </w:r>
            <w:r w:rsidR="00AD5F97" w:rsidRPr="00B8125E">
              <w:rPr>
                <w:rFonts w:asciiTheme="majorBidi" w:hAnsiTheme="majorBidi" w:cstheme="majorBidi"/>
                <w:noProof/>
                <w:webHidden/>
                <w:sz w:val="24"/>
                <w:szCs w:val="24"/>
              </w:rPr>
              <w:fldChar w:fldCharType="begin"/>
            </w:r>
            <w:r w:rsidR="00AD5F97" w:rsidRPr="00B8125E">
              <w:rPr>
                <w:rFonts w:asciiTheme="majorBidi" w:hAnsiTheme="majorBidi" w:cstheme="majorBidi"/>
                <w:noProof/>
                <w:webHidden/>
                <w:sz w:val="24"/>
                <w:szCs w:val="24"/>
              </w:rPr>
              <w:instrText xml:space="preserve"> PAGEREF _Toc152090587 \h </w:instrText>
            </w:r>
            <w:r w:rsidR="00AD5F97" w:rsidRPr="00B8125E">
              <w:rPr>
                <w:rFonts w:asciiTheme="majorBidi" w:hAnsiTheme="majorBidi" w:cstheme="majorBidi"/>
                <w:noProof/>
                <w:webHidden/>
                <w:sz w:val="24"/>
                <w:szCs w:val="24"/>
              </w:rPr>
            </w:r>
            <w:r w:rsidR="00AD5F97" w:rsidRPr="00B8125E">
              <w:rPr>
                <w:rFonts w:asciiTheme="majorBidi" w:hAnsiTheme="majorBidi" w:cstheme="majorBidi"/>
                <w:noProof/>
                <w:webHidden/>
                <w:sz w:val="24"/>
                <w:szCs w:val="24"/>
              </w:rPr>
              <w:fldChar w:fldCharType="separate"/>
            </w:r>
            <w:r w:rsidR="00AD5F97" w:rsidRPr="00B8125E">
              <w:rPr>
                <w:rFonts w:asciiTheme="majorBidi" w:hAnsiTheme="majorBidi" w:cstheme="majorBidi"/>
                <w:noProof/>
                <w:webHidden/>
                <w:sz w:val="24"/>
                <w:szCs w:val="24"/>
              </w:rPr>
              <w:t>10</w:t>
            </w:r>
            <w:r w:rsidR="00AD5F97" w:rsidRPr="00B8125E">
              <w:rPr>
                <w:rFonts w:asciiTheme="majorBidi" w:hAnsiTheme="majorBidi" w:cstheme="majorBidi"/>
                <w:noProof/>
                <w:webHidden/>
                <w:sz w:val="24"/>
                <w:szCs w:val="24"/>
              </w:rPr>
              <w:fldChar w:fldCharType="end"/>
            </w:r>
          </w:hyperlink>
        </w:p>
        <w:p w14:paraId="0A57CE71" w14:textId="5C6FA682" w:rsidR="00AD5F97" w:rsidRPr="00B8125E" w:rsidRDefault="00000000" w:rsidP="00B8125E">
          <w:pPr>
            <w:pStyle w:val="TOC3"/>
            <w:tabs>
              <w:tab w:val="left" w:pos="1100"/>
              <w:tab w:val="right" w:leader="dot" w:pos="9350"/>
            </w:tabs>
            <w:spacing w:line="480" w:lineRule="auto"/>
            <w:rPr>
              <w:rFonts w:asciiTheme="majorBidi" w:eastAsiaTheme="minorEastAsia" w:hAnsiTheme="majorBidi" w:cstheme="majorBidi"/>
              <w:noProof/>
              <w:sz w:val="24"/>
              <w:szCs w:val="24"/>
            </w:rPr>
          </w:pPr>
          <w:hyperlink w:anchor="_Toc152090588" w:history="1">
            <w:r w:rsidR="00AD5F97" w:rsidRPr="00B8125E">
              <w:rPr>
                <w:rStyle w:val="Hyperlink"/>
                <w:rFonts w:asciiTheme="majorBidi" w:hAnsiTheme="majorBidi" w:cstheme="majorBidi"/>
                <w:noProof/>
                <w:sz w:val="24"/>
                <w:szCs w:val="24"/>
              </w:rPr>
              <w:t>vii)</w:t>
            </w:r>
            <w:r w:rsidR="00AD5F97" w:rsidRPr="00B8125E">
              <w:rPr>
                <w:rFonts w:asciiTheme="majorBidi" w:eastAsiaTheme="minorEastAsia" w:hAnsiTheme="majorBidi" w:cstheme="majorBidi"/>
                <w:noProof/>
                <w:sz w:val="24"/>
                <w:szCs w:val="24"/>
              </w:rPr>
              <w:tab/>
            </w:r>
            <w:r w:rsidR="00AD5F97" w:rsidRPr="00B8125E">
              <w:rPr>
                <w:rStyle w:val="Hyperlink"/>
                <w:rFonts w:asciiTheme="majorBidi" w:hAnsiTheme="majorBidi" w:cstheme="majorBidi"/>
                <w:noProof/>
                <w:sz w:val="24"/>
                <w:szCs w:val="24"/>
              </w:rPr>
              <w:t>Data Misuse and Unauthorized Access</w:t>
            </w:r>
            <w:r w:rsidR="00AD5F97" w:rsidRPr="00B8125E">
              <w:rPr>
                <w:rFonts w:asciiTheme="majorBidi" w:hAnsiTheme="majorBidi" w:cstheme="majorBidi"/>
                <w:noProof/>
                <w:webHidden/>
                <w:sz w:val="24"/>
                <w:szCs w:val="24"/>
              </w:rPr>
              <w:tab/>
            </w:r>
            <w:r w:rsidR="00AD5F97" w:rsidRPr="00B8125E">
              <w:rPr>
                <w:rFonts w:asciiTheme="majorBidi" w:hAnsiTheme="majorBidi" w:cstheme="majorBidi"/>
                <w:noProof/>
                <w:webHidden/>
                <w:sz w:val="24"/>
                <w:szCs w:val="24"/>
              </w:rPr>
              <w:fldChar w:fldCharType="begin"/>
            </w:r>
            <w:r w:rsidR="00AD5F97" w:rsidRPr="00B8125E">
              <w:rPr>
                <w:rFonts w:asciiTheme="majorBidi" w:hAnsiTheme="majorBidi" w:cstheme="majorBidi"/>
                <w:noProof/>
                <w:webHidden/>
                <w:sz w:val="24"/>
                <w:szCs w:val="24"/>
              </w:rPr>
              <w:instrText xml:space="preserve"> PAGEREF _Toc152090588 \h </w:instrText>
            </w:r>
            <w:r w:rsidR="00AD5F97" w:rsidRPr="00B8125E">
              <w:rPr>
                <w:rFonts w:asciiTheme="majorBidi" w:hAnsiTheme="majorBidi" w:cstheme="majorBidi"/>
                <w:noProof/>
                <w:webHidden/>
                <w:sz w:val="24"/>
                <w:szCs w:val="24"/>
              </w:rPr>
            </w:r>
            <w:r w:rsidR="00AD5F97" w:rsidRPr="00B8125E">
              <w:rPr>
                <w:rFonts w:asciiTheme="majorBidi" w:hAnsiTheme="majorBidi" w:cstheme="majorBidi"/>
                <w:noProof/>
                <w:webHidden/>
                <w:sz w:val="24"/>
                <w:szCs w:val="24"/>
              </w:rPr>
              <w:fldChar w:fldCharType="separate"/>
            </w:r>
            <w:r w:rsidR="00AD5F97" w:rsidRPr="00B8125E">
              <w:rPr>
                <w:rFonts w:asciiTheme="majorBidi" w:hAnsiTheme="majorBidi" w:cstheme="majorBidi"/>
                <w:noProof/>
                <w:webHidden/>
                <w:sz w:val="24"/>
                <w:szCs w:val="24"/>
              </w:rPr>
              <w:t>1</w:t>
            </w:r>
            <w:r w:rsidR="00091B74" w:rsidRPr="00B8125E">
              <w:rPr>
                <w:rFonts w:asciiTheme="majorBidi" w:hAnsiTheme="majorBidi" w:cstheme="majorBidi"/>
                <w:noProof/>
                <w:webHidden/>
                <w:sz w:val="24"/>
                <w:szCs w:val="24"/>
              </w:rPr>
              <w:t>1</w:t>
            </w:r>
            <w:r w:rsidR="00AD5F97" w:rsidRPr="00B8125E">
              <w:rPr>
                <w:rFonts w:asciiTheme="majorBidi" w:hAnsiTheme="majorBidi" w:cstheme="majorBidi"/>
                <w:noProof/>
                <w:webHidden/>
                <w:sz w:val="24"/>
                <w:szCs w:val="24"/>
              </w:rPr>
              <w:fldChar w:fldCharType="end"/>
            </w:r>
          </w:hyperlink>
        </w:p>
        <w:p w14:paraId="154ACB76" w14:textId="217CB6C1" w:rsidR="00AD5F97" w:rsidRPr="00B8125E" w:rsidRDefault="00000000" w:rsidP="00B8125E">
          <w:pPr>
            <w:pStyle w:val="TOC2"/>
            <w:tabs>
              <w:tab w:val="right" w:leader="dot" w:pos="9350"/>
            </w:tabs>
            <w:spacing w:line="480" w:lineRule="auto"/>
            <w:rPr>
              <w:rFonts w:asciiTheme="majorBidi" w:eastAsiaTheme="minorEastAsia" w:hAnsiTheme="majorBidi" w:cstheme="majorBidi"/>
              <w:noProof/>
              <w:sz w:val="24"/>
              <w:szCs w:val="24"/>
            </w:rPr>
          </w:pPr>
          <w:hyperlink w:anchor="_Toc152090599" w:history="1">
            <w:r w:rsidR="00AD5F97" w:rsidRPr="00B8125E">
              <w:rPr>
                <w:rStyle w:val="Hyperlink"/>
                <w:rFonts w:asciiTheme="majorBidi" w:hAnsiTheme="majorBidi" w:cstheme="majorBidi"/>
                <w:noProof/>
                <w:sz w:val="24"/>
                <w:szCs w:val="24"/>
              </w:rPr>
              <w:t>Conclusion</w:t>
            </w:r>
            <w:r w:rsidR="00AD5F97" w:rsidRPr="00B8125E">
              <w:rPr>
                <w:rFonts w:asciiTheme="majorBidi" w:hAnsiTheme="majorBidi" w:cstheme="majorBidi"/>
                <w:noProof/>
                <w:webHidden/>
                <w:sz w:val="24"/>
                <w:szCs w:val="24"/>
              </w:rPr>
              <w:tab/>
            </w:r>
            <w:r w:rsidR="009D3514" w:rsidRPr="00B8125E">
              <w:rPr>
                <w:rFonts w:asciiTheme="majorBidi" w:hAnsiTheme="majorBidi" w:cstheme="majorBidi"/>
                <w:noProof/>
                <w:webHidden/>
                <w:sz w:val="24"/>
                <w:szCs w:val="24"/>
              </w:rPr>
              <w:t>12</w:t>
            </w:r>
          </w:hyperlink>
        </w:p>
        <w:p w14:paraId="716C1F3E" w14:textId="3D311501" w:rsidR="00AD5F97" w:rsidRDefault="00000000" w:rsidP="00B8125E">
          <w:pPr>
            <w:pStyle w:val="TOC2"/>
            <w:tabs>
              <w:tab w:val="right" w:leader="dot" w:pos="9350"/>
            </w:tabs>
            <w:spacing w:line="480" w:lineRule="auto"/>
            <w:rPr>
              <w:rFonts w:eastAsiaTheme="minorEastAsia"/>
              <w:noProof/>
            </w:rPr>
          </w:pPr>
          <w:hyperlink w:anchor="_Toc152090600" w:history="1">
            <w:r w:rsidR="00AD5F97" w:rsidRPr="00B8125E">
              <w:rPr>
                <w:rStyle w:val="Hyperlink"/>
                <w:rFonts w:asciiTheme="majorBidi" w:hAnsiTheme="majorBidi" w:cstheme="majorBidi"/>
                <w:noProof/>
                <w:sz w:val="24"/>
                <w:szCs w:val="24"/>
              </w:rPr>
              <w:t>References</w:t>
            </w:r>
            <w:r w:rsidR="00AD5F97" w:rsidRPr="00B8125E">
              <w:rPr>
                <w:rFonts w:asciiTheme="majorBidi" w:hAnsiTheme="majorBidi" w:cstheme="majorBidi"/>
                <w:noProof/>
                <w:webHidden/>
                <w:sz w:val="24"/>
                <w:szCs w:val="24"/>
              </w:rPr>
              <w:tab/>
            </w:r>
            <w:r w:rsidR="009D3514" w:rsidRPr="00B8125E">
              <w:rPr>
                <w:rFonts w:asciiTheme="majorBidi" w:hAnsiTheme="majorBidi" w:cstheme="majorBidi"/>
                <w:noProof/>
                <w:webHidden/>
                <w:sz w:val="24"/>
                <w:szCs w:val="24"/>
              </w:rPr>
              <w:t>1</w:t>
            </w:r>
            <w:r w:rsidR="00AD7CE0" w:rsidRPr="00B8125E">
              <w:rPr>
                <w:rFonts w:asciiTheme="majorBidi" w:hAnsiTheme="majorBidi" w:cstheme="majorBidi"/>
                <w:noProof/>
                <w:webHidden/>
                <w:sz w:val="24"/>
                <w:szCs w:val="24"/>
              </w:rPr>
              <w:t>4</w:t>
            </w:r>
          </w:hyperlink>
        </w:p>
        <w:p w14:paraId="5BF78243" w14:textId="77777777" w:rsidR="006F17DC"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bCs/>
              <w:noProof/>
              <w:sz w:val="24"/>
              <w:szCs w:val="24"/>
            </w:rPr>
            <w:fldChar w:fldCharType="end"/>
          </w:r>
        </w:p>
      </w:sdtContent>
    </w:sdt>
    <w:p w14:paraId="414D1E2E" w14:textId="51933F4D" w:rsidR="006F17DC" w:rsidRPr="00AD5F97" w:rsidRDefault="00417BEB" w:rsidP="00417BEB">
      <w:pPr>
        <w:tabs>
          <w:tab w:val="left" w:pos="3516"/>
        </w:tabs>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ab/>
      </w:r>
    </w:p>
    <w:p w14:paraId="468B9C62" w14:textId="77777777" w:rsidR="006F17DC" w:rsidRPr="00AD5F97" w:rsidRDefault="005F1A77" w:rsidP="00AD5F97">
      <w:pPr>
        <w:spacing w:after="0" w:line="480" w:lineRule="auto"/>
        <w:contextualSpacing/>
        <w:rPr>
          <w:rFonts w:ascii="Times New Roman" w:hAnsi="Times New Roman" w:cs="Times New Roman"/>
          <w:b/>
          <w:sz w:val="24"/>
          <w:szCs w:val="24"/>
        </w:rPr>
      </w:pPr>
      <w:r w:rsidRPr="00AD5F97">
        <w:rPr>
          <w:rFonts w:ascii="Times New Roman" w:hAnsi="Times New Roman" w:cs="Times New Roman"/>
          <w:b/>
          <w:sz w:val="24"/>
          <w:szCs w:val="24"/>
        </w:rPr>
        <w:br w:type="page"/>
      </w:r>
    </w:p>
    <w:p w14:paraId="74FB34FD" w14:textId="77777777" w:rsidR="006F17DC" w:rsidRPr="00AD5F97" w:rsidRDefault="005F1A77" w:rsidP="00AD5F97">
      <w:pPr>
        <w:pStyle w:val="Heading1"/>
        <w:spacing w:line="480" w:lineRule="auto"/>
        <w:contextualSpacing/>
        <w:jc w:val="center"/>
        <w:rPr>
          <w:rFonts w:ascii="Times New Roman" w:hAnsi="Times New Roman" w:cs="Times New Roman"/>
          <w:sz w:val="24"/>
          <w:szCs w:val="24"/>
        </w:rPr>
      </w:pPr>
      <w:bookmarkStart w:id="0" w:name="_Toc152090579"/>
      <w:r w:rsidRPr="00AD5F97">
        <w:rPr>
          <w:rFonts w:ascii="Times New Roman" w:hAnsi="Times New Roman" w:cs="Times New Roman"/>
          <w:sz w:val="24"/>
          <w:szCs w:val="24"/>
        </w:rPr>
        <w:lastRenderedPageBreak/>
        <w:t>General Computer Controls Audit at Anthem</w:t>
      </w:r>
      <w:bookmarkEnd w:id="0"/>
    </w:p>
    <w:p w14:paraId="642CC27F" w14:textId="622442A1" w:rsidR="006F17DC" w:rsidRPr="00505929" w:rsidRDefault="005F1A77" w:rsidP="009D3514">
      <w:pPr>
        <w:spacing w:after="0" w:line="480" w:lineRule="auto"/>
        <w:ind w:firstLine="720"/>
        <w:contextualSpacing/>
        <w:rPr>
          <w:rFonts w:asciiTheme="majorBidi" w:hAnsiTheme="majorBidi" w:cstheme="majorBidi"/>
          <w:sz w:val="24"/>
          <w:szCs w:val="24"/>
        </w:rPr>
      </w:pPr>
      <w:r w:rsidRPr="00AD5F97">
        <w:rPr>
          <w:rFonts w:ascii="Times New Roman" w:hAnsi="Times New Roman" w:cs="Times New Roman"/>
          <w:sz w:val="24"/>
          <w:szCs w:val="24"/>
        </w:rPr>
        <w:t xml:space="preserve">Anthem Inc. is a health company dedicated to simplifying healthcare and improving communities and lives. The affiliated companies of Anthem Inc. have evolved to offer services and products beyond traditional health insurance. General computer control audits determine whether computer controls in entities effectively support information systems' availability, integrity, confidentiality, critical services delivery, and financial statement preparations. When rules operate well, they help entities protect their IT environment and information systems from cybersecurity threats and data breaches (Sailakshmi, 2021). </w:t>
      </w:r>
      <w:r w:rsidRPr="005C6C5A">
        <w:rPr>
          <w:rFonts w:ascii="Times New Roman" w:hAnsi="Times New Roman" w:cs="Times New Roman"/>
          <w:sz w:val="24"/>
          <w:szCs w:val="24"/>
        </w:rPr>
        <w:t>The audits offer assurance of general computer controls, including physical security, IT operation, change management, business continuity, risk management information security framework, network security, endpoint security, access managemen</w:t>
      </w:r>
      <w:r w:rsidR="00AD5F97" w:rsidRPr="005C6C5A">
        <w:rPr>
          <w:rFonts w:ascii="Times New Roman" w:hAnsi="Times New Roman" w:cs="Times New Roman"/>
          <w:sz w:val="24"/>
          <w:szCs w:val="24"/>
        </w:rPr>
        <w:t>t, and human resource security (Lois et al., 2021</w:t>
      </w:r>
      <w:r w:rsidR="00AD5F97" w:rsidRPr="00505929">
        <w:rPr>
          <w:rFonts w:asciiTheme="majorBidi" w:hAnsiTheme="majorBidi" w:cstheme="majorBidi"/>
          <w:sz w:val="24"/>
          <w:szCs w:val="24"/>
        </w:rPr>
        <w:t>)</w:t>
      </w:r>
      <w:r w:rsidR="005C6C5A" w:rsidRPr="00505929">
        <w:rPr>
          <w:rFonts w:asciiTheme="majorBidi" w:hAnsiTheme="majorBidi" w:cstheme="majorBidi"/>
          <w:sz w:val="24"/>
          <w:szCs w:val="24"/>
        </w:rPr>
        <w:t xml:space="preserve">. </w:t>
      </w:r>
      <w:r w:rsidR="009D3514" w:rsidRPr="009D3514">
        <w:rPr>
          <w:rFonts w:asciiTheme="majorBidi" w:hAnsiTheme="majorBidi" w:cstheme="majorBidi"/>
          <w:sz w:val="24"/>
          <w:szCs w:val="24"/>
        </w:rPr>
        <w:t>In this report, we will concentrate on the findings in the information security area.</w:t>
      </w:r>
    </w:p>
    <w:p w14:paraId="20FF8F5B" w14:textId="77777777" w:rsidR="006F17DC" w:rsidRPr="00AD5F97" w:rsidRDefault="005F1A77" w:rsidP="00AD5F97">
      <w:pPr>
        <w:pStyle w:val="Heading2"/>
        <w:spacing w:line="480" w:lineRule="auto"/>
        <w:contextualSpacing/>
        <w:rPr>
          <w:rFonts w:ascii="Times New Roman" w:hAnsi="Times New Roman" w:cs="Times New Roman"/>
          <w:sz w:val="24"/>
          <w:szCs w:val="24"/>
        </w:rPr>
      </w:pPr>
      <w:bookmarkStart w:id="1" w:name="_Toc152090581"/>
      <w:r w:rsidRPr="00AD5F97">
        <w:rPr>
          <w:rFonts w:ascii="Times New Roman" w:hAnsi="Times New Roman" w:cs="Times New Roman"/>
          <w:sz w:val="24"/>
          <w:szCs w:val="24"/>
        </w:rPr>
        <w:t>Information Security Findings</w:t>
      </w:r>
      <w:bookmarkEnd w:id="1"/>
      <w:r w:rsidRPr="00AD5F97">
        <w:rPr>
          <w:rFonts w:ascii="Times New Roman" w:hAnsi="Times New Roman" w:cs="Times New Roman"/>
          <w:sz w:val="24"/>
          <w:szCs w:val="24"/>
        </w:rPr>
        <w:t xml:space="preserve">  </w:t>
      </w:r>
    </w:p>
    <w:p w14:paraId="072B6137" w14:textId="77777777" w:rsidR="006F17DC" w:rsidRPr="00AD5F97" w:rsidRDefault="005F1A77" w:rsidP="00AD5F97">
      <w:pPr>
        <w:spacing w:after="0" w:line="480" w:lineRule="auto"/>
        <w:ind w:firstLine="720"/>
        <w:contextualSpacing/>
        <w:rPr>
          <w:rFonts w:ascii="Times New Roman" w:hAnsi="Times New Roman" w:cs="Times New Roman"/>
          <w:sz w:val="24"/>
          <w:szCs w:val="24"/>
        </w:rPr>
      </w:pPr>
      <w:r w:rsidRPr="00AD5F97">
        <w:rPr>
          <w:rFonts w:ascii="Times New Roman" w:hAnsi="Times New Roman" w:cs="Times New Roman"/>
          <w:sz w:val="24"/>
          <w:szCs w:val="24"/>
        </w:rPr>
        <w:t xml:space="preserve">One of the areas of the general computer controls audit is information security. The Federal Bureau of Investigation defines cybercrimes or computers as the actions undertaken by hackers who illegally access, acquire, or manipulate data belonging to another company to destroy, corrupt, or use that information. Vulnerability to cyber-attacks is growing as the need to store data in healthcare and other organizations increases (Dobran, 2019). The health sector is one of the most significant targets for cybercriminals, for it contains personal information that criminals might use without the patient's consent (Hoffman, 2020). Health liability information technology is far beyond information technology, patient demographics data management, and analytics. Breaches constantly threaten healthcare data, and tons of dollars could be lost in one violation. Lack of software, proper patching procedures in health organizations, outdated </w:t>
      </w:r>
      <w:r w:rsidRPr="00AD5F97">
        <w:rPr>
          <w:rFonts w:ascii="Times New Roman" w:hAnsi="Times New Roman" w:cs="Times New Roman"/>
          <w:sz w:val="24"/>
          <w:szCs w:val="24"/>
        </w:rPr>
        <w:lastRenderedPageBreak/>
        <w:t xml:space="preserve">systems, human errors, and lack of employee training are some causes of cyber threats in health organizations worldwide. The following audit findings were encountered based on security information general audit controls at Anthem </w:t>
      </w:r>
      <w:r w:rsidR="00AD5F97" w:rsidRPr="00AD5F97">
        <w:rPr>
          <w:rFonts w:ascii="Times New Roman" w:hAnsi="Times New Roman" w:cs="Times New Roman"/>
          <w:sz w:val="24"/>
          <w:szCs w:val="24"/>
        </w:rPr>
        <w:t>Company</w:t>
      </w:r>
      <w:r w:rsidRPr="00AD5F97">
        <w:rPr>
          <w:rFonts w:ascii="Times New Roman" w:hAnsi="Times New Roman" w:cs="Times New Roman"/>
          <w:sz w:val="24"/>
          <w:szCs w:val="24"/>
        </w:rPr>
        <w:t>:</w:t>
      </w:r>
    </w:p>
    <w:p w14:paraId="263D3594" w14:textId="77777777" w:rsidR="006F17DC" w:rsidRPr="00AD5F97" w:rsidRDefault="005F1A77" w:rsidP="00AD5F97">
      <w:pPr>
        <w:pStyle w:val="Heading3"/>
        <w:numPr>
          <w:ilvl w:val="0"/>
          <w:numId w:val="5"/>
        </w:numPr>
        <w:spacing w:line="480" w:lineRule="auto"/>
        <w:contextualSpacing/>
        <w:rPr>
          <w:rFonts w:ascii="Times New Roman" w:hAnsi="Times New Roman" w:cs="Times New Roman"/>
        </w:rPr>
      </w:pPr>
      <w:bookmarkStart w:id="2" w:name="_Toc152090582"/>
      <w:r w:rsidRPr="00AD5F97">
        <w:rPr>
          <w:rFonts w:ascii="Times New Roman" w:hAnsi="Times New Roman" w:cs="Times New Roman"/>
        </w:rPr>
        <w:t>Data Breach</w:t>
      </w:r>
      <w:bookmarkEnd w:id="2"/>
    </w:p>
    <w:p w14:paraId="153D23E5" w14:textId="77777777" w:rsidR="006F17DC" w:rsidRPr="00DB1452" w:rsidRDefault="005F1A77" w:rsidP="00AD5F97">
      <w:pPr>
        <w:spacing w:after="0" w:line="480" w:lineRule="auto"/>
        <w:contextualSpacing/>
        <w:rPr>
          <w:rFonts w:ascii="Times New Roman" w:hAnsi="Times New Roman" w:cs="Times New Roman"/>
          <w:color w:val="FF0000"/>
          <w:sz w:val="24"/>
          <w:szCs w:val="24"/>
        </w:rPr>
      </w:pPr>
      <w:r w:rsidRPr="00AD5F97">
        <w:rPr>
          <w:rFonts w:ascii="Times New Roman" w:hAnsi="Times New Roman" w:cs="Times New Roman"/>
          <w:b/>
          <w:sz w:val="24"/>
          <w:szCs w:val="24"/>
        </w:rPr>
        <w:t>Fact:</w:t>
      </w:r>
      <w:r w:rsidR="001D50E1" w:rsidRPr="00AD5F97">
        <w:rPr>
          <w:rFonts w:ascii="Times New Roman" w:hAnsi="Times New Roman" w:cs="Times New Roman"/>
          <w:sz w:val="24"/>
          <w:szCs w:val="24"/>
        </w:rPr>
        <w:t xml:space="preserve"> </w:t>
      </w:r>
      <w:r w:rsidRPr="00AD5F97">
        <w:rPr>
          <w:rFonts w:ascii="Times New Roman" w:hAnsi="Times New Roman" w:cs="Times New Roman"/>
          <w:sz w:val="24"/>
          <w:szCs w:val="24"/>
        </w:rPr>
        <w:t xml:space="preserve">According to a summary survey published by phoenixnap.com in July 2019, in the past two years, 89% of healthcare organizations, despite the presence of sophisticated measures, experienced data breaches. Data loss through breaching will likely cost healthcare organizations approximately three trillion dollars and other related failures. Nearly all website applications connected to healthcare information are likely to experience cyberattacks. There is a need for the use of more advanced technologies such as cloud computing and blockchain in healthcare sectors. If proper security measures are taken, the healthcare sector will be saved from the devastating financial impact that cyberattacks might cause. One of the foremost concerns of health organizations should be digital security. Damage, disruption, and lost productivity experienced would be more expensive and would be prevented if the health organizations agreed to pay the ransom. Ransom payment would allow health organizations to protect critical patients' data and avoid downtime. Data breaches do not just occur; cyber criminals research the organization's system weaknesses and then initiate an attack through a social attack or a network using an application, infrastructure, or system that infoliates the healthcare organization. Sometimes, </w:t>
      </w:r>
      <w:r w:rsidRPr="00505929">
        <w:rPr>
          <w:rFonts w:ascii="Times New Roman" w:hAnsi="Times New Roman" w:cs="Times New Roman"/>
          <w:sz w:val="24"/>
          <w:szCs w:val="24"/>
        </w:rPr>
        <w:t xml:space="preserve">emails and malicious attachments are sent to healthcare employees requesting them to log in using their personal information, through which the criminal steals the employee's information and logs into the healthcare systems using one or more computers. If unnoticed, the criminal can access all the health organization files. </w:t>
      </w:r>
    </w:p>
    <w:p w14:paraId="6596B359" w14:textId="41E2EFC5" w:rsidR="006F17DC" w:rsidRPr="009702FF" w:rsidRDefault="008D0EA7" w:rsidP="00AD5F97">
      <w:pPr>
        <w:spacing w:after="0" w:line="480" w:lineRule="auto"/>
        <w:contextualSpacing/>
        <w:rPr>
          <w:rFonts w:asciiTheme="majorBidi" w:hAnsiTheme="majorBidi" w:cstheme="majorBidi"/>
          <w:sz w:val="24"/>
          <w:szCs w:val="24"/>
        </w:rPr>
      </w:pPr>
      <w:r w:rsidRPr="00AD5F97">
        <w:rPr>
          <w:rFonts w:ascii="Times New Roman" w:hAnsi="Times New Roman" w:cs="Times New Roman"/>
          <w:b/>
          <w:sz w:val="24"/>
          <w:szCs w:val="24"/>
        </w:rPr>
        <w:lastRenderedPageBreak/>
        <w:t>Standard</w:t>
      </w:r>
      <w:r w:rsidR="005F1A77" w:rsidRPr="008D0EA7">
        <w:t xml:space="preserve">: </w:t>
      </w:r>
      <w:r w:rsidR="009702FF" w:rsidRPr="009702FF">
        <w:rPr>
          <w:rFonts w:asciiTheme="majorBidi" w:hAnsiTheme="majorBidi" w:cstheme="majorBidi"/>
          <w:sz w:val="24"/>
          <w:szCs w:val="24"/>
        </w:rPr>
        <w:t>CIS Control 7 provides guidance on firewall configurations that deny all and permit exceptional individuals.</w:t>
      </w:r>
    </w:p>
    <w:p w14:paraId="616B4F25" w14:textId="77777777" w:rsidR="006F17DC" w:rsidRPr="00AD5F97" w:rsidRDefault="005F1A77" w:rsidP="00AD5F97">
      <w:pPr>
        <w:spacing w:after="0" w:line="480" w:lineRule="auto"/>
        <w:contextualSpacing/>
        <w:rPr>
          <w:rFonts w:ascii="Times New Roman" w:hAnsi="Times New Roman" w:cs="Times New Roman"/>
          <w:b/>
          <w:sz w:val="24"/>
          <w:szCs w:val="24"/>
        </w:rPr>
      </w:pPr>
      <w:r w:rsidRPr="00AD5F97">
        <w:rPr>
          <w:rFonts w:ascii="Times New Roman" w:hAnsi="Times New Roman" w:cs="Times New Roman"/>
          <w:b/>
          <w:sz w:val="24"/>
          <w:szCs w:val="24"/>
        </w:rPr>
        <w:t>The root cause of the Issue</w:t>
      </w:r>
      <w:r w:rsidR="001D50E1" w:rsidRPr="00AD5F97">
        <w:rPr>
          <w:rFonts w:ascii="Times New Roman" w:hAnsi="Times New Roman" w:cs="Times New Roman"/>
          <w:b/>
          <w:sz w:val="24"/>
          <w:szCs w:val="24"/>
        </w:rPr>
        <w:t xml:space="preserve">: </w:t>
      </w:r>
      <w:r w:rsidRPr="00AD5F97">
        <w:rPr>
          <w:rFonts w:ascii="Times New Roman" w:hAnsi="Times New Roman" w:cs="Times New Roman"/>
          <w:sz w:val="24"/>
          <w:szCs w:val="24"/>
        </w:rPr>
        <w:t>The root cause of the breaching issue was that Anthem failed to encrypt large amounts of personal information, even though failure to encrypt data could be attributed to HIPAA regulations, which prohibits insurance companies from encrypting their data.</w:t>
      </w:r>
    </w:p>
    <w:p w14:paraId="6CC83B45" w14:textId="2C8617B0" w:rsidR="006F17DC" w:rsidRPr="00AD5F97" w:rsidRDefault="005F1A77" w:rsidP="00B11C60">
      <w:pPr>
        <w:spacing w:after="0" w:line="480" w:lineRule="auto"/>
        <w:contextualSpacing/>
        <w:rPr>
          <w:rFonts w:ascii="Times New Roman" w:hAnsi="Times New Roman" w:cs="Times New Roman"/>
          <w:b/>
          <w:sz w:val="24"/>
          <w:szCs w:val="24"/>
        </w:rPr>
      </w:pPr>
      <w:r w:rsidRPr="00AD5F97">
        <w:rPr>
          <w:rFonts w:ascii="Times New Roman" w:hAnsi="Times New Roman" w:cs="Times New Roman"/>
          <w:b/>
          <w:sz w:val="24"/>
          <w:szCs w:val="24"/>
        </w:rPr>
        <w:t>Impact on the Business</w:t>
      </w:r>
      <w:r w:rsidR="001D50E1" w:rsidRPr="00AD5F97">
        <w:rPr>
          <w:rFonts w:ascii="Times New Roman" w:hAnsi="Times New Roman" w:cs="Times New Roman"/>
          <w:b/>
          <w:sz w:val="24"/>
          <w:szCs w:val="24"/>
        </w:rPr>
        <w:t xml:space="preserve">: </w:t>
      </w:r>
      <w:r w:rsidRPr="00AD5F97">
        <w:rPr>
          <w:rFonts w:ascii="Times New Roman" w:hAnsi="Times New Roman" w:cs="Times New Roman"/>
          <w:sz w:val="24"/>
          <w:szCs w:val="24"/>
        </w:rPr>
        <w:t xml:space="preserve">In April 2014, Anthem Health Insurance experienced a vast data breach, compromising approximately eighty million customers' data. </w:t>
      </w:r>
    </w:p>
    <w:p w14:paraId="5896B76F" w14:textId="77777777" w:rsidR="006F17DC" w:rsidRPr="00AD5F97" w:rsidRDefault="005F1A77" w:rsidP="00AD5F97">
      <w:pPr>
        <w:spacing w:after="0" w:line="480" w:lineRule="auto"/>
        <w:contextualSpacing/>
        <w:rPr>
          <w:rFonts w:ascii="Times New Roman" w:hAnsi="Times New Roman" w:cs="Times New Roman"/>
          <w:b/>
          <w:sz w:val="24"/>
          <w:szCs w:val="24"/>
        </w:rPr>
      </w:pPr>
      <w:r w:rsidRPr="00AD5F97">
        <w:rPr>
          <w:rFonts w:ascii="Times New Roman" w:hAnsi="Times New Roman" w:cs="Times New Roman"/>
          <w:b/>
          <w:sz w:val="24"/>
          <w:szCs w:val="24"/>
        </w:rPr>
        <w:t xml:space="preserve">Recommendations: </w:t>
      </w:r>
      <w:r w:rsidRPr="00AD5F97">
        <w:rPr>
          <w:rFonts w:ascii="Times New Roman" w:hAnsi="Times New Roman" w:cs="Times New Roman"/>
          <w:sz w:val="24"/>
          <w:szCs w:val="24"/>
        </w:rPr>
        <w:t xml:space="preserve">We recommend that healthcare staff in Anthem should be educated by attending classes that aid them in not only regulations and rules of PHI and HIPAA but also procedures and policies. The training on security awareness would equip Anthem employees with the knowledge needed to make good decisions and use the necessary caution when dealing with patients' data. In addition, their customers should be educated on signs indicating that emails might be a fraud, for example, if they contain grammatical errors. Anthems customers should be encouraged to log into the website they want to deal with manually and not to click on the links sent to them from unknown sources. Also, to only give personal information after triple-checking the authenticity of the origin of any information. Furthermore, anthem's customers should be trained not to provide or put apparent passwords such as names, addresses, and other personal information. They should use unique passwords for different services.  </w:t>
      </w:r>
    </w:p>
    <w:p w14:paraId="2907F06C" w14:textId="77777777" w:rsidR="001D50E1" w:rsidRDefault="005F1A77" w:rsidP="00AD5F97">
      <w:pPr>
        <w:pStyle w:val="Heading3"/>
        <w:numPr>
          <w:ilvl w:val="0"/>
          <w:numId w:val="5"/>
        </w:numPr>
        <w:spacing w:line="480" w:lineRule="auto"/>
        <w:contextualSpacing/>
        <w:rPr>
          <w:rFonts w:ascii="Times New Roman" w:hAnsi="Times New Roman" w:cs="Times New Roman"/>
        </w:rPr>
      </w:pPr>
      <w:bookmarkStart w:id="3" w:name="_Toc152090583"/>
      <w:r w:rsidRPr="00AD5F97">
        <w:rPr>
          <w:rFonts w:ascii="Times New Roman" w:hAnsi="Times New Roman" w:cs="Times New Roman"/>
        </w:rPr>
        <w:t>Phishing Attacks</w:t>
      </w:r>
      <w:bookmarkEnd w:id="3"/>
    </w:p>
    <w:p w14:paraId="137A1FFD" w14:textId="400B61C5" w:rsidR="00645483" w:rsidRPr="00645483" w:rsidRDefault="00645483" w:rsidP="00645483">
      <w:pPr>
        <w:spacing w:after="0" w:line="480" w:lineRule="auto"/>
        <w:rPr>
          <w:rFonts w:ascii="Times New Roman" w:hAnsi="Times New Roman" w:cs="Times New Roman"/>
          <w:b/>
          <w:sz w:val="24"/>
          <w:szCs w:val="24"/>
        </w:rPr>
      </w:pPr>
      <w:r w:rsidRPr="00645483">
        <w:rPr>
          <w:rFonts w:ascii="Times New Roman" w:hAnsi="Times New Roman" w:cs="Times New Roman"/>
          <w:b/>
          <w:sz w:val="24"/>
          <w:szCs w:val="24"/>
        </w:rPr>
        <w:t xml:space="preserve">Fact: </w:t>
      </w:r>
      <w:r w:rsidRPr="00645483">
        <w:rPr>
          <w:rFonts w:ascii="Times New Roman" w:hAnsi="Times New Roman" w:cs="Times New Roman"/>
          <w:sz w:val="24"/>
          <w:szCs w:val="24"/>
        </w:rPr>
        <w:t xml:space="preserve">Another finding under </w:t>
      </w:r>
      <w:r w:rsidR="008D0EA7" w:rsidRPr="00645483">
        <w:rPr>
          <w:rFonts w:ascii="Times New Roman" w:hAnsi="Times New Roman" w:cs="Times New Roman"/>
          <w:sz w:val="24"/>
          <w:szCs w:val="24"/>
        </w:rPr>
        <w:t>the information</w:t>
      </w:r>
      <w:r w:rsidRPr="00645483">
        <w:rPr>
          <w:rFonts w:ascii="Times New Roman" w:hAnsi="Times New Roman" w:cs="Times New Roman"/>
          <w:sz w:val="24"/>
          <w:szCs w:val="24"/>
        </w:rPr>
        <w:t xml:space="preserve"> security </w:t>
      </w:r>
      <w:r w:rsidR="00DE35FF">
        <w:rPr>
          <w:rFonts w:ascii="Times New Roman" w:hAnsi="Times New Roman" w:cs="Times New Roman"/>
          <w:sz w:val="24"/>
          <w:szCs w:val="24"/>
        </w:rPr>
        <w:t xml:space="preserve">area </w:t>
      </w:r>
      <w:r w:rsidRPr="00645483">
        <w:rPr>
          <w:rFonts w:ascii="Times New Roman" w:hAnsi="Times New Roman" w:cs="Times New Roman"/>
          <w:sz w:val="24"/>
          <w:szCs w:val="24"/>
        </w:rPr>
        <w:t xml:space="preserve">was the phishing attack at Anthem Company. Phishing occurs when messages get to the owner or are directed to a spoofed website to disclose private information like credit cards, passphrases, or other updates of an account. The </w:t>
      </w:r>
      <w:r w:rsidRPr="00645483">
        <w:rPr>
          <w:rFonts w:ascii="Times New Roman" w:hAnsi="Times New Roman" w:cs="Times New Roman"/>
          <w:sz w:val="24"/>
          <w:szCs w:val="24"/>
        </w:rPr>
        <w:lastRenderedPageBreak/>
        <w:t>customers at Anthem experienced further scams through phishing attacks. The attackers used scams that captured personal information while appearing to be from Anthem. Also, phishing phone calls that were attributed to the breach were identified at Anthem. Indeed, the hackers were determined to use the information by selling it on the black market and using it to identify theft once it was in the buyers' hands. This allowed taking out health insurance and credit cards and obtaining loans in members' cards by nefarious individuals, who sold them back to people at a fee. The extent of the attack reached a point where hackers had installed malware on more than 50 emails before Anthem Company (Known as WellPoint then) could discover.</w:t>
      </w:r>
    </w:p>
    <w:p w14:paraId="642464B0" w14:textId="77777777"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t>Standard</w:t>
      </w:r>
      <w:r w:rsidRPr="00AD5F97">
        <w:rPr>
          <w:rFonts w:ascii="Times New Roman" w:hAnsi="Times New Roman" w:cs="Times New Roman"/>
          <w:sz w:val="24"/>
          <w:szCs w:val="24"/>
        </w:rPr>
        <w:t>: NIST Framework for Improving Critical Infrastructure Cybersecurity provides extensive guidelines Anthem Inc. should use to strengthen its defenses against phishing attempts. This guideline aligns with industry best practices and provides a thorough road map for identifying, addressing, and avoiding phishing risks.</w:t>
      </w:r>
    </w:p>
    <w:p w14:paraId="6337AD2B" w14:textId="3E82DFDF"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t>Root Cause</w:t>
      </w:r>
      <w:r w:rsidRPr="00AD5F97">
        <w:rPr>
          <w:rFonts w:ascii="Times New Roman" w:hAnsi="Times New Roman" w:cs="Times New Roman"/>
          <w:sz w:val="24"/>
          <w:szCs w:val="24"/>
        </w:rPr>
        <w:t>: Examining the underlying reason for the phishing attempts highlights a critical weakness in the company's cybersecurity defense: its staff members' lack of thorough security awareness training (</w:t>
      </w:r>
      <w:r w:rsidRPr="00AD5F97">
        <w:rPr>
          <w:rFonts w:ascii="Times New Roman" w:hAnsi="Times New Roman" w:cs="Times New Roman"/>
          <w:color w:val="222222"/>
          <w:sz w:val="24"/>
          <w:szCs w:val="24"/>
          <w:shd w:val="clear" w:color="auto" w:fill="FFFFFF"/>
        </w:rPr>
        <w:t xml:space="preserve">Gupta et al., 2017). </w:t>
      </w:r>
      <w:r w:rsidRPr="00AD5F97">
        <w:rPr>
          <w:rFonts w:ascii="Times New Roman" w:hAnsi="Times New Roman" w:cs="Times New Roman"/>
          <w:sz w:val="24"/>
          <w:szCs w:val="24"/>
        </w:rPr>
        <w:t xml:space="preserve">Because the workforce lacked the tools to recognize and block phishing attempts, they were </w:t>
      </w:r>
      <w:r w:rsidR="00A712DC" w:rsidRPr="00AD5F97">
        <w:rPr>
          <w:rFonts w:ascii="Times New Roman" w:hAnsi="Times New Roman" w:cs="Times New Roman"/>
          <w:sz w:val="24"/>
          <w:szCs w:val="24"/>
        </w:rPr>
        <w:t>likely</w:t>
      </w:r>
      <w:r w:rsidRPr="00AD5F97">
        <w:rPr>
          <w:rFonts w:ascii="Times New Roman" w:hAnsi="Times New Roman" w:cs="Times New Roman"/>
          <w:sz w:val="24"/>
          <w:szCs w:val="24"/>
        </w:rPr>
        <w:t xml:space="preserve"> to fall for this trickery, underscoring the significance of a human-centric approach to cybersecurity.</w:t>
      </w:r>
    </w:p>
    <w:p w14:paraId="0F5FCFF7" w14:textId="77777777" w:rsidR="00645483" w:rsidRPr="00AD5F97" w:rsidRDefault="00645483" w:rsidP="00645483">
      <w:pPr>
        <w:spacing w:after="0" w:line="480" w:lineRule="auto"/>
        <w:contextualSpacing/>
        <w:rPr>
          <w:rFonts w:ascii="Times New Roman" w:hAnsi="Times New Roman" w:cs="Times New Roman"/>
          <w:b/>
          <w:sz w:val="24"/>
          <w:szCs w:val="24"/>
        </w:rPr>
      </w:pPr>
      <w:r w:rsidRPr="00AD5F97">
        <w:rPr>
          <w:rFonts w:ascii="Times New Roman" w:hAnsi="Times New Roman" w:cs="Times New Roman"/>
          <w:b/>
          <w:sz w:val="24"/>
          <w:szCs w:val="24"/>
        </w:rPr>
        <w:t xml:space="preserve">Impact on the Business: </w:t>
      </w:r>
      <w:r w:rsidRPr="00AD5F97">
        <w:rPr>
          <w:rFonts w:ascii="Times New Roman" w:hAnsi="Times New Roman" w:cs="Times New Roman"/>
          <w:sz w:val="24"/>
          <w:szCs w:val="24"/>
        </w:rPr>
        <w:t>The attacks affected Anthem as it was obligated to pay one hundred and fifteen million dollars, a fund that could compensate the breach victims for two credit-monitoring years. In addition, Anthem had to pay the U.S. government a fee of 16 million dollars for the violations of the HIPAA.</w:t>
      </w:r>
    </w:p>
    <w:p w14:paraId="67D7194E" w14:textId="77777777"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t>Recommendations:</w:t>
      </w:r>
      <w:r w:rsidRPr="00AD5F97">
        <w:rPr>
          <w:rFonts w:ascii="Times New Roman" w:hAnsi="Times New Roman" w:cs="Times New Roman"/>
          <w:sz w:val="24"/>
          <w:szCs w:val="24"/>
        </w:rPr>
        <w:t xml:space="preserve"> It is highly recommended that Anthem Inc. provide consistent and comprehensive security awareness training programs for all staff members to tackle the complex </w:t>
      </w:r>
      <w:r w:rsidRPr="00AD5F97">
        <w:rPr>
          <w:rFonts w:ascii="Times New Roman" w:hAnsi="Times New Roman" w:cs="Times New Roman"/>
          <w:sz w:val="24"/>
          <w:szCs w:val="24"/>
        </w:rPr>
        <w:lastRenderedPageBreak/>
        <w:t>issue of phishing vulnerabilities. Through simulated exercises, emphasis should be given to enabling staff members to recognize phishing indicators. Furthermore, developing sophisticated email filtering systems based on the most recent threat intelligence can strengthen the organization's resistance to changing phishing tactics.</w:t>
      </w:r>
    </w:p>
    <w:p w14:paraId="41F2BD72" w14:textId="77777777" w:rsidR="001D50E1" w:rsidRPr="00AD5F97" w:rsidRDefault="005F1A77" w:rsidP="00AD5F97">
      <w:pPr>
        <w:pStyle w:val="Heading3"/>
        <w:numPr>
          <w:ilvl w:val="0"/>
          <w:numId w:val="5"/>
        </w:numPr>
        <w:spacing w:line="480" w:lineRule="auto"/>
        <w:contextualSpacing/>
        <w:rPr>
          <w:rFonts w:ascii="Times New Roman" w:hAnsi="Times New Roman" w:cs="Times New Roman"/>
        </w:rPr>
      </w:pPr>
      <w:bookmarkStart w:id="4" w:name="_Toc152090584"/>
      <w:r w:rsidRPr="00AD5F97">
        <w:rPr>
          <w:rFonts w:ascii="Times New Roman" w:hAnsi="Times New Roman" w:cs="Times New Roman"/>
        </w:rPr>
        <w:t>Access Termination Challenges</w:t>
      </w:r>
      <w:bookmarkEnd w:id="4"/>
      <w:r w:rsidRPr="00AD5F97">
        <w:rPr>
          <w:rFonts w:ascii="Times New Roman" w:hAnsi="Times New Roman" w:cs="Times New Roman"/>
        </w:rPr>
        <w:t xml:space="preserve"> </w:t>
      </w:r>
    </w:p>
    <w:p w14:paraId="185A9EC6" w14:textId="77777777"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t>Fact:</w:t>
      </w:r>
      <w:r w:rsidRPr="00AD5F97">
        <w:rPr>
          <w:rFonts w:ascii="Times New Roman" w:hAnsi="Times New Roman" w:cs="Times New Roman"/>
          <w:sz w:val="24"/>
          <w:szCs w:val="24"/>
        </w:rPr>
        <w:t xml:space="preserve"> Anthem Inc. faced difficulties properly removing users who could no longer access the company's networks. This issue increased the risk of data breaches and sensitive information compromises due to unauthorized access, raising security concerns.</w:t>
      </w:r>
    </w:p>
    <w:p w14:paraId="6789DC08" w14:textId="77777777"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t>Standard:</w:t>
      </w:r>
      <w:r w:rsidRPr="00AD5F97">
        <w:rPr>
          <w:rFonts w:ascii="Times New Roman" w:hAnsi="Times New Roman" w:cs="Times New Roman"/>
          <w:sz w:val="24"/>
          <w:szCs w:val="24"/>
        </w:rPr>
        <w:t xml:space="preserve"> Anthem Inc. must establish and uphold rules for efficient risk management within the </w:t>
      </w:r>
      <w:r w:rsidRPr="00505929">
        <w:rPr>
          <w:rFonts w:ascii="Times New Roman" w:hAnsi="Times New Roman" w:cs="Times New Roman"/>
          <w:sz w:val="24"/>
          <w:szCs w:val="24"/>
        </w:rPr>
        <w:t>COSO Enterprise Risk Management framework</w:t>
      </w:r>
      <w:r w:rsidRPr="00AD5F97">
        <w:rPr>
          <w:rFonts w:ascii="Times New Roman" w:hAnsi="Times New Roman" w:cs="Times New Roman"/>
          <w:sz w:val="24"/>
          <w:szCs w:val="24"/>
        </w:rPr>
        <w:t>. Strong controls over access termination procedures are part of this, guaranteeing that users no longer need access and are swiftly and successfully purged from the system (</w:t>
      </w:r>
      <w:r w:rsidRPr="00AD5F97">
        <w:rPr>
          <w:rFonts w:ascii="Times New Roman" w:hAnsi="Times New Roman" w:cs="Times New Roman"/>
          <w:color w:val="222222"/>
          <w:sz w:val="24"/>
          <w:szCs w:val="24"/>
          <w:shd w:val="clear" w:color="auto" w:fill="FFFFFF"/>
        </w:rPr>
        <w:t>Verma &amp; Kaushal, 2011).</w:t>
      </w:r>
    </w:p>
    <w:p w14:paraId="2ECB1166" w14:textId="77777777"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t>Root Cause:</w:t>
      </w:r>
      <w:r w:rsidRPr="00AD5F97">
        <w:rPr>
          <w:rFonts w:ascii="Times New Roman" w:hAnsi="Times New Roman" w:cs="Times New Roman"/>
          <w:sz w:val="24"/>
          <w:szCs w:val="24"/>
        </w:rPr>
        <w:t xml:space="preserve"> The absence of automated controls and inefficient processes were the main contributors to the difficulties with access termination. Manual processes, which were prone to errors and delays and allowed unauthorized people to keep access longer than necessary, may have created a security gap (</w:t>
      </w:r>
      <w:r w:rsidRPr="00AD5F97">
        <w:rPr>
          <w:rFonts w:ascii="Times New Roman" w:hAnsi="Times New Roman" w:cs="Times New Roman"/>
          <w:color w:val="222222"/>
          <w:sz w:val="24"/>
          <w:szCs w:val="24"/>
          <w:shd w:val="clear" w:color="auto" w:fill="FFFFFF"/>
        </w:rPr>
        <w:t>Verma &amp; Kaushal, 2011).</w:t>
      </w:r>
      <w:r w:rsidRPr="00AD5F97">
        <w:rPr>
          <w:rFonts w:ascii="Times New Roman" w:hAnsi="Times New Roman" w:cs="Times New Roman"/>
          <w:sz w:val="24"/>
          <w:szCs w:val="24"/>
        </w:rPr>
        <w:t xml:space="preserve"> This demonstrated how automated controls are required to improve and expedite access termination processes.</w:t>
      </w:r>
    </w:p>
    <w:p w14:paraId="3F673E83" w14:textId="77777777"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t>Impact on the Business:</w:t>
      </w:r>
      <w:r w:rsidRPr="00AD5F97">
        <w:rPr>
          <w:rFonts w:ascii="Times New Roman" w:hAnsi="Times New Roman" w:cs="Times New Roman"/>
          <w:sz w:val="24"/>
          <w:szCs w:val="24"/>
        </w:rPr>
        <w:t xml:space="preserve"> Anthem Inc. was exposed to a greater risk of illegal access due to the access termination challenges. This included the possibility of data breaches, the unauthorized publication of sensitive information, and reputational harm. The prolonged duration of access for those who are no longer allowed may result in serious repercussions.</w:t>
      </w:r>
    </w:p>
    <w:p w14:paraId="76D5F3DD" w14:textId="77777777"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t>Recommendation:</w:t>
      </w:r>
      <w:r w:rsidRPr="00AD5F97">
        <w:rPr>
          <w:rFonts w:ascii="Times New Roman" w:hAnsi="Times New Roman" w:cs="Times New Roman"/>
          <w:sz w:val="24"/>
          <w:szCs w:val="24"/>
        </w:rPr>
        <w:t xml:space="preserve"> It is highly advised that Anthem Inc. give the installation of automated access termination measures a top priority. By ensuring a prompt and precise response when </w:t>
      </w:r>
      <w:r w:rsidRPr="00AD5F97">
        <w:rPr>
          <w:rFonts w:ascii="Times New Roman" w:hAnsi="Times New Roman" w:cs="Times New Roman"/>
          <w:sz w:val="24"/>
          <w:szCs w:val="24"/>
        </w:rPr>
        <w:lastRenderedPageBreak/>
        <w:t>users no longer need access, these safeguards shorten the window of vulnerability. An automated control system and periodic assessments of termination procedures help create a more responsive and durable access management system.</w:t>
      </w:r>
    </w:p>
    <w:p w14:paraId="08F9620B" w14:textId="77777777" w:rsidR="001D50E1" w:rsidRPr="00AD5F97" w:rsidRDefault="005F1A77" w:rsidP="00AD5F97">
      <w:pPr>
        <w:pStyle w:val="Heading3"/>
        <w:numPr>
          <w:ilvl w:val="0"/>
          <w:numId w:val="5"/>
        </w:numPr>
        <w:spacing w:line="480" w:lineRule="auto"/>
        <w:contextualSpacing/>
        <w:rPr>
          <w:rFonts w:ascii="Times New Roman" w:hAnsi="Times New Roman" w:cs="Times New Roman"/>
        </w:rPr>
      </w:pPr>
      <w:bookmarkStart w:id="5" w:name="_Toc152090585"/>
      <w:r w:rsidRPr="00AD5F97">
        <w:rPr>
          <w:rFonts w:ascii="Times New Roman" w:hAnsi="Times New Roman" w:cs="Times New Roman"/>
        </w:rPr>
        <w:t>Physical Security Shortcoming</w:t>
      </w:r>
      <w:bookmarkEnd w:id="5"/>
      <w:r w:rsidRPr="00AD5F97">
        <w:rPr>
          <w:rFonts w:ascii="Times New Roman" w:hAnsi="Times New Roman" w:cs="Times New Roman"/>
        </w:rPr>
        <w:t xml:space="preserve"> </w:t>
      </w:r>
    </w:p>
    <w:p w14:paraId="6233041B" w14:textId="77777777"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t>Fact:</w:t>
      </w:r>
      <w:r w:rsidRPr="00AD5F97">
        <w:rPr>
          <w:rFonts w:ascii="Times New Roman" w:hAnsi="Times New Roman" w:cs="Times New Roman"/>
          <w:sz w:val="24"/>
          <w:szCs w:val="24"/>
        </w:rPr>
        <w:t xml:space="preserve"> During the information security audit, Anthem Inc. showed weaknesses in its physical security measures, particularly in monitoring and safeguarding physical access points. Inadequate security measures gave rise to worries about unapproved physical entry, potentially jeopardizing the confidentiality and accuracy of confidential information (</w:t>
      </w:r>
      <w:proofErr w:type="spellStart"/>
      <w:r w:rsidRPr="00AD5F97">
        <w:rPr>
          <w:rFonts w:ascii="Times New Roman" w:hAnsi="Times New Roman" w:cs="Times New Roman"/>
          <w:color w:val="222222"/>
          <w:sz w:val="24"/>
          <w:szCs w:val="24"/>
          <w:shd w:val="clear" w:color="auto" w:fill="FFFFFF"/>
        </w:rPr>
        <w:t>Etigowni</w:t>
      </w:r>
      <w:proofErr w:type="spellEnd"/>
      <w:r w:rsidRPr="00AD5F97">
        <w:rPr>
          <w:rFonts w:ascii="Times New Roman" w:hAnsi="Times New Roman" w:cs="Times New Roman"/>
          <w:color w:val="222222"/>
          <w:sz w:val="24"/>
          <w:szCs w:val="24"/>
          <w:shd w:val="clear" w:color="auto" w:fill="FFFFFF"/>
        </w:rPr>
        <w:t xml:space="preserve"> et al., 2016, December).</w:t>
      </w:r>
    </w:p>
    <w:p w14:paraId="5A315DEB" w14:textId="77777777"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t>Standard:</w:t>
      </w:r>
      <w:r w:rsidRPr="00AD5F97">
        <w:rPr>
          <w:rFonts w:ascii="Times New Roman" w:hAnsi="Times New Roman" w:cs="Times New Roman"/>
          <w:sz w:val="24"/>
          <w:szCs w:val="24"/>
        </w:rPr>
        <w:t xml:space="preserve"> Organizations managing sensitive data must strictly </w:t>
      </w:r>
      <w:r w:rsidRPr="00505929">
        <w:rPr>
          <w:rFonts w:ascii="Times New Roman" w:hAnsi="Times New Roman" w:cs="Times New Roman"/>
          <w:sz w:val="24"/>
          <w:szCs w:val="24"/>
        </w:rPr>
        <w:t xml:space="preserve">adhere to the SOC 2 </w:t>
      </w:r>
      <w:r w:rsidRPr="00AD5F97">
        <w:rPr>
          <w:rFonts w:ascii="Times New Roman" w:hAnsi="Times New Roman" w:cs="Times New Roman"/>
          <w:sz w:val="24"/>
          <w:szCs w:val="24"/>
        </w:rPr>
        <w:t>requirements for availability and security. The SOC 2 criteria offer a thorough framework with detailed instructions for physical security measures, guaranteeing a safe physical environment to protect critical assets.</w:t>
      </w:r>
    </w:p>
    <w:p w14:paraId="32ECDF9B" w14:textId="77777777"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t>Root Cause:</w:t>
      </w:r>
      <w:r w:rsidRPr="00AD5F97">
        <w:rPr>
          <w:rFonts w:ascii="Times New Roman" w:hAnsi="Times New Roman" w:cs="Times New Roman"/>
          <w:sz w:val="24"/>
          <w:szCs w:val="24"/>
        </w:rPr>
        <w:t xml:space="preserve"> The absence of thorough monitoring and surveillance systems at physical access points was determined to be the primary source of the physical security flaws. Inadequate access tracking systems that ignored potential vulnerabilities worsened these security flaws (</w:t>
      </w:r>
      <w:r w:rsidRPr="00AD5F97">
        <w:rPr>
          <w:rFonts w:ascii="Times New Roman" w:hAnsi="Times New Roman" w:cs="Times New Roman"/>
          <w:color w:val="222222"/>
          <w:sz w:val="24"/>
          <w:szCs w:val="24"/>
          <w:shd w:val="clear" w:color="auto" w:fill="FFFFFF"/>
        </w:rPr>
        <w:t>Schultz, 2007)</w:t>
      </w:r>
      <w:r w:rsidRPr="00AD5F97">
        <w:rPr>
          <w:rFonts w:ascii="Times New Roman" w:hAnsi="Times New Roman" w:cs="Times New Roman"/>
          <w:sz w:val="24"/>
          <w:szCs w:val="24"/>
        </w:rPr>
        <w:t>. To improve physical security, the company needs to strengthen its monitoring capabilities.</w:t>
      </w:r>
    </w:p>
    <w:p w14:paraId="444B11FA" w14:textId="77777777"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t>Effect on the Business:</w:t>
      </w:r>
      <w:r w:rsidRPr="00AD5F97">
        <w:rPr>
          <w:rFonts w:ascii="Times New Roman" w:hAnsi="Times New Roman" w:cs="Times New Roman"/>
          <w:sz w:val="24"/>
          <w:szCs w:val="24"/>
        </w:rPr>
        <w:t xml:space="preserve"> Inadequate physical security measures increased the possibility of illegal entry, which might have resulted in theft, breaches, or material asset damage. This effect extends beyond the short-term financial repercussions and could harm the organization's standing and stakeholders' trust.</w:t>
      </w:r>
    </w:p>
    <w:p w14:paraId="0EFD8767" w14:textId="77777777" w:rsidR="001D50E1" w:rsidRPr="00AD5F97" w:rsidRDefault="005F1A77" w:rsidP="00AD5F97">
      <w:pPr>
        <w:spacing w:after="0" w:line="480" w:lineRule="auto"/>
        <w:contextualSpacing/>
        <w:rPr>
          <w:rFonts w:ascii="Times New Roman" w:hAnsi="Times New Roman" w:cs="Times New Roman"/>
          <w:sz w:val="24"/>
          <w:szCs w:val="24"/>
        </w:rPr>
      </w:pPr>
      <w:r w:rsidRPr="00AD5F97">
        <w:rPr>
          <w:rFonts w:ascii="Times New Roman" w:hAnsi="Times New Roman" w:cs="Times New Roman"/>
          <w:b/>
          <w:sz w:val="24"/>
          <w:szCs w:val="24"/>
        </w:rPr>
        <w:lastRenderedPageBreak/>
        <w:t>Recommendation:</w:t>
      </w:r>
      <w:r w:rsidRPr="00AD5F97">
        <w:rPr>
          <w:rFonts w:ascii="Times New Roman" w:hAnsi="Times New Roman" w:cs="Times New Roman"/>
          <w:sz w:val="24"/>
          <w:szCs w:val="24"/>
        </w:rPr>
        <w:t xml:space="preserve"> It is highly recommended that Anthem Inc. enhance its physical security measures by bringing practices </w:t>
      </w:r>
      <w:r w:rsidRPr="00505929">
        <w:rPr>
          <w:rFonts w:ascii="Times New Roman" w:hAnsi="Times New Roman" w:cs="Times New Roman"/>
          <w:sz w:val="24"/>
          <w:szCs w:val="24"/>
        </w:rPr>
        <w:t xml:space="preserve">into compliance with SOC 2 standards. </w:t>
      </w:r>
      <w:r w:rsidRPr="00AD5F97">
        <w:rPr>
          <w:rFonts w:ascii="Times New Roman" w:hAnsi="Times New Roman" w:cs="Times New Roman"/>
          <w:sz w:val="24"/>
          <w:szCs w:val="24"/>
        </w:rPr>
        <w:t>This entails establishing reliable surveillance systems, improving access control systems, and routinely evaluating physical security measures. A holistic strategy guarantees a robust physical security framework by addressing weaknesses and strengthening the total security posture.</w:t>
      </w:r>
    </w:p>
    <w:p w14:paraId="2F403D41" w14:textId="77777777" w:rsidR="001D50E1" w:rsidRPr="00AD5F97" w:rsidRDefault="005F1A77" w:rsidP="00AD5F97">
      <w:pPr>
        <w:pStyle w:val="Heading3"/>
        <w:numPr>
          <w:ilvl w:val="0"/>
          <w:numId w:val="5"/>
        </w:numPr>
        <w:spacing w:line="480" w:lineRule="auto"/>
        <w:contextualSpacing/>
        <w:rPr>
          <w:rFonts w:ascii="Times New Roman" w:hAnsi="Times New Roman" w:cs="Times New Roman"/>
        </w:rPr>
      </w:pPr>
      <w:bookmarkStart w:id="6" w:name="_Toc152090586"/>
      <w:r w:rsidRPr="00AD5F97">
        <w:rPr>
          <w:rFonts w:ascii="Times New Roman" w:hAnsi="Times New Roman" w:cs="Times New Roman"/>
        </w:rPr>
        <w:t>Weaknesses in the Security of Private Data</w:t>
      </w:r>
      <w:bookmarkEnd w:id="6"/>
    </w:p>
    <w:p w14:paraId="4E7AC15A"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Fact</w:t>
      </w:r>
      <w:r w:rsidRPr="00AD5F97">
        <w:rPr>
          <w:color w:val="0E101A"/>
        </w:rPr>
        <w:t>: Access controls are a crucial component of protecting sensitive data, and the information security audit at Anthem Inc. exposed severe shortcomings in this area. Access controls, including policies and authorization, are primarily responsible for determining who may access what in an IT environment.</w:t>
      </w:r>
    </w:p>
    <w:p w14:paraId="56587242"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Standard</w:t>
      </w:r>
      <w:r w:rsidRPr="00AD5F97">
        <w:rPr>
          <w:color w:val="0E101A"/>
        </w:rPr>
        <w:t xml:space="preserve">: Anthem Inc. would be well advised to integrate its operations with the Service Organization Control Type 2 (SOC 2) architecture to strengthen access controls. SOC 2 offers extensive standards addressing confidentiality, processing integrity, availability, security, and </w:t>
      </w:r>
      <w:r w:rsidRPr="00505929">
        <w:t xml:space="preserve">privacy. SOC 2 synchronizes Anthem </w:t>
      </w:r>
      <w:r w:rsidRPr="00AD5F97">
        <w:rPr>
          <w:color w:val="0E101A"/>
        </w:rPr>
        <w:t>with industry best practices by emphasizing substantial access restrictions.</w:t>
      </w:r>
    </w:p>
    <w:p w14:paraId="1A2442A4"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Root Cause</w:t>
      </w:r>
      <w:r w:rsidRPr="00AD5F97">
        <w:rPr>
          <w:color w:val="0E101A"/>
        </w:rPr>
        <w:t>: Several elements work together to cause the inadequacies found. The audit's discovery of sporadic and insufficient access audits led to an incomplete understanding of the access landscape. Inconsistencies in the processes for approving and rejecting access to logical and physical resources, including software programs (</w:t>
      </w:r>
      <w:r w:rsidRPr="00AD5F97">
        <w:rPr>
          <w:color w:val="222222"/>
          <w:shd w:val="clear" w:color="auto" w:fill="FFFFFF"/>
        </w:rPr>
        <w:t>Safianu et al., 2016)</w:t>
      </w:r>
      <w:r w:rsidRPr="00AD5F97">
        <w:rPr>
          <w:color w:val="0E101A"/>
        </w:rPr>
        <w:t>. The necessary consistency and rigor were not discovered in Anthem's access controls.</w:t>
      </w:r>
    </w:p>
    <w:p w14:paraId="7C1D604C"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Impact on the Business</w:t>
      </w:r>
      <w:r w:rsidRPr="00AD5F97">
        <w:rPr>
          <w:color w:val="0E101A"/>
        </w:rPr>
        <w:t xml:space="preserve">: Anthem's business activities are seriously in danger from inadequate access restrictions. Unauthorized access can potentially cause data breaches, compromise private </w:t>
      </w:r>
      <w:r w:rsidRPr="00AD5F97">
        <w:rPr>
          <w:color w:val="0E101A"/>
        </w:rPr>
        <w:lastRenderedPageBreak/>
        <w:t>information, and put the business at risk of losing money, breaking regulations, and harming its reputation. It is vital to guarantee the integrity and confidentiality of critical resources.</w:t>
      </w:r>
    </w:p>
    <w:p w14:paraId="0E0431D5"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Recommendation</w:t>
      </w:r>
      <w:r w:rsidRPr="00AD5F97">
        <w:rPr>
          <w:color w:val="0E101A"/>
        </w:rPr>
        <w:t>: Anthem Inc. should adjust its access restrictions to comply with SOC 2 specifications. Regular and thorough access audit procedures should be implemented according to essential guidelines to improve visibility and control. It is recommended that the organization institute and implement uniform access control protocols, emphasizing the prompt issuance and revocation of access to software resources (</w:t>
      </w:r>
      <w:r w:rsidRPr="00AD5F97">
        <w:rPr>
          <w:color w:val="222222"/>
          <w:shd w:val="clear" w:color="auto" w:fill="FFFFFF"/>
        </w:rPr>
        <w:t>Willemssen et al., 2015).</w:t>
      </w:r>
      <w:r w:rsidRPr="00AD5F97">
        <w:rPr>
          <w:color w:val="0E101A"/>
        </w:rPr>
        <w:t xml:space="preserve"> In addition to strengthening Anthem's overall security posture, this proactive approach will successfully protect critical data.</w:t>
      </w:r>
    </w:p>
    <w:p w14:paraId="51F87359" w14:textId="77777777" w:rsidR="001D50E1" w:rsidRPr="00AD5F97" w:rsidRDefault="005F1A77" w:rsidP="00AD5F97">
      <w:pPr>
        <w:pStyle w:val="Heading3"/>
        <w:numPr>
          <w:ilvl w:val="0"/>
          <w:numId w:val="5"/>
        </w:numPr>
        <w:spacing w:line="480" w:lineRule="auto"/>
        <w:contextualSpacing/>
        <w:rPr>
          <w:rFonts w:ascii="Times New Roman" w:hAnsi="Times New Roman" w:cs="Times New Roman"/>
        </w:rPr>
      </w:pPr>
      <w:bookmarkStart w:id="7" w:name="_Toc152090587"/>
      <w:r w:rsidRPr="00AD5F97">
        <w:rPr>
          <w:rFonts w:ascii="Times New Roman" w:hAnsi="Times New Roman" w:cs="Times New Roman"/>
        </w:rPr>
        <w:t>System Configuration-Related Risks</w:t>
      </w:r>
      <w:bookmarkEnd w:id="7"/>
    </w:p>
    <w:p w14:paraId="436DF54C"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Fact:</w:t>
      </w:r>
      <w:r w:rsidRPr="00AD5F97">
        <w:rPr>
          <w:color w:val="0E101A"/>
        </w:rPr>
        <w:t> Anthem Inc.'s configuration management processes had flaws that were found during the information security audit. Configuration management is essential for systems to comply with accepted and standardized practices. Weaknesses in this domain bring about organizational risks related to configuration-related vulnerabilities.</w:t>
      </w:r>
    </w:p>
    <w:p w14:paraId="6C6847E3"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Standard:</w:t>
      </w:r>
      <w:r w:rsidRPr="00AD5F97">
        <w:rPr>
          <w:color w:val="0E101A"/>
        </w:rPr>
        <w:t xml:space="preserve"> Anthem Inc. is suggested to improve its configuration management program based on the National Institute of Standards </w:t>
      </w:r>
      <w:r w:rsidRPr="00505929">
        <w:t xml:space="preserve">and Technology's (NIST) Framework </w:t>
      </w:r>
      <w:r w:rsidRPr="00AD5F97">
        <w:rPr>
          <w:color w:val="0E101A"/>
        </w:rPr>
        <w:t>for Improving Critical Infrastructure Cybersecurity. Securing configuration management is paramount, and NIST's framework offers extensive principles for managing and minimizing cybersecurity risk.</w:t>
      </w:r>
    </w:p>
    <w:p w14:paraId="779AC327"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Root Cause:</w:t>
      </w:r>
      <w:r w:rsidRPr="00AD5F97">
        <w:rPr>
          <w:color w:val="0E101A"/>
        </w:rPr>
        <w:t> Multiple underlying issues are contributing to configuration management deficiencies. Defects in routine configuration compliance reviews, irregular approvals for modifications, and inadequate documentation procedures were also noted during the audit (</w:t>
      </w:r>
      <w:r w:rsidRPr="00AD5F97">
        <w:rPr>
          <w:color w:val="222222"/>
          <w:shd w:val="clear" w:color="auto" w:fill="FFFFFF"/>
        </w:rPr>
        <w:t>Johnson et al., 2011).</w:t>
      </w:r>
      <w:r w:rsidRPr="00AD5F97">
        <w:rPr>
          <w:color w:val="0E101A"/>
        </w:rPr>
        <w:t xml:space="preserve"> To effectively mitigate risks, Anthem's configuration management procedures needed uniformity and structure.</w:t>
      </w:r>
    </w:p>
    <w:p w14:paraId="073D9A65"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lastRenderedPageBreak/>
        <w:t xml:space="preserve">Impact on the Business: </w:t>
      </w:r>
      <w:r w:rsidRPr="00AD5F97">
        <w:rPr>
          <w:rStyle w:val="Strong"/>
          <w:b w:val="0"/>
          <w:color w:val="0E101A"/>
        </w:rPr>
        <w:t>Configuration management flaws could hurt the business by putting Anthem at risk for unauthorized modifications, system flaws, potential data corruption, and interruptions of essential services.</w:t>
      </w:r>
      <w:r w:rsidRPr="00AD5F97">
        <w:rPr>
          <w:color w:val="0E101A"/>
        </w:rPr>
        <w:t> There is a pressing need to address these concerns since the implications are severe enough to cause financial losses, regulatory noncompliance, and reputational harm. </w:t>
      </w:r>
    </w:p>
    <w:p w14:paraId="6158C578" w14:textId="377DBE56"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Recommendation:</w:t>
      </w:r>
      <w:r w:rsidRPr="00AD5F97">
        <w:rPr>
          <w:color w:val="0E101A"/>
        </w:rPr>
        <w:t xml:space="preserve"> The NIST framework should be the foundation for Anathem Inc.'s configuration management procedures. To keep a thorough record of all </w:t>
      </w:r>
      <w:r w:rsidR="00902AFC" w:rsidRPr="00AD5F97">
        <w:rPr>
          <w:color w:val="0E101A"/>
        </w:rPr>
        <w:t>the changes</w:t>
      </w:r>
      <w:r w:rsidRPr="00AD5F97">
        <w:rPr>
          <w:color w:val="0E101A"/>
        </w:rPr>
        <w:t>, this calls for the implementation of solid documentation procedures. Change requests should be approved consistently, and routine settings should regularly conduct compliance reviews (</w:t>
      </w:r>
      <w:r w:rsidRPr="00AD5F97">
        <w:rPr>
          <w:color w:val="222222"/>
          <w:shd w:val="clear" w:color="auto" w:fill="FFFFFF"/>
        </w:rPr>
        <w:t xml:space="preserve">Joshi &amp; Singh, 2017). </w:t>
      </w:r>
      <w:r w:rsidRPr="00AD5F97">
        <w:rPr>
          <w:color w:val="0E101A"/>
        </w:rPr>
        <w:t>Anthem improves its capacity to uphold a safe and dependable IT environment by fortifying configuration management and appropriately reducing possible weaknesses and related hazards.</w:t>
      </w:r>
    </w:p>
    <w:p w14:paraId="259C6FF3" w14:textId="77777777" w:rsidR="001D50E1" w:rsidRPr="00AD5F97" w:rsidRDefault="005F1A77" w:rsidP="00AD5F97">
      <w:pPr>
        <w:pStyle w:val="Heading3"/>
        <w:numPr>
          <w:ilvl w:val="0"/>
          <w:numId w:val="5"/>
        </w:numPr>
        <w:spacing w:line="480" w:lineRule="auto"/>
        <w:contextualSpacing/>
        <w:rPr>
          <w:rFonts w:ascii="Times New Roman" w:hAnsi="Times New Roman" w:cs="Times New Roman"/>
        </w:rPr>
      </w:pPr>
      <w:bookmarkStart w:id="8" w:name="_Toc152090588"/>
      <w:r w:rsidRPr="00AD5F97">
        <w:rPr>
          <w:rFonts w:ascii="Times New Roman" w:hAnsi="Times New Roman" w:cs="Times New Roman"/>
        </w:rPr>
        <w:t>Data Misuse and Unauthorized Access</w:t>
      </w:r>
      <w:bookmarkEnd w:id="8"/>
    </w:p>
    <w:p w14:paraId="7D7F9191"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Facts:</w:t>
      </w:r>
      <w:r w:rsidRPr="00AD5F97">
        <w:rPr>
          <w:color w:val="0E101A"/>
        </w:rPr>
        <w:t> Anthem Inc.'s information security audit brought to light issues with network security, which is a vital component of protecting against misuse, illegal access, alteration of data, and denial of access to resources on the network (</w:t>
      </w:r>
      <w:r w:rsidRPr="00AD5F97">
        <w:rPr>
          <w:color w:val="222222"/>
          <w:shd w:val="clear" w:color="auto" w:fill="FFFFFF"/>
        </w:rPr>
        <w:t>Stevens, 2012).</w:t>
      </w:r>
      <w:r w:rsidRPr="00AD5F97">
        <w:rPr>
          <w:color w:val="0E101A"/>
        </w:rPr>
        <w:t xml:space="preserve"> Sensitive data was protected by closely examining Anthem's network security protocols.</w:t>
      </w:r>
    </w:p>
    <w:p w14:paraId="22007524"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Standard:</w:t>
      </w:r>
      <w:r w:rsidRPr="00AD5F97">
        <w:rPr>
          <w:color w:val="0E101A"/>
        </w:rPr>
        <w:t xml:space="preserve"> Anthem Inc. should align its procedures with the Payment Card Industry Data </w:t>
      </w:r>
      <w:r w:rsidRPr="00505929">
        <w:t>Security Standard (PCI DSS) to strengthen its network security</w:t>
      </w:r>
      <w:r w:rsidRPr="00AD5F97">
        <w:rPr>
          <w:color w:val="0E101A"/>
        </w:rPr>
        <w:t>. Strict controls to safeguard cardholder data are emphasized in the framework PCI DSS offers to secure payment card transactions (</w:t>
      </w:r>
      <w:r w:rsidRPr="00AD5F97">
        <w:rPr>
          <w:color w:val="222222"/>
          <w:shd w:val="clear" w:color="auto" w:fill="FFFFFF"/>
        </w:rPr>
        <w:t xml:space="preserve">Shukla et al., 2022). </w:t>
      </w:r>
      <w:r w:rsidRPr="00AD5F97">
        <w:rPr>
          <w:color w:val="0E101A"/>
        </w:rPr>
        <w:t>Implementing PCI DSS principles confirms strong protection against data breaches and illegal access.</w:t>
      </w:r>
    </w:p>
    <w:p w14:paraId="069ABD86"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lastRenderedPageBreak/>
        <w:t>Root Cause:</w:t>
      </w:r>
      <w:r w:rsidRPr="00AD5F97">
        <w:rPr>
          <w:color w:val="0E101A"/>
        </w:rPr>
        <w:t> By monitoring unauthorized access and guarding against data misuse, Anthem's network security procedures were found to have shortcomings, according to the audit. The organization's capacity to identify and address risks was questioned due to insufficient data protection and monitoring procedures. Anthem's network architecture also needed to be updated to strengthen overall security.</w:t>
      </w:r>
    </w:p>
    <w:p w14:paraId="7965702E"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 xml:space="preserve">Impact on Business: </w:t>
      </w:r>
      <w:r w:rsidRPr="00AD5F97">
        <w:rPr>
          <w:rStyle w:val="Strong"/>
          <w:b w:val="0"/>
          <w:color w:val="0E101A"/>
        </w:rPr>
        <w:t>Inadequate network security puts Anthem at risk of data tampering, unauthorized access, and potential breaches, which could jeopardize its crucial business operations.</w:t>
      </w:r>
      <w:r w:rsidRPr="00AD5F97">
        <w:rPr>
          <w:b/>
          <w:color w:val="0E101A"/>
        </w:rPr>
        <w:t> </w:t>
      </w:r>
      <w:r w:rsidRPr="00AD5F97">
        <w:rPr>
          <w:color w:val="0E101A"/>
        </w:rPr>
        <w:t>The repercussions include possible compromise of private customer information, financial losses, harm to one's reputation, and noncompliance with laws. Reducing these dangers requires a robust network security infrastructure.</w:t>
      </w:r>
    </w:p>
    <w:p w14:paraId="438D7EE2" w14:textId="77777777" w:rsidR="001D50E1" w:rsidRPr="00AD5F97" w:rsidRDefault="005F1A77" w:rsidP="00AD5F97">
      <w:pPr>
        <w:pStyle w:val="NormalWeb"/>
        <w:spacing w:before="0" w:beforeAutospacing="0" w:after="0" w:afterAutospacing="0" w:line="480" w:lineRule="auto"/>
        <w:contextualSpacing/>
        <w:rPr>
          <w:color w:val="0E101A"/>
        </w:rPr>
      </w:pPr>
      <w:r w:rsidRPr="00AD5F97">
        <w:rPr>
          <w:rStyle w:val="Strong"/>
          <w:color w:val="0E101A"/>
        </w:rPr>
        <w:t>Recommendation:</w:t>
      </w:r>
      <w:r w:rsidRPr="00AD5F97">
        <w:rPr>
          <w:color w:val="0E101A"/>
        </w:rPr>
        <w:t> Putting a strong emphasis on data protection and constant monitoring, Anathem Inc. should make sure that its network security measures comply with PCI DSS standards. The firm will be better equipped to identify and stop unwanted access by implementing improved system monitoring tools and data security measures. In addition, Anthem needs to run automated vulnerability scans regularly and fix any flaws found immediately. Anthem secures its network environment, thwarting potential threats and boosting overall cybersecurity resilience by upholding PCI DSS principles.</w:t>
      </w:r>
    </w:p>
    <w:p w14:paraId="7EB4A718" w14:textId="77777777" w:rsidR="006F17DC" w:rsidRDefault="005F1A77" w:rsidP="00AD5F97">
      <w:pPr>
        <w:pStyle w:val="Heading2"/>
        <w:spacing w:line="480" w:lineRule="auto"/>
        <w:contextualSpacing/>
        <w:rPr>
          <w:rFonts w:ascii="Times New Roman" w:hAnsi="Times New Roman" w:cs="Times New Roman"/>
          <w:sz w:val="24"/>
          <w:szCs w:val="24"/>
        </w:rPr>
      </w:pPr>
      <w:bookmarkStart w:id="9" w:name="_Toc152090599"/>
      <w:r w:rsidRPr="00AD5F97">
        <w:rPr>
          <w:rFonts w:ascii="Times New Roman" w:hAnsi="Times New Roman" w:cs="Times New Roman"/>
          <w:sz w:val="24"/>
          <w:szCs w:val="24"/>
        </w:rPr>
        <w:t>Conclusion</w:t>
      </w:r>
      <w:bookmarkEnd w:id="9"/>
    </w:p>
    <w:p w14:paraId="52C14330" w14:textId="134C9A74" w:rsidR="00FF4AFD" w:rsidRDefault="00FF4AFD" w:rsidP="00FF4AFD">
      <w:pPr>
        <w:spacing w:line="480" w:lineRule="auto"/>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  </w:t>
      </w:r>
      <w:r>
        <w:rPr>
          <w:rFonts w:ascii="Times New Roman" w:eastAsia="Times New Roman" w:hAnsi="Times New Roman" w:cs="Times New Roman"/>
          <w:color w:val="0E101A"/>
          <w:sz w:val="24"/>
          <w:szCs w:val="24"/>
        </w:rPr>
        <w:tab/>
      </w:r>
      <w:r w:rsidRPr="00FF4AFD">
        <w:rPr>
          <w:rFonts w:ascii="Times New Roman" w:eastAsia="Times New Roman" w:hAnsi="Times New Roman" w:cs="Times New Roman"/>
          <w:color w:val="0E101A"/>
          <w:sz w:val="24"/>
          <w:szCs w:val="24"/>
        </w:rPr>
        <w:t xml:space="preserve">In conclusion, the comprehensive General Computer Controls Audit conducted at Anthem Inc. has provided invaluable insights into the robustness and vulnerabilities of its information systems. Anthem, as a prominent player in the health sector, has been subjected to a meticulous examination of its security protocols, risk management strategies, and adherence to industry standards.  The audit findings highlight the commendable aspects of Anthem's </w:t>
      </w:r>
      <w:r w:rsidRPr="00FF4AFD">
        <w:rPr>
          <w:rFonts w:ascii="Times New Roman" w:eastAsia="Times New Roman" w:hAnsi="Times New Roman" w:cs="Times New Roman"/>
          <w:color w:val="0E101A"/>
          <w:sz w:val="24"/>
          <w:szCs w:val="24"/>
        </w:rPr>
        <w:lastRenderedPageBreak/>
        <w:t>information security practices and areas requiring immediate attention and enhancement. The organization's dedication to implementing security procedures and policies is evident, particularly in risk management and developing security policies. However, specific critical issues have been identified, accompanied by detailed analysis, root causes, and impactful recommendations. The prevalence of sophisticated phishing attacks, challenges in access termination procedures, and physical security shortcomings underscore cybersecurity threats' dynamic and evolving nature. Each of these findings has been meticulously examined through the lens of industry standards and frameworks, such as NIST, COSO Enterprise Risk Management, Payment Card Industry Data Security Standard (PCI DSS), and SOC 2 standards. Furthermore, the audit delves into the impact of these findings on Anthem's business operations, emphasizing the potential financial losses, reputational damage, and regulatory implications associated with cybersecurity incidents. The recommendations put forth are not only practical but also tailored to address the specific root causes of each identified issue. They encompass a holistic approach, from providing security awareness training and implementing advanced technologies.</w:t>
      </w:r>
    </w:p>
    <w:p w14:paraId="75DD5F20" w14:textId="77777777" w:rsidR="00AD7CE0" w:rsidRDefault="00AD7CE0" w:rsidP="00FF4AFD">
      <w:pPr>
        <w:spacing w:line="480" w:lineRule="auto"/>
        <w:rPr>
          <w:rFonts w:ascii="Times New Roman" w:eastAsia="Times New Roman" w:hAnsi="Times New Roman" w:cs="Times New Roman"/>
          <w:color w:val="0E101A"/>
          <w:sz w:val="24"/>
          <w:szCs w:val="24"/>
        </w:rPr>
      </w:pPr>
    </w:p>
    <w:p w14:paraId="6BEC5879" w14:textId="77777777" w:rsidR="00AD7CE0" w:rsidRDefault="00AD7CE0" w:rsidP="00FF4AFD">
      <w:pPr>
        <w:spacing w:line="480" w:lineRule="auto"/>
        <w:rPr>
          <w:rFonts w:ascii="Times New Roman" w:eastAsia="Times New Roman" w:hAnsi="Times New Roman" w:cs="Times New Roman"/>
          <w:color w:val="0E101A"/>
          <w:sz w:val="24"/>
          <w:szCs w:val="24"/>
        </w:rPr>
      </w:pPr>
    </w:p>
    <w:p w14:paraId="5DD04963" w14:textId="77777777" w:rsidR="00AD7CE0" w:rsidRDefault="00AD7CE0" w:rsidP="00FF4AFD">
      <w:pPr>
        <w:spacing w:line="480" w:lineRule="auto"/>
        <w:rPr>
          <w:rFonts w:ascii="Times New Roman" w:eastAsia="Times New Roman" w:hAnsi="Times New Roman" w:cs="Times New Roman"/>
          <w:color w:val="0E101A"/>
          <w:sz w:val="24"/>
          <w:szCs w:val="24"/>
        </w:rPr>
      </w:pPr>
    </w:p>
    <w:p w14:paraId="0B839005" w14:textId="77777777" w:rsidR="00AD7CE0" w:rsidRDefault="00AD7CE0" w:rsidP="00FF4AFD">
      <w:pPr>
        <w:spacing w:line="480" w:lineRule="auto"/>
        <w:rPr>
          <w:rFonts w:ascii="Times New Roman" w:eastAsia="Times New Roman" w:hAnsi="Times New Roman" w:cs="Times New Roman"/>
          <w:color w:val="0E101A"/>
          <w:sz w:val="24"/>
          <w:szCs w:val="24"/>
        </w:rPr>
      </w:pPr>
    </w:p>
    <w:p w14:paraId="1855B2DA" w14:textId="77777777" w:rsidR="00AD7CE0" w:rsidRPr="00FF4AFD" w:rsidRDefault="00AD7CE0" w:rsidP="00FF4AFD">
      <w:pPr>
        <w:spacing w:line="480" w:lineRule="auto"/>
        <w:rPr>
          <w:rFonts w:ascii="Times New Roman" w:eastAsia="Times New Roman" w:hAnsi="Times New Roman" w:cs="Times New Roman"/>
          <w:color w:val="0E101A"/>
          <w:sz w:val="24"/>
          <w:szCs w:val="24"/>
        </w:rPr>
      </w:pPr>
    </w:p>
    <w:p w14:paraId="7D791166" w14:textId="77777777" w:rsidR="006F17DC" w:rsidRPr="00417BEB" w:rsidRDefault="005F1A77" w:rsidP="00AD5F97">
      <w:pPr>
        <w:pStyle w:val="Heading2"/>
        <w:spacing w:line="480" w:lineRule="auto"/>
        <w:contextualSpacing/>
        <w:jc w:val="center"/>
        <w:rPr>
          <w:rFonts w:ascii="Times New Roman" w:eastAsia="Times New Roman" w:hAnsi="Times New Roman" w:cs="Times New Roman"/>
          <w:sz w:val="24"/>
          <w:szCs w:val="24"/>
        </w:rPr>
      </w:pPr>
      <w:bookmarkStart w:id="10" w:name="_Toc152090600"/>
      <w:r w:rsidRPr="00417BEB">
        <w:rPr>
          <w:rFonts w:ascii="Times New Roman" w:eastAsia="Times New Roman" w:hAnsi="Times New Roman" w:cs="Times New Roman"/>
          <w:sz w:val="24"/>
          <w:szCs w:val="24"/>
        </w:rPr>
        <w:lastRenderedPageBreak/>
        <w:t>References</w:t>
      </w:r>
      <w:bookmarkEnd w:id="10"/>
    </w:p>
    <w:p w14:paraId="39DD4A2C" w14:textId="77777777" w:rsidR="001D50E1" w:rsidRPr="00AD5F97" w:rsidRDefault="005F1A77" w:rsidP="00AD5F97">
      <w:pPr>
        <w:spacing w:after="0" w:line="480" w:lineRule="auto"/>
        <w:ind w:left="720" w:hanging="720"/>
        <w:contextualSpacing/>
        <w:rPr>
          <w:rFonts w:ascii="Times New Roman" w:hAnsi="Times New Roman" w:cs="Times New Roman"/>
          <w:color w:val="000000" w:themeColor="text1"/>
          <w:sz w:val="24"/>
          <w:szCs w:val="24"/>
        </w:rPr>
      </w:pPr>
      <w:bookmarkStart w:id="11" w:name="_Hlk151208575"/>
      <w:r w:rsidRPr="00AD5F97">
        <w:rPr>
          <w:rFonts w:ascii="Times New Roman" w:hAnsi="Times New Roman" w:cs="Times New Roman"/>
          <w:color w:val="000000" w:themeColor="text1"/>
          <w:sz w:val="24"/>
          <w:szCs w:val="24"/>
        </w:rPr>
        <w:t>Dobran, B. (2019)</w:t>
      </w:r>
      <w:bookmarkEnd w:id="11"/>
      <w:r w:rsidRPr="00AD5F97">
        <w:rPr>
          <w:rFonts w:ascii="Times New Roman" w:hAnsi="Times New Roman" w:cs="Times New Roman"/>
          <w:color w:val="000000" w:themeColor="text1"/>
          <w:sz w:val="24"/>
          <w:szCs w:val="24"/>
        </w:rPr>
        <w:t xml:space="preserve">. 31 Must know cybersecurity statistics. Accessed from </w:t>
      </w:r>
      <w:hyperlink r:id="rId7" w:history="1">
        <w:r w:rsidRPr="00AD5F97">
          <w:rPr>
            <w:rFonts w:ascii="Times New Roman" w:hAnsi="Times New Roman" w:cs="Times New Roman"/>
            <w:color w:val="000000" w:themeColor="text1"/>
            <w:sz w:val="24"/>
            <w:szCs w:val="24"/>
          </w:rPr>
          <w:t>https://phoenixnap.com/blog/healthcare-cybersecurity-statistics</w:t>
        </w:r>
      </w:hyperlink>
      <w:r w:rsidRPr="00AD5F97">
        <w:rPr>
          <w:rFonts w:ascii="Times New Roman" w:hAnsi="Times New Roman" w:cs="Times New Roman"/>
          <w:color w:val="000000" w:themeColor="text1"/>
          <w:sz w:val="24"/>
          <w:szCs w:val="24"/>
        </w:rPr>
        <w:t xml:space="preserve"> </w:t>
      </w:r>
    </w:p>
    <w:p w14:paraId="79735159" w14:textId="77777777" w:rsidR="001D50E1" w:rsidRPr="00AD5F97" w:rsidRDefault="005F1A77" w:rsidP="00AD5F97">
      <w:pPr>
        <w:spacing w:after="0" w:line="480" w:lineRule="auto"/>
        <w:ind w:left="720" w:hanging="720"/>
        <w:contextualSpacing/>
        <w:rPr>
          <w:rFonts w:ascii="Times New Roman" w:hAnsi="Times New Roman" w:cs="Times New Roman"/>
          <w:color w:val="000000" w:themeColor="text1"/>
          <w:sz w:val="24"/>
          <w:szCs w:val="24"/>
        </w:rPr>
      </w:pPr>
      <w:proofErr w:type="spellStart"/>
      <w:r w:rsidRPr="00AD5F97">
        <w:rPr>
          <w:rFonts w:ascii="Times New Roman" w:hAnsi="Times New Roman" w:cs="Times New Roman"/>
          <w:color w:val="000000" w:themeColor="text1"/>
          <w:sz w:val="24"/>
          <w:szCs w:val="24"/>
          <w:shd w:val="clear" w:color="auto" w:fill="FFFFFF"/>
        </w:rPr>
        <w:t>Etigowni</w:t>
      </w:r>
      <w:proofErr w:type="spellEnd"/>
      <w:r w:rsidRPr="00AD5F97">
        <w:rPr>
          <w:rFonts w:ascii="Times New Roman" w:hAnsi="Times New Roman" w:cs="Times New Roman"/>
          <w:color w:val="000000" w:themeColor="text1"/>
          <w:sz w:val="24"/>
          <w:szCs w:val="24"/>
          <w:shd w:val="clear" w:color="auto" w:fill="FFFFFF"/>
        </w:rPr>
        <w:t xml:space="preserve">, S., Tian, D., Hernandez, G., </w:t>
      </w:r>
      <w:proofErr w:type="spellStart"/>
      <w:r w:rsidRPr="00AD5F97">
        <w:rPr>
          <w:rFonts w:ascii="Times New Roman" w:hAnsi="Times New Roman" w:cs="Times New Roman"/>
          <w:color w:val="000000" w:themeColor="text1"/>
          <w:sz w:val="24"/>
          <w:szCs w:val="24"/>
          <w:shd w:val="clear" w:color="auto" w:fill="FFFFFF"/>
        </w:rPr>
        <w:t>Zonouz</w:t>
      </w:r>
      <w:proofErr w:type="spellEnd"/>
      <w:r w:rsidRPr="00AD5F97">
        <w:rPr>
          <w:rFonts w:ascii="Times New Roman" w:hAnsi="Times New Roman" w:cs="Times New Roman"/>
          <w:color w:val="000000" w:themeColor="text1"/>
          <w:sz w:val="24"/>
          <w:szCs w:val="24"/>
          <w:shd w:val="clear" w:color="auto" w:fill="FFFFFF"/>
        </w:rPr>
        <w:t>, S., &amp; Butler, K. (2016, December). CPAC: securing critical infrastructure with cyber-physical access control. In </w:t>
      </w:r>
      <w:r w:rsidRPr="00AD5F97">
        <w:rPr>
          <w:rFonts w:ascii="Times New Roman" w:hAnsi="Times New Roman" w:cs="Times New Roman"/>
          <w:i/>
          <w:iCs/>
          <w:color w:val="000000" w:themeColor="text1"/>
          <w:sz w:val="24"/>
          <w:szCs w:val="24"/>
          <w:shd w:val="clear" w:color="auto" w:fill="FFFFFF"/>
        </w:rPr>
        <w:t>Proceedings of the 32nd annual conference on computer security applications</w:t>
      </w:r>
      <w:r w:rsidRPr="00AD5F97">
        <w:rPr>
          <w:rFonts w:ascii="Times New Roman" w:hAnsi="Times New Roman" w:cs="Times New Roman"/>
          <w:color w:val="000000" w:themeColor="text1"/>
          <w:sz w:val="24"/>
          <w:szCs w:val="24"/>
          <w:shd w:val="clear" w:color="auto" w:fill="FFFFFF"/>
        </w:rPr>
        <w:t xml:space="preserve"> (pp. 139–152).</w:t>
      </w:r>
    </w:p>
    <w:p w14:paraId="5804BB97" w14:textId="77777777" w:rsidR="001D50E1" w:rsidRPr="00AD5F97" w:rsidRDefault="005F1A77" w:rsidP="00AD5F97">
      <w:pPr>
        <w:spacing w:after="0" w:line="480" w:lineRule="auto"/>
        <w:ind w:left="720" w:hanging="720"/>
        <w:contextualSpacing/>
        <w:rPr>
          <w:rFonts w:ascii="Times New Roman" w:hAnsi="Times New Roman" w:cs="Times New Roman"/>
          <w:color w:val="000000" w:themeColor="text1"/>
          <w:sz w:val="24"/>
          <w:szCs w:val="24"/>
          <w:shd w:val="clear" w:color="auto" w:fill="FFFFFF"/>
        </w:rPr>
      </w:pPr>
      <w:r w:rsidRPr="00AD5F97">
        <w:rPr>
          <w:rFonts w:ascii="Times New Roman" w:hAnsi="Times New Roman" w:cs="Times New Roman"/>
          <w:color w:val="000000" w:themeColor="text1"/>
          <w:sz w:val="24"/>
          <w:szCs w:val="24"/>
          <w:shd w:val="clear" w:color="auto" w:fill="FFFFFF"/>
        </w:rPr>
        <w:t>Gupta, B. B., Tewari, A., Jain, A. K., &amp; Agrawal, D. P. (2017). Fighting against phishing attacks: state of the art and future challenges. </w:t>
      </w:r>
      <w:r w:rsidRPr="00AD5F97">
        <w:rPr>
          <w:rFonts w:ascii="Times New Roman" w:hAnsi="Times New Roman" w:cs="Times New Roman"/>
          <w:i/>
          <w:iCs/>
          <w:color w:val="000000" w:themeColor="text1"/>
          <w:sz w:val="24"/>
          <w:szCs w:val="24"/>
          <w:shd w:val="clear" w:color="auto" w:fill="FFFFFF"/>
        </w:rPr>
        <w:t>Neural Computing and Applications</w:t>
      </w:r>
      <w:r w:rsidRPr="00AD5F97">
        <w:rPr>
          <w:rFonts w:ascii="Times New Roman" w:hAnsi="Times New Roman" w:cs="Times New Roman"/>
          <w:color w:val="000000" w:themeColor="text1"/>
          <w:sz w:val="24"/>
          <w:szCs w:val="24"/>
          <w:shd w:val="clear" w:color="auto" w:fill="FFFFFF"/>
        </w:rPr>
        <w:t>, </w:t>
      </w:r>
      <w:r w:rsidRPr="00AD5F97">
        <w:rPr>
          <w:rFonts w:ascii="Times New Roman" w:hAnsi="Times New Roman" w:cs="Times New Roman"/>
          <w:i/>
          <w:iCs/>
          <w:color w:val="000000" w:themeColor="text1"/>
          <w:sz w:val="24"/>
          <w:szCs w:val="24"/>
          <w:shd w:val="clear" w:color="auto" w:fill="FFFFFF"/>
        </w:rPr>
        <w:t>pp. 28</w:t>
      </w:r>
      <w:r w:rsidRPr="00AD5F97">
        <w:rPr>
          <w:rFonts w:ascii="Times New Roman" w:hAnsi="Times New Roman" w:cs="Times New Roman"/>
          <w:color w:val="000000" w:themeColor="text1"/>
          <w:sz w:val="24"/>
          <w:szCs w:val="24"/>
          <w:shd w:val="clear" w:color="auto" w:fill="FFFFFF"/>
        </w:rPr>
        <w:t>, 3629–3654.</w:t>
      </w:r>
    </w:p>
    <w:p w14:paraId="489D7E3A" w14:textId="77777777" w:rsidR="001D50E1" w:rsidRPr="00AD5F97" w:rsidRDefault="005F1A77" w:rsidP="00AD5F97">
      <w:pPr>
        <w:spacing w:after="0" w:line="480" w:lineRule="auto"/>
        <w:ind w:left="720" w:hanging="720"/>
        <w:contextualSpacing/>
        <w:rPr>
          <w:rFonts w:ascii="Times New Roman" w:eastAsia="Times New Roman" w:hAnsi="Times New Roman" w:cs="Times New Roman"/>
          <w:color w:val="000000" w:themeColor="text1"/>
          <w:sz w:val="24"/>
          <w:szCs w:val="24"/>
        </w:rPr>
      </w:pPr>
      <w:bookmarkStart w:id="12" w:name="_Hlk151209789"/>
      <w:r w:rsidRPr="00AD5F97">
        <w:rPr>
          <w:rFonts w:ascii="Times New Roman" w:eastAsia="Times New Roman" w:hAnsi="Times New Roman" w:cs="Times New Roman"/>
          <w:color w:val="000000" w:themeColor="text1"/>
          <w:sz w:val="24"/>
          <w:szCs w:val="24"/>
        </w:rPr>
        <w:t>Hoffman, S. A. E. (2020)</w:t>
      </w:r>
      <w:bookmarkEnd w:id="12"/>
      <w:r w:rsidRPr="00AD5F97">
        <w:rPr>
          <w:rFonts w:ascii="Times New Roman" w:eastAsia="Times New Roman" w:hAnsi="Times New Roman" w:cs="Times New Roman"/>
          <w:color w:val="000000" w:themeColor="text1"/>
          <w:sz w:val="24"/>
          <w:szCs w:val="24"/>
        </w:rPr>
        <w:t xml:space="preserve">. Cybersecurity Threats in Healthcare Organizations: Exposing Vulnerabilities in the Healthcare Information Infrastructure. </w:t>
      </w:r>
      <w:r w:rsidRPr="00AD5F97">
        <w:rPr>
          <w:rFonts w:ascii="Times New Roman" w:eastAsia="Times New Roman" w:hAnsi="Times New Roman" w:cs="Times New Roman"/>
          <w:i/>
          <w:iCs/>
          <w:color w:val="000000" w:themeColor="text1"/>
          <w:sz w:val="24"/>
          <w:szCs w:val="24"/>
        </w:rPr>
        <w:t>World Libraries</w:t>
      </w:r>
      <w:r w:rsidRPr="00AD5F97">
        <w:rPr>
          <w:rFonts w:ascii="Times New Roman" w:eastAsia="Times New Roman" w:hAnsi="Times New Roman" w:cs="Times New Roman"/>
          <w:color w:val="000000" w:themeColor="text1"/>
          <w:sz w:val="24"/>
          <w:szCs w:val="24"/>
        </w:rPr>
        <w:t xml:space="preserve">, </w:t>
      </w:r>
      <w:r w:rsidRPr="00AD5F97">
        <w:rPr>
          <w:rFonts w:ascii="Times New Roman" w:eastAsia="Times New Roman" w:hAnsi="Times New Roman" w:cs="Times New Roman"/>
          <w:i/>
          <w:iCs/>
          <w:color w:val="000000" w:themeColor="text1"/>
          <w:sz w:val="24"/>
          <w:szCs w:val="24"/>
        </w:rPr>
        <w:t>24</w:t>
      </w:r>
      <w:r w:rsidRPr="00AD5F97">
        <w:rPr>
          <w:rFonts w:ascii="Times New Roman" w:eastAsia="Times New Roman" w:hAnsi="Times New Roman" w:cs="Times New Roman"/>
          <w:color w:val="000000" w:themeColor="text1"/>
          <w:sz w:val="24"/>
          <w:szCs w:val="24"/>
        </w:rPr>
        <w:t>(1).</w:t>
      </w:r>
      <w:r w:rsidRPr="00AD5F97">
        <w:rPr>
          <w:rFonts w:ascii="Times New Roman" w:hAnsi="Times New Roman" w:cs="Times New Roman"/>
          <w:color w:val="000000" w:themeColor="text1"/>
          <w:sz w:val="24"/>
          <w:szCs w:val="24"/>
        </w:rPr>
        <w:t xml:space="preserve"> </w:t>
      </w:r>
      <w:hyperlink r:id="rId8" w:history="1">
        <w:r w:rsidRPr="00AD5F97">
          <w:rPr>
            <w:rFonts w:ascii="Times New Roman" w:eastAsia="Times New Roman" w:hAnsi="Times New Roman" w:cs="Times New Roman"/>
            <w:color w:val="000000" w:themeColor="text1"/>
            <w:sz w:val="24"/>
            <w:szCs w:val="24"/>
          </w:rPr>
          <w:t>https://worldlibraries.dom.edu/index.php/worldlib/article/view/588/678</w:t>
        </w:r>
      </w:hyperlink>
    </w:p>
    <w:p w14:paraId="5D003FE6" w14:textId="77777777" w:rsidR="001D50E1" w:rsidRPr="00AD5F97" w:rsidRDefault="005F1A77" w:rsidP="00AD5F97">
      <w:pPr>
        <w:spacing w:after="0" w:line="480" w:lineRule="auto"/>
        <w:ind w:left="720" w:hanging="720"/>
        <w:contextualSpacing/>
        <w:rPr>
          <w:rFonts w:ascii="Times New Roman" w:hAnsi="Times New Roman" w:cs="Times New Roman"/>
          <w:color w:val="000000" w:themeColor="text1"/>
          <w:sz w:val="24"/>
          <w:szCs w:val="24"/>
          <w:shd w:val="clear" w:color="auto" w:fill="FFFFFF"/>
        </w:rPr>
      </w:pPr>
      <w:r w:rsidRPr="00AD5F97">
        <w:rPr>
          <w:rFonts w:ascii="Times New Roman" w:hAnsi="Times New Roman" w:cs="Times New Roman"/>
          <w:color w:val="000000" w:themeColor="text1"/>
          <w:sz w:val="24"/>
          <w:szCs w:val="24"/>
          <w:shd w:val="clear" w:color="auto" w:fill="FFFFFF"/>
        </w:rPr>
        <w:t>Johnson, L. A., Dempsey, K. L., Ross, R. S., Gupta, S., &amp; Bailey, D. (2011). SP 800-128. Guide for security-focused configuration management of information systems.</w:t>
      </w:r>
    </w:p>
    <w:p w14:paraId="6DA049AC" w14:textId="77777777" w:rsidR="001D50E1" w:rsidRPr="00AD5F97" w:rsidRDefault="005F1A77" w:rsidP="00AD5F97">
      <w:pPr>
        <w:spacing w:after="0" w:line="480" w:lineRule="auto"/>
        <w:ind w:left="720" w:hanging="720"/>
        <w:contextualSpacing/>
        <w:rPr>
          <w:rFonts w:ascii="Times New Roman" w:hAnsi="Times New Roman" w:cs="Times New Roman"/>
          <w:color w:val="000000" w:themeColor="text1"/>
          <w:sz w:val="24"/>
          <w:szCs w:val="24"/>
          <w:shd w:val="clear" w:color="auto" w:fill="FFFFFF"/>
        </w:rPr>
      </w:pPr>
      <w:r w:rsidRPr="00AD5F97">
        <w:rPr>
          <w:rFonts w:ascii="Times New Roman" w:hAnsi="Times New Roman" w:cs="Times New Roman"/>
          <w:color w:val="000000" w:themeColor="text1"/>
          <w:sz w:val="24"/>
          <w:szCs w:val="24"/>
          <w:shd w:val="clear" w:color="auto" w:fill="FFFFFF"/>
        </w:rPr>
        <w:t xml:space="preserve">Joshi, C., &amp; Singh, U. K. (2017). Information security risks management framework–A step towards mitigating security risks in the university network. </w:t>
      </w:r>
      <w:r w:rsidRPr="00AD5F97">
        <w:rPr>
          <w:rFonts w:ascii="Times New Roman" w:hAnsi="Times New Roman" w:cs="Times New Roman"/>
          <w:i/>
          <w:iCs/>
          <w:color w:val="000000" w:themeColor="text1"/>
          <w:sz w:val="24"/>
          <w:szCs w:val="24"/>
          <w:shd w:val="clear" w:color="auto" w:fill="FFFFFF"/>
        </w:rPr>
        <w:t>Journal of Information Security and Applications</w:t>
      </w:r>
      <w:r w:rsidRPr="00AD5F97">
        <w:rPr>
          <w:rFonts w:ascii="Times New Roman" w:hAnsi="Times New Roman" w:cs="Times New Roman"/>
          <w:color w:val="000000" w:themeColor="text1"/>
          <w:sz w:val="24"/>
          <w:szCs w:val="24"/>
          <w:shd w:val="clear" w:color="auto" w:fill="FFFFFF"/>
        </w:rPr>
        <w:t>, </w:t>
      </w:r>
      <w:r w:rsidRPr="00AD5F97">
        <w:rPr>
          <w:rFonts w:ascii="Times New Roman" w:hAnsi="Times New Roman" w:cs="Times New Roman"/>
          <w:i/>
          <w:iCs/>
          <w:color w:val="000000" w:themeColor="text1"/>
          <w:sz w:val="24"/>
          <w:szCs w:val="24"/>
          <w:shd w:val="clear" w:color="auto" w:fill="FFFFFF"/>
        </w:rPr>
        <w:t>pp. 35</w:t>
      </w:r>
      <w:r w:rsidRPr="00AD5F97">
        <w:rPr>
          <w:rFonts w:ascii="Times New Roman" w:hAnsi="Times New Roman" w:cs="Times New Roman"/>
          <w:color w:val="000000" w:themeColor="text1"/>
          <w:sz w:val="24"/>
          <w:szCs w:val="24"/>
          <w:shd w:val="clear" w:color="auto" w:fill="FFFFFF"/>
        </w:rPr>
        <w:t>, 128–137.</w:t>
      </w:r>
    </w:p>
    <w:p w14:paraId="393733A3" w14:textId="77777777" w:rsidR="001D50E1" w:rsidRPr="00AD5F97" w:rsidRDefault="005F1A77" w:rsidP="00AD5F97">
      <w:pPr>
        <w:spacing w:after="0" w:line="480" w:lineRule="auto"/>
        <w:ind w:left="720" w:hanging="720"/>
        <w:contextualSpacing/>
        <w:rPr>
          <w:rFonts w:ascii="Times New Roman" w:eastAsia="Times New Roman" w:hAnsi="Times New Roman" w:cs="Times New Roman"/>
          <w:color w:val="000000" w:themeColor="text1"/>
          <w:sz w:val="24"/>
          <w:szCs w:val="24"/>
        </w:rPr>
      </w:pPr>
      <w:r w:rsidRPr="00AD5F97">
        <w:rPr>
          <w:rFonts w:ascii="Times New Roman" w:eastAsia="Times New Roman" w:hAnsi="Times New Roman" w:cs="Times New Roman"/>
          <w:color w:val="000000" w:themeColor="text1"/>
          <w:sz w:val="24"/>
          <w:szCs w:val="24"/>
        </w:rPr>
        <w:t xml:space="preserve">Lois, P. et al. (2021). Internal auditing and cyber security: audit role and procedural contribution. </w:t>
      </w:r>
      <w:r w:rsidRPr="00AD5F97">
        <w:rPr>
          <w:rFonts w:ascii="Times New Roman" w:eastAsia="Times New Roman" w:hAnsi="Times New Roman" w:cs="Times New Roman"/>
          <w:i/>
          <w:iCs/>
          <w:color w:val="000000" w:themeColor="text1"/>
          <w:sz w:val="24"/>
          <w:szCs w:val="24"/>
        </w:rPr>
        <w:t>International Journal of Managerial and Financial Accounting</w:t>
      </w:r>
      <w:r w:rsidRPr="00AD5F97">
        <w:rPr>
          <w:rFonts w:ascii="Times New Roman" w:eastAsia="Times New Roman" w:hAnsi="Times New Roman" w:cs="Times New Roman"/>
          <w:color w:val="000000" w:themeColor="text1"/>
          <w:sz w:val="24"/>
          <w:szCs w:val="24"/>
        </w:rPr>
        <w:t xml:space="preserve">, </w:t>
      </w:r>
      <w:r w:rsidRPr="00AD5F97">
        <w:rPr>
          <w:rFonts w:ascii="Times New Roman" w:eastAsia="Times New Roman" w:hAnsi="Times New Roman" w:cs="Times New Roman"/>
          <w:i/>
          <w:iCs/>
          <w:color w:val="000000" w:themeColor="text1"/>
          <w:sz w:val="24"/>
          <w:szCs w:val="24"/>
        </w:rPr>
        <w:t>13</w:t>
      </w:r>
      <w:r w:rsidRPr="00AD5F97">
        <w:rPr>
          <w:rFonts w:ascii="Times New Roman" w:eastAsia="Times New Roman" w:hAnsi="Times New Roman" w:cs="Times New Roman"/>
          <w:color w:val="000000" w:themeColor="text1"/>
          <w:sz w:val="24"/>
          <w:szCs w:val="24"/>
        </w:rPr>
        <w:t>(1), 25-47.</w:t>
      </w:r>
      <w:r w:rsidRPr="00AD5F97">
        <w:rPr>
          <w:rFonts w:ascii="Times New Roman" w:hAnsi="Times New Roman" w:cs="Times New Roman"/>
          <w:color w:val="000000" w:themeColor="text1"/>
          <w:sz w:val="24"/>
          <w:szCs w:val="24"/>
        </w:rPr>
        <w:t xml:space="preserve"> </w:t>
      </w:r>
      <w:hyperlink r:id="rId9" w:history="1">
        <w:r w:rsidRPr="00AD5F97">
          <w:rPr>
            <w:rFonts w:ascii="Times New Roman" w:eastAsia="Times New Roman" w:hAnsi="Times New Roman" w:cs="Times New Roman"/>
            <w:color w:val="000000" w:themeColor="text1"/>
            <w:sz w:val="24"/>
            <w:szCs w:val="24"/>
          </w:rPr>
          <w:t>https://doi.org/10.1504/IJMFA.2021.116207</w:t>
        </w:r>
      </w:hyperlink>
      <w:r w:rsidRPr="00AD5F97">
        <w:rPr>
          <w:rFonts w:ascii="Times New Roman" w:eastAsia="Times New Roman" w:hAnsi="Times New Roman" w:cs="Times New Roman"/>
          <w:color w:val="000000" w:themeColor="text1"/>
          <w:sz w:val="24"/>
          <w:szCs w:val="24"/>
        </w:rPr>
        <w:t xml:space="preserve"> </w:t>
      </w:r>
    </w:p>
    <w:p w14:paraId="15C4BA47" w14:textId="77777777" w:rsidR="001D50E1" w:rsidRPr="00AD5F97" w:rsidRDefault="005F1A77" w:rsidP="00AD5F97">
      <w:pPr>
        <w:spacing w:after="0" w:line="480" w:lineRule="auto"/>
        <w:ind w:left="720" w:hanging="720"/>
        <w:contextualSpacing/>
        <w:rPr>
          <w:rFonts w:ascii="Times New Roman" w:hAnsi="Times New Roman" w:cs="Times New Roman"/>
          <w:color w:val="000000" w:themeColor="text1"/>
          <w:sz w:val="24"/>
          <w:szCs w:val="24"/>
          <w:shd w:val="clear" w:color="auto" w:fill="FFFFFF"/>
        </w:rPr>
      </w:pPr>
      <w:r w:rsidRPr="00AD5F97">
        <w:rPr>
          <w:rFonts w:ascii="Times New Roman" w:hAnsi="Times New Roman" w:cs="Times New Roman"/>
          <w:color w:val="000000" w:themeColor="text1"/>
          <w:sz w:val="24"/>
          <w:szCs w:val="24"/>
          <w:shd w:val="clear" w:color="auto" w:fill="FFFFFF"/>
        </w:rPr>
        <w:t xml:space="preserve">Safianu, O., Twum, F., &amp; </w:t>
      </w:r>
      <w:proofErr w:type="spellStart"/>
      <w:r w:rsidRPr="00AD5F97">
        <w:rPr>
          <w:rFonts w:ascii="Times New Roman" w:hAnsi="Times New Roman" w:cs="Times New Roman"/>
          <w:color w:val="000000" w:themeColor="text1"/>
          <w:sz w:val="24"/>
          <w:szCs w:val="24"/>
          <w:shd w:val="clear" w:color="auto" w:fill="FFFFFF"/>
        </w:rPr>
        <w:t>Hayfron</w:t>
      </w:r>
      <w:proofErr w:type="spellEnd"/>
      <w:r w:rsidRPr="00AD5F97">
        <w:rPr>
          <w:rFonts w:ascii="Times New Roman" w:hAnsi="Times New Roman" w:cs="Times New Roman"/>
          <w:color w:val="000000" w:themeColor="text1"/>
          <w:sz w:val="24"/>
          <w:szCs w:val="24"/>
          <w:shd w:val="clear" w:color="auto" w:fill="FFFFFF"/>
        </w:rPr>
        <w:t>-Acquah, J. B. (2016). Information system security threats and vulnerabilities: Evaluating the human factor in data protection. </w:t>
      </w:r>
      <w:r w:rsidRPr="00AD5F97">
        <w:rPr>
          <w:rFonts w:ascii="Times New Roman" w:hAnsi="Times New Roman" w:cs="Times New Roman"/>
          <w:i/>
          <w:iCs/>
          <w:color w:val="000000" w:themeColor="text1"/>
          <w:sz w:val="24"/>
          <w:szCs w:val="24"/>
          <w:shd w:val="clear" w:color="auto" w:fill="FFFFFF"/>
        </w:rPr>
        <w:t>International Journal of Computer Applications</w:t>
      </w:r>
      <w:r w:rsidRPr="00AD5F97">
        <w:rPr>
          <w:rFonts w:ascii="Times New Roman" w:hAnsi="Times New Roman" w:cs="Times New Roman"/>
          <w:color w:val="000000" w:themeColor="text1"/>
          <w:sz w:val="24"/>
          <w:szCs w:val="24"/>
          <w:shd w:val="clear" w:color="auto" w:fill="FFFFFF"/>
        </w:rPr>
        <w:t>, </w:t>
      </w:r>
      <w:r w:rsidRPr="00AD5F97">
        <w:rPr>
          <w:rFonts w:ascii="Times New Roman" w:hAnsi="Times New Roman" w:cs="Times New Roman"/>
          <w:i/>
          <w:iCs/>
          <w:color w:val="000000" w:themeColor="text1"/>
          <w:sz w:val="24"/>
          <w:szCs w:val="24"/>
          <w:shd w:val="clear" w:color="auto" w:fill="FFFFFF"/>
        </w:rPr>
        <w:t>143</w:t>
      </w:r>
      <w:r w:rsidRPr="00AD5F97">
        <w:rPr>
          <w:rFonts w:ascii="Times New Roman" w:hAnsi="Times New Roman" w:cs="Times New Roman"/>
          <w:color w:val="000000" w:themeColor="text1"/>
          <w:sz w:val="24"/>
          <w:szCs w:val="24"/>
          <w:shd w:val="clear" w:color="auto" w:fill="FFFFFF"/>
        </w:rPr>
        <w:t>(5), 8-14.</w:t>
      </w:r>
    </w:p>
    <w:p w14:paraId="372AE2E7" w14:textId="77777777" w:rsidR="001D50E1" w:rsidRPr="00AD5F97" w:rsidRDefault="005F1A77" w:rsidP="00AD5F97">
      <w:pPr>
        <w:spacing w:after="0" w:line="480" w:lineRule="auto"/>
        <w:ind w:left="720" w:hanging="720"/>
        <w:contextualSpacing/>
        <w:rPr>
          <w:rFonts w:ascii="Times New Roman" w:eastAsia="Times New Roman" w:hAnsi="Times New Roman" w:cs="Times New Roman"/>
          <w:color w:val="000000" w:themeColor="text1"/>
          <w:sz w:val="24"/>
          <w:szCs w:val="24"/>
        </w:rPr>
      </w:pPr>
      <w:r w:rsidRPr="00AD5F97">
        <w:rPr>
          <w:rFonts w:ascii="Times New Roman" w:eastAsia="Times New Roman" w:hAnsi="Times New Roman" w:cs="Times New Roman"/>
          <w:color w:val="000000" w:themeColor="text1"/>
          <w:sz w:val="24"/>
          <w:szCs w:val="24"/>
        </w:rPr>
        <w:lastRenderedPageBreak/>
        <w:t>Sailakshmi, V. (2021). Analysis of Cloud Security Controls in AWS, Azure, and Google Cloud.</w:t>
      </w:r>
      <w:r w:rsidRPr="00AD5F97">
        <w:rPr>
          <w:rFonts w:ascii="Times New Roman" w:hAnsi="Times New Roman" w:cs="Times New Roman"/>
          <w:color w:val="000000" w:themeColor="text1"/>
          <w:sz w:val="24"/>
          <w:szCs w:val="24"/>
        </w:rPr>
        <w:t xml:space="preserve"> </w:t>
      </w:r>
      <w:hyperlink r:id="rId10" w:history="1">
        <w:r w:rsidRPr="00AD5F97">
          <w:rPr>
            <w:rFonts w:ascii="Times New Roman" w:eastAsia="Times New Roman" w:hAnsi="Times New Roman" w:cs="Times New Roman"/>
            <w:color w:val="000000" w:themeColor="text1"/>
            <w:sz w:val="24"/>
            <w:szCs w:val="24"/>
          </w:rPr>
          <w:t>https://repository.stcloudstate.edu/msia_etds/112?utm_source=repository.stcloudstate.edu%2Fmsia_etds%2F112&amp;utm_medium=PDF&amp;utm_campaign=PDFCoverPages</w:t>
        </w:r>
      </w:hyperlink>
      <w:r w:rsidRPr="00AD5F97">
        <w:rPr>
          <w:rFonts w:ascii="Times New Roman" w:eastAsia="Times New Roman" w:hAnsi="Times New Roman" w:cs="Times New Roman"/>
          <w:color w:val="000000" w:themeColor="text1"/>
          <w:sz w:val="24"/>
          <w:szCs w:val="24"/>
        </w:rPr>
        <w:t xml:space="preserve"> </w:t>
      </w:r>
    </w:p>
    <w:p w14:paraId="034F78BC" w14:textId="77777777" w:rsidR="001D50E1" w:rsidRPr="00AD5F97" w:rsidRDefault="005F1A77" w:rsidP="00AD5F97">
      <w:pPr>
        <w:spacing w:after="0" w:line="480" w:lineRule="auto"/>
        <w:ind w:left="720" w:hanging="720"/>
        <w:contextualSpacing/>
        <w:rPr>
          <w:rFonts w:ascii="Times New Roman" w:hAnsi="Times New Roman" w:cs="Times New Roman"/>
          <w:color w:val="000000" w:themeColor="text1"/>
          <w:sz w:val="24"/>
          <w:szCs w:val="24"/>
          <w:shd w:val="clear" w:color="auto" w:fill="FFFFFF"/>
        </w:rPr>
      </w:pPr>
      <w:r w:rsidRPr="00AD5F97">
        <w:rPr>
          <w:rFonts w:ascii="Times New Roman" w:hAnsi="Times New Roman" w:cs="Times New Roman"/>
          <w:color w:val="000000" w:themeColor="text1"/>
          <w:sz w:val="24"/>
          <w:szCs w:val="24"/>
          <w:shd w:val="clear" w:color="auto" w:fill="FFFFFF"/>
        </w:rPr>
        <w:t>Schultz, E. E. (2007). Risks due to convergence of physical security systems and information technology environments. </w:t>
      </w:r>
      <w:r w:rsidRPr="00AD5F97">
        <w:rPr>
          <w:rFonts w:ascii="Times New Roman" w:hAnsi="Times New Roman" w:cs="Times New Roman"/>
          <w:i/>
          <w:iCs/>
          <w:color w:val="000000" w:themeColor="text1"/>
          <w:sz w:val="24"/>
          <w:szCs w:val="24"/>
          <w:shd w:val="clear" w:color="auto" w:fill="FFFFFF"/>
        </w:rPr>
        <w:t>Information Security Technical Report</w:t>
      </w:r>
      <w:r w:rsidRPr="00AD5F97">
        <w:rPr>
          <w:rFonts w:ascii="Times New Roman" w:hAnsi="Times New Roman" w:cs="Times New Roman"/>
          <w:color w:val="000000" w:themeColor="text1"/>
          <w:sz w:val="24"/>
          <w:szCs w:val="24"/>
          <w:shd w:val="clear" w:color="auto" w:fill="FFFFFF"/>
        </w:rPr>
        <w:t>, </w:t>
      </w:r>
      <w:r w:rsidRPr="00AD5F97">
        <w:rPr>
          <w:rFonts w:ascii="Times New Roman" w:hAnsi="Times New Roman" w:cs="Times New Roman"/>
          <w:i/>
          <w:iCs/>
          <w:color w:val="000000" w:themeColor="text1"/>
          <w:sz w:val="24"/>
          <w:szCs w:val="24"/>
          <w:shd w:val="clear" w:color="auto" w:fill="FFFFFF"/>
        </w:rPr>
        <w:t>12</w:t>
      </w:r>
      <w:r w:rsidRPr="00AD5F97">
        <w:rPr>
          <w:rFonts w:ascii="Times New Roman" w:hAnsi="Times New Roman" w:cs="Times New Roman"/>
          <w:color w:val="000000" w:themeColor="text1"/>
          <w:sz w:val="24"/>
          <w:szCs w:val="24"/>
          <w:shd w:val="clear" w:color="auto" w:fill="FFFFFF"/>
        </w:rPr>
        <w:t>(2), 80-84.</w:t>
      </w:r>
    </w:p>
    <w:p w14:paraId="1AD77C59" w14:textId="77777777" w:rsidR="001D50E1" w:rsidRPr="00AD5F97" w:rsidRDefault="005F1A77" w:rsidP="00AD5F97">
      <w:pPr>
        <w:spacing w:after="0" w:line="480" w:lineRule="auto"/>
        <w:ind w:left="720" w:hanging="720"/>
        <w:contextualSpacing/>
        <w:rPr>
          <w:rFonts w:ascii="Times New Roman" w:hAnsi="Times New Roman" w:cs="Times New Roman"/>
          <w:color w:val="000000" w:themeColor="text1"/>
          <w:sz w:val="24"/>
          <w:szCs w:val="24"/>
          <w:shd w:val="clear" w:color="auto" w:fill="FFFFFF"/>
        </w:rPr>
      </w:pPr>
      <w:r w:rsidRPr="00AD5F97">
        <w:rPr>
          <w:rFonts w:ascii="Times New Roman" w:hAnsi="Times New Roman" w:cs="Times New Roman"/>
          <w:color w:val="000000" w:themeColor="text1"/>
          <w:sz w:val="24"/>
          <w:szCs w:val="24"/>
          <w:shd w:val="clear" w:color="auto" w:fill="FFFFFF"/>
        </w:rPr>
        <w:t xml:space="preserve">Shukla, S., George, J. P., Tiwari, K., &amp; </w:t>
      </w:r>
      <w:proofErr w:type="spellStart"/>
      <w:r w:rsidRPr="00AD5F97">
        <w:rPr>
          <w:rFonts w:ascii="Times New Roman" w:hAnsi="Times New Roman" w:cs="Times New Roman"/>
          <w:color w:val="000000" w:themeColor="text1"/>
          <w:sz w:val="24"/>
          <w:szCs w:val="24"/>
          <w:shd w:val="clear" w:color="auto" w:fill="FFFFFF"/>
        </w:rPr>
        <w:t>Kureethara</w:t>
      </w:r>
      <w:proofErr w:type="spellEnd"/>
      <w:r w:rsidRPr="00AD5F97">
        <w:rPr>
          <w:rFonts w:ascii="Times New Roman" w:hAnsi="Times New Roman" w:cs="Times New Roman"/>
          <w:color w:val="000000" w:themeColor="text1"/>
          <w:sz w:val="24"/>
          <w:szCs w:val="24"/>
          <w:shd w:val="clear" w:color="auto" w:fill="FFFFFF"/>
        </w:rPr>
        <w:t>, J. V. (2022). Data Security. In </w:t>
      </w:r>
      <w:r w:rsidRPr="00AD5F97">
        <w:rPr>
          <w:rFonts w:ascii="Times New Roman" w:hAnsi="Times New Roman" w:cs="Times New Roman"/>
          <w:i/>
          <w:iCs/>
          <w:color w:val="000000" w:themeColor="text1"/>
          <w:sz w:val="24"/>
          <w:szCs w:val="24"/>
          <w:shd w:val="clear" w:color="auto" w:fill="FFFFFF"/>
        </w:rPr>
        <w:t>Data Ethics and Challenges</w:t>
      </w:r>
      <w:r w:rsidRPr="00AD5F97">
        <w:rPr>
          <w:rFonts w:ascii="Times New Roman" w:hAnsi="Times New Roman" w:cs="Times New Roman"/>
          <w:color w:val="000000" w:themeColor="text1"/>
          <w:sz w:val="24"/>
          <w:szCs w:val="24"/>
          <w:shd w:val="clear" w:color="auto" w:fill="FFFFFF"/>
        </w:rPr>
        <w:t> (pp. 41-59). Singapore: Springer Singapore.</w:t>
      </w:r>
    </w:p>
    <w:p w14:paraId="57CA10B7" w14:textId="77777777" w:rsidR="001D50E1" w:rsidRPr="00AD5F97" w:rsidRDefault="005F1A77" w:rsidP="00AD5F97">
      <w:pPr>
        <w:spacing w:after="0" w:line="480" w:lineRule="auto"/>
        <w:ind w:left="720" w:hanging="720"/>
        <w:contextualSpacing/>
        <w:rPr>
          <w:rFonts w:ascii="Times New Roman" w:hAnsi="Times New Roman" w:cs="Times New Roman"/>
          <w:color w:val="000000" w:themeColor="text1"/>
          <w:sz w:val="24"/>
          <w:szCs w:val="24"/>
          <w:shd w:val="clear" w:color="auto" w:fill="FFFFFF"/>
        </w:rPr>
      </w:pPr>
      <w:r w:rsidRPr="00AD5F97">
        <w:rPr>
          <w:rFonts w:ascii="Times New Roman" w:hAnsi="Times New Roman" w:cs="Times New Roman"/>
          <w:color w:val="000000" w:themeColor="text1"/>
          <w:sz w:val="24"/>
          <w:szCs w:val="24"/>
          <w:shd w:val="clear" w:color="auto" w:fill="FFFFFF"/>
        </w:rPr>
        <w:t>Stevens, G. M. (2012). Data security breach notification laws.</w:t>
      </w:r>
    </w:p>
    <w:p w14:paraId="7DF017AA" w14:textId="77777777" w:rsidR="001D50E1" w:rsidRPr="00AD5F97" w:rsidRDefault="005F1A77" w:rsidP="00AD5F97">
      <w:pPr>
        <w:spacing w:after="0" w:line="480" w:lineRule="auto"/>
        <w:ind w:left="720" w:hanging="720"/>
        <w:contextualSpacing/>
        <w:rPr>
          <w:rFonts w:ascii="Times New Roman" w:hAnsi="Times New Roman" w:cs="Times New Roman"/>
          <w:color w:val="000000" w:themeColor="text1"/>
          <w:sz w:val="24"/>
          <w:szCs w:val="24"/>
          <w:shd w:val="clear" w:color="auto" w:fill="FFFFFF"/>
        </w:rPr>
      </w:pPr>
      <w:r w:rsidRPr="00AD5F97">
        <w:rPr>
          <w:rFonts w:ascii="Times New Roman" w:hAnsi="Times New Roman" w:cs="Times New Roman"/>
          <w:color w:val="000000" w:themeColor="text1"/>
          <w:sz w:val="24"/>
          <w:szCs w:val="24"/>
          <w:shd w:val="clear" w:color="auto" w:fill="FFFFFF"/>
        </w:rPr>
        <w:t>Verma, A., &amp; Kaushal, S. (2011). Cloud computing security issues and challenges: a survey. In </w:t>
      </w:r>
      <w:r w:rsidRPr="00AD5F97">
        <w:rPr>
          <w:rFonts w:ascii="Times New Roman" w:hAnsi="Times New Roman" w:cs="Times New Roman"/>
          <w:i/>
          <w:iCs/>
          <w:color w:val="000000" w:themeColor="text1"/>
          <w:sz w:val="24"/>
          <w:szCs w:val="24"/>
          <w:shd w:val="clear" w:color="auto" w:fill="FFFFFF"/>
        </w:rPr>
        <w:t>Advances in Computing and Communications: First International Conference, ACC 2011, Kochi, India, July 22-24, 2011, Proceedings, Part IV 1</w:t>
      </w:r>
      <w:r w:rsidRPr="00AD5F97">
        <w:rPr>
          <w:rFonts w:ascii="Times New Roman" w:hAnsi="Times New Roman" w:cs="Times New Roman"/>
          <w:color w:val="000000" w:themeColor="text1"/>
          <w:sz w:val="24"/>
          <w:szCs w:val="24"/>
          <w:shd w:val="clear" w:color="auto" w:fill="FFFFFF"/>
        </w:rPr>
        <w:t> (pp. 445-454). Springer Berlin Heidelberg.</w:t>
      </w:r>
    </w:p>
    <w:p w14:paraId="7EC8D721" w14:textId="77777777" w:rsidR="001D50E1" w:rsidRPr="00AD5F97" w:rsidRDefault="005F1A77" w:rsidP="00AD5F97">
      <w:pPr>
        <w:spacing w:after="0" w:line="480" w:lineRule="auto"/>
        <w:ind w:left="720" w:hanging="720"/>
        <w:contextualSpacing/>
        <w:rPr>
          <w:rFonts w:ascii="Times New Roman" w:hAnsi="Times New Roman" w:cs="Times New Roman"/>
          <w:color w:val="000000" w:themeColor="text1"/>
          <w:sz w:val="24"/>
          <w:szCs w:val="24"/>
          <w:shd w:val="clear" w:color="auto" w:fill="FFFFFF"/>
        </w:rPr>
      </w:pPr>
      <w:r w:rsidRPr="00AD5F97">
        <w:rPr>
          <w:rFonts w:ascii="Times New Roman" w:hAnsi="Times New Roman" w:cs="Times New Roman"/>
          <w:color w:val="000000" w:themeColor="text1"/>
          <w:sz w:val="24"/>
          <w:szCs w:val="24"/>
          <w:shd w:val="clear" w:color="auto" w:fill="FFFFFF"/>
        </w:rPr>
        <w:t xml:space="preserve">Willemssen, J. C., Wilshusen, G. C., Crosland, L., </w:t>
      </w:r>
      <w:proofErr w:type="spellStart"/>
      <w:r w:rsidRPr="00AD5F97">
        <w:rPr>
          <w:rFonts w:ascii="Times New Roman" w:hAnsi="Times New Roman" w:cs="Times New Roman"/>
          <w:color w:val="000000" w:themeColor="text1"/>
          <w:sz w:val="24"/>
          <w:szCs w:val="24"/>
          <w:shd w:val="clear" w:color="auto" w:fill="FFFFFF"/>
        </w:rPr>
        <w:t>Businsky</w:t>
      </w:r>
      <w:proofErr w:type="spellEnd"/>
      <w:r w:rsidRPr="00AD5F97">
        <w:rPr>
          <w:rFonts w:ascii="Times New Roman" w:hAnsi="Times New Roman" w:cs="Times New Roman"/>
          <w:color w:val="000000" w:themeColor="text1"/>
          <w:sz w:val="24"/>
          <w:szCs w:val="24"/>
          <w:shd w:val="clear" w:color="auto" w:fill="FFFFFF"/>
        </w:rPr>
        <w:t xml:space="preserve">, C., Glover, N., Guerrero, R., &amp; United States Government Accountability Office. (2015). Information security: Federal agencies need to protect sensitive data better. </w:t>
      </w:r>
      <w:r w:rsidRPr="00AD5F97">
        <w:rPr>
          <w:rFonts w:ascii="Times New Roman" w:hAnsi="Times New Roman" w:cs="Times New Roman"/>
          <w:i/>
          <w:iCs/>
          <w:color w:val="000000" w:themeColor="text1"/>
          <w:sz w:val="24"/>
          <w:szCs w:val="24"/>
          <w:shd w:val="clear" w:color="auto" w:fill="FFFFFF"/>
        </w:rPr>
        <w:t>United States Government Accountability Office</w:t>
      </w:r>
      <w:r w:rsidRPr="00AD5F97">
        <w:rPr>
          <w:rFonts w:ascii="Times New Roman" w:hAnsi="Times New Roman" w:cs="Times New Roman"/>
          <w:color w:val="000000" w:themeColor="text1"/>
          <w:sz w:val="24"/>
          <w:szCs w:val="24"/>
          <w:shd w:val="clear" w:color="auto" w:fill="FFFFFF"/>
        </w:rPr>
        <w:t>.</w:t>
      </w:r>
    </w:p>
    <w:p w14:paraId="79F20F49" w14:textId="77777777" w:rsidR="001D50E1" w:rsidRPr="00AD5F97" w:rsidRDefault="001D50E1" w:rsidP="00AD5F97">
      <w:pPr>
        <w:spacing w:after="0" w:line="480" w:lineRule="auto"/>
        <w:ind w:left="720" w:hanging="720"/>
        <w:contextualSpacing/>
        <w:rPr>
          <w:rFonts w:ascii="Times New Roman" w:eastAsia="Times New Roman" w:hAnsi="Times New Roman" w:cs="Times New Roman"/>
          <w:sz w:val="24"/>
          <w:szCs w:val="24"/>
        </w:rPr>
      </w:pPr>
    </w:p>
    <w:p w14:paraId="56415EED" w14:textId="77777777" w:rsidR="006F17DC" w:rsidRPr="00AD5F97" w:rsidRDefault="006F17DC" w:rsidP="00AD5F97">
      <w:pPr>
        <w:spacing w:after="0" w:line="480" w:lineRule="auto"/>
        <w:contextualSpacing/>
        <w:rPr>
          <w:rFonts w:ascii="Times New Roman" w:hAnsi="Times New Roman" w:cs="Times New Roman"/>
          <w:sz w:val="24"/>
          <w:szCs w:val="24"/>
        </w:rPr>
      </w:pPr>
    </w:p>
    <w:p w14:paraId="24E38A3C" w14:textId="77777777" w:rsidR="00DD5486" w:rsidRPr="00AD5F97" w:rsidRDefault="00DD5486" w:rsidP="00AD5F97">
      <w:pPr>
        <w:spacing w:after="0" w:line="480" w:lineRule="auto"/>
        <w:contextualSpacing/>
        <w:rPr>
          <w:rFonts w:ascii="Times New Roman" w:hAnsi="Times New Roman" w:cs="Times New Roman"/>
          <w:sz w:val="24"/>
          <w:szCs w:val="24"/>
        </w:rPr>
      </w:pPr>
    </w:p>
    <w:sectPr w:rsidR="00DD5486" w:rsidRPr="00AD5F97" w:rsidSect="000E24B4">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89345" w14:textId="77777777" w:rsidR="001D564D" w:rsidRDefault="001D564D">
      <w:pPr>
        <w:spacing w:after="0" w:line="240" w:lineRule="auto"/>
      </w:pPr>
      <w:r>
        <w:separator/>
      </w:r>
    </w:p>
  </w:endnote>
  <w:endnote w:type="continuationSeparator" w:id="0">
    <w:p w14:paraId="326A9853" w14:textId="77777777" w:rsidR="001D564D" w:rsidRDefault="001D5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A263F" w14:textId="77777777" w:rsidR="001D564D" w:rsidRDefault="001D564D">
      <w:pPr>
        <w:spacing w:after="0" w:line="240" w:lineRule="auto"/>
      </w:pPr>
      <w:r>
        <w:separator/>
      </w:r>
    </w:p>
  </w:footnote>
  <w:footnote w:type="continuationSeparator" w:id="0">
    <w:p w14:paraId="11EA4901" w14:textId="77777777" w:rsidR="001D564D" w:rsidRDefault="001D56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182284"/>
      <w:docPartObj>
        <w:docPartGallery w:val="Page Numbers (Top of Page)"/>
        <w:docPartUnique/>
      </w:docPartObj>
    </w:sdtPr>
    <w:sdtEndPr>
      <w:rPr>
        <w:noProof/>
      </w:rPr>
    </w:sdtEndPr>
    <w:sdtContent>
      <w:p w14:paraId="48186BBB" w14:textId="77777777" w:rsidR="000E24B4" w:rsidRDefault="005F1A77">
        <w:pPr>
          <w:pStyle w:val="Header"/>
          <w:jc w:val="right"/>
        </w:pPr>
        <w:r>
          <w:fldChar w:fldCharType="begin"/>
        </w:r>
        <w:r>
          <w:instrText xml:space="preserve"> PAGE   \* MERGEFORMAT </w:instrText>
        </w:r>
        <w:r>
          <w:fldChar w:fldCharType="separate"/>
        </w:r>
        <w:r w:rsidR="00D342FF">
          <w:rPr>
            <w:noProof/>
          </w:rPr>
          <w:t>21</w:t>
        </w:r>
        <w:r>
          <w:rPr>
            <w:noProof/>
          </w:rPr>
          <w:fldChar w:fldCharType="end"/>
        </w:r>
      </w:p>
    </w:sdtContent>
  </w:sdt>
  <w:p w14:paraId="6BE9C0DE" w14:textId="77777777" w:rsidR="000E24B4" w:rsidRDefault="000E24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1196C" w14:textId="77777777" w:rsidR="001D50E1" w:rsidRPr="001D50E1" w:rsidRDefault="005F1A77">
    <w:pPr>
      <w:pStyle w:val="Header"/>
      <w:rPr>
        <w:rFonts w:ascii="Times New Roman" w:hAnsi="Times New Roman" w:cs="Times New Roman"/>
        <w:sz w:val="24"/>
        <w:szCs w:val="24"/>
      </w:rPr>
    </w:pPr>
    <w:r w:rsidRPr="001D50E1">
      <w:rPr>
        <w:rFonts w:ascii="Times New Roman" w:hAnsi="Times New Roman" w:cs="Times New Roman"/>
        <w:sz w:val="24"/>
        <w:szCs w:val="24"/>
      </w:rPr>
      <w:tab/>
    </w:r>
    <w:r w:rsidRPr="001D50E1">
      <w:rPr>
        <w:rFonts w:ascii="Times New Roman" w:hAnsi="Times New Roman" w:cs="Times New Roman"/>
        <w:sz w:val="24"/>
        <w:szCs w:val="24"/>
      </w:rPr>
      <w:tab/>
    </w:r>
    <w:r w:rsidRPr="001D50E1">
      <w:rPr>
        <w:rFonts w:ascii="Times New Roman" w:hAnsi="Times New Roman" w:cs="Times New Roman"/>
        <w:sz w:val="24"/>
        <w:szCs w:val="24"/>
      </w:rPr>
      <w:fldChar w:fldCharType="begin"/>
    </w:r>
    <w:r w:rsidRPr="001D50E1">
      <w:rPr>
        <w:rFonts w:ascii="Times New Roman" w:hAnsi="Times New Roman" w:cs="Times New Roman"/>
        <w:sz w:val="24"/>
        <w:szCs w:val="24"/>
      </w:rPr>
      <w:instrText xml:space="preserve"> PAGE   \* MERGEFORMAT </w:instrText>
    </w:r>
    <w:r w:rsidRPr="001D50E1">
      <w:rPr>
        <w:rFonts w:ascii="Times New Roman" w:hAnsi="Times New Roman" w:cs="Times New Roman"/>
        <w:sz w:val="24"/>
        <w:szCs w:val="24"/>
      </w:rPr>
      <w:fldChar w:fldCharType="separate"/>
    </w:r>
    <w:r w:rsidR="00D342FF">
      <w:rPr>
        <w:rFonts w:ascii="Times New Roman" w:hAnsi="Times New Roman" w:cs="Times New Roman"/>
        <w:noProof/>
        <w:sz w:val="24"/>
        <w:szCs w:val="24"/>
      </w:rPr>
      <w:t>1</w:t>
    </w:r>
    <w:r w:rsidRPr="001D50E1">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6019F"/>
    <w:multiLevelType w:val="hybridMultilevel"/>
    <w:tmpl w:val="633ED9EC"/>
    <w:lvl w:ilvl="0" w:tplc="807237C4">
      <w:start w:val="1"/>
      <w:numFmt w:val="lowerRoman"/>
      <w:lvlText w:val="%1)"/>
      <w:lvlJc w:val="left"/>
      <w:pPr>
        <w:ind w:left="1080" w:hanging="720"/>
      </w:pPr>
      <w:rPr>
        <w:rFonts w:hint="default"/>
      </w:rPr>
    </w:lvl>
    <w:lvl w:ilvl="1" w:tplc="A10843A2" w:tentative="1">
      <w:start w:val="1"/>
      <w:numFmt w:val="lowerLetter"/>
      <w:lvlText w:val="%2."/>
      <w:lvlJc w:val="left"/>
      <w:pPr>
        <w:ind w:left="1440" w:hanging="360"/>
      </w:pPr>
    </w:lvl>
    <w:lvl w:ilvl="2" w:tplc="05E0AE7C" w:tentative="1">
      <w:start w:val="1"/>
      <w:numFmt w:val="lowerRoman"/>
      <w:lvlText w:val="%3."/>
      <w:lvlJc w:val="right"/>
      <w:pPr>
        <w:ind w:left="2160" w:hanging="180"/>
      </w:pPr>
    </w:lvl>
    <w:lvl w:ilvl="3" w:tplc="61A0C86A" w:tentative="1">
      <w:start w:val="1"/>
      <w:numFmt w:val="decimal"/>
      <w:lvlText w:val="%4."/>
      <w:lvlJc w:val="left"/>
      <w:pPr>
        <w:ind w:left="2880" w:hanging="360"/>
      </w:pPr>
    </w:lvl>
    <w:lvl w:ilvl="4" w:tplc="270A199A" w:tentative="1">
      <w:start w:val="1"/>
      <w:numFmt w:val="lowerLetter"/>
      <w:lvlText w:val="%5."/>
      <w:lvlJc w:val="left"/>
      <w:pPr>
        <w:ind w:left="3600" w:hanging="360"/>
      </w:pPr>
    </w:lvl>
    <w:lvl w:ilvl="5" w:tplc="9384AB10" w:tentative="1">
      <w:start w:val="1"/>
      <w:numFmt w:val="lowerRoman"/>
      <w:lvlText w:val="%6."/>
      <w:lvlJc w:val="right"/>
      <w:pPr>
        <w:ind w:left="4320" w:hanging="180"/>
      </w:pPr>
    </w:lvl>
    <w:lvl w:ilvl="6" w:tplc="FE4C3BFE" w:tentative="1">
      <w:start w:val="1"/>
      <w:numFmt w:val="decimal"/>
      <w:lvlText w:val="%7."/>
      <w:lvlJc w:val="left"/>
      <w:pPr>
        <w:ind w:left="5040" w:hanging="360"/>
      </w:pPr>
    </w:lvl>
    <w:lvl w:ilvl="7" w:tplc="119CF062" w:tentative="1">
      <w:start w:val="1"/>
      <w:numFmt w:val="lowerLetter"/>
      <w:lvlText w:val="%8."/>
      <w:lvlJc w:val="left"/>
      <w:pPr>
        <w:ind w:left="5760" w:hanging="360"/>
      </w:pPr>
    </w:lvl>
    <w:lvl w:ilvl="8" w:tplc="896ED336" w:tentative="1">
      <w:start w:val="1"/>
      <w:numFmt w:val="lowerRoman"/>
      <w:lvlText w:val="%9."/>
      <w:lvlJc w:val="right"/>
      <w:pPr>
        <w:ind w:left="6480" w:hanging="180"/>
      </w:pPr>
    </w:lvl>
  </w:abstractNum>
  <w:abstractNum w:abstractNumId="1" w15:restartNumberingAfterBreak="0">
    <w:nsid w:val="1E5A1C77"/>
    <w:multiLevelType w:val="hybridMultilevel"/>
    <w:tmpl w:val="7DCEAA46"/>
    <w:lvl w:ilvl="0" w:tplc="44BE9808">
      <w:start w:val="1"/>
      <w:numFmt w:val="bullet"/>
      <w:lvlText w:val=""/>
      <w:lvlJc w:val="left"/>
      <w:pPr>
        <w:ind w:left="720" w:hanging="360"/>
      </w:pPr>
      <w:rPr>
        <w:rFonts w:ascii="Symbol" w:hAnsi="Symbol" w:hint="default"/>
      </w:rPr>
    </w:lvl>
    <w:lvl w:ilvl="1" w:tplc="F49C8AB2" w:tentative="1">
      <w:start w:val="1"/>
      <w:numFmt w:val="bullet"/>
      <w:lvlText w:val="o"/>
      <w:lvlJc w:val="left"/>
      <w:pPr>
        <w:ind w:left="1440" w:hanging="360"/>
      </w:pPr>
      <w:rPr>
        <w:rFonts w:ascii="Courier New" w:hAnsi="Courier New" w:cs="Courier New" w:hint="default"/>
      </w:rPr>
    </w:lvl>
    <w:lvl w:ilvl="2" w:tplc="69928236" w:tentative="1">
      <w:start w:val="1"/>
      <w:numFmt w:val="bullet"/>
      <w:lvlText w:val=""/>
      <w:lvlJc w:val="left"/>
      <w:pPr>
        <w:ind w:left="2160" w:hanging="360"/>
      </w:pPr>
      <w:rPr>
        <w:rFonts w:ascii="Wingdings" w:hAnsi="Wingdings" w:hint="default"/>
      </w:rPr>
    </w:lvl>
    <w:lvl w:ilvl="3" w:tplc="AF886ECC" w:tentative="1">
      <w:start w:val="1"/>
      <w:numFmt w:val="bullet"/>
      <w:lvlText w:val=""/>
      <w:lvlJc w:val="left"/>
      <w:pPr>
        <w:ind w:left="2880" w:hanging="360"/>
      </w:pPr>
      <w:rPr>
        <w:rFonts w:ascii="Symbol" w:hAnsi="Symbol" w:hint="default"/>
      </w:rPr>
    </w:lvl>
    <w:lvl w:ilvl="4" w:tplc="16C63228" w:tentative="1">
      <w:start w:val="1"/>
      <w:numFmt w:val="bullet"/>
      <w:lvlText w:val="o"/>
      <w:lvlJc w:val="left"/>
      <w:pPr>
        <w:ind w:left="3600" w:hanging="360"/>
      </w:pPr>
      <w:rPr>
        <w:rFonts w:ascii="Courier New" w:hAnsi="Courier New" w:cs="Courier New" w:hint="default"/>
      </w:rPr>
    </w:lvl>
    <w:lvl w:ilvl="5" w:tplc="7BF87BC0" w:tentative="1">
      <w:start w:val="1"/>
      <w:numFmt w:val="bullet"/>
      <w:lvlText w:val=""/>
      <w:lvlJc w:val="left"/>
      <w:pPr>
        <w:ind w:left="4320" w:hanging="360"/>
      </w:pPr>
      <w:rPr>
        <w:rFonts w:ascii="Wingdings" w:hAnsi="Wingdings" w:hint="default"/>
      </w:rPr>
    </w:lvl>
    <w:lvl w:ilvl="6" w:tplc="0F3A8270" w:tentative="1">
      <w:start w:val="1"/>
      <w:numFmt w:val="bullet"/>
      <w:lvlText w:val=""/>
      <w:lvlJc w:val="left"/>
      <w:pPr>
        <w:ind w:left="5040" w:hanging="360"/>
      </w:pPr>
      <w:rPr>
        <w:rFonts w:ascii="Symbol" w:hAnsi="Symbol" w:hint="default"/>
      </w:rPr>
    </w:lvl>
    <w:lvl w:ilvl="7" w:tplc="8EA4D4CA" w:tentative="1">
      <w:start w:val="1"/>
      <w:numFmt w:val="bullet"/>
      <w:lvlText w:val="o"/>
      <w:lvlJc w:val="left"/>
      <w:pPr>
        <w:ind w:left="5760" w:hanging="360"/>
      </w:pPr>
      <w:rPr>
        <w:rFonts w:ascii="Courier New" w:hAnsi="Courier New" w:cs="Courier New" w:hint="default"/>
      </w:rPr>
    </w:lvl>
    <w:lvl w:ilvl="8" w:tplc="06F40980" w:tentative="1">
      <w:start w:val="1"/>
      <w:numFmt w:val="bullet"/>
      <w:lvlText w:val=""/>
      <w:lvlJc w:val="left"/>
      <w:pPr>
        <w:ind w:left="6480" w:hanging="360"/>
      </w:pPr>
      <w:rPr>
        <w:rFonts w:ascii="Wingdings" w:hAnsi="Wingdings" w:hint="default"/>
      </w:rPr>
    </w:lvl>
  </w:abstractNum>
  <w:abstractNum w:abstractNumId="2" w15:restartNumberingAfterBreak="0">
    <w:nsid w:val="65D613EC"/>
    <w:multiLevelType w:val="hybridMultilevel"/>
    <w:tmpl w:val="02A0195A"/>
    <w:lvl w:ilvl="0" w:tplc="13B2FC7E">
      <w:start w:val="1"/>
      <w:numFmt w:val="lowerRoman"/>
      <w:lvlText w:val="%1)"/>
      <w:lvlJc w:val="left"/>
      <w:pPr>
        <w:ind w:left="1080" w:hanging="720"/>
      </w:pPr>
      <w:rPr>
        <w:rFonts w:hint="default"/>
      </w:rPr>
    </w:lvl>
    <w:lvl w:ilvl="1" w:tplc="F5544210" w:tentative="1">
      <w:start w:val="1"/>
      <w:numFmt w:val="lowerLetter"/>
      <w:lvlText w:val="%2."/>
      <w:lvlJc w:val="left"/>
      <w:pPr>
        <w:ind w:left="1440" w:hanging="360"/>
      </w:pPr>
    </w:lvl>
    <w:lvl w:ilvl="2" w:tplc="BD888E1E" w:tentative="1">
      <w:start w:val="1"/>
      <w:numFmt w:val="lowerRoman"/>
      <w:lvlText w:val="%3."/>
      <w:lvlJc w:val="right"/>
      <w:pPr>
        <w:ind w:left="2160" w:hanging="180"/>
      </w:pPr>
    </w:lvl>
    <w:lvl w:ilvl="3" w:tplc="9EFA6456" w:tentative="1">
      <w:start w:val="1"/>
      <w:numFmt w:val="decimal"/>
      <w:lvlText w:val="%4."/>
      <w:lvlJc w:val="left"/>
      <w:pPr>
        <w:ind w:left="2880" w:hanging="360"/>
      </w:pPr>
    </w:lvl>
    <w:lvl w:ilvl="4" w:tplc="9820941C" w:tentative="1">
      <w:start w:val="1"/>
      <w:numFmt w:val="lowerLetter"/>
      <w:lvlText w:val="%5."/>
      <w:lvlJc w:val="left"/>
      <w:pPr>
        <w:ind w:left="3600" w:hanging="360"/>
      </w:pPr>
    </w:lvl>
    <w:lvl w:ilvl="5" w:tplc="8E68C10A" w:tentative="1">
      <w:start w:val="1"/>
      <w:numFmt w:val="lowerRoman"/>
      <w:lvlText w:val="%6."/>
      <w:lvlJc w:val="right"/>
      <w:pPr>
        <w:ind w:left="4320" w:hanging="180"/>
      </w:pPr>
    </w:lvl>
    <w:lvl w:ilvl="6" w:tplc="32401B1E" w:tentative="1">
      <w:start w:val="1"/>
      <w:numFmt w:val="decimal"/>
      <w:lvlText w:val="%7."/>
      <w:lvlJc w:val="left"/>
      <w:pPr>
        <w:ind w:left="5040" w:hanging="360"/>
      </w:pPr>
    </w:lvl>
    <w:lvl w:ilvl="7" w:tplc="AD622DF6" w:tentative="1">
      <w:start w:val="1"/>
      <w:numFmt w:val="lowerLetter"/>
      <w:lvlText w:val="%8."/>
      <w:lvlJc w:val="left"/>
      <w:pPr>
        <w:ind w:left="5760" w:hanging="360"/>
      </w:pPr>
    </w:lvl>
    <w:lvl w:ilvl="8" w:tplc="BA2A6708" w:tentative="1">
      <w:start w:val="1"/>
      <w:numFmt w:val="lowerRoman"/>
      <w:lvlText w:val="%9."/>
      <w:lvlJc w:val="right"/>
      <w:pPr>
        <w:ind w:left="6480" w:hanging="180"/>
      </w:pPr>
    </w:lvl>
  </w:abstractNum>
  <w:abstractNum w:abstractNumId="3" w15:restartNumberingAfterBreak="0">
    <w:nsid w:val="6B667AA5"/>
    <w:multiLevelType w:val="hybridMultilevel"/>
    <w:tmpl w:val="D6B6B3E2"/>
    <w:lvl w:ilvl="0" w:tplc="E61EB7A8">
      <w:start w:val="1"/>
      <w:numFmt w:val="bullet"/>
      <w:lvlText w:val=""/>
      <w:lvlJc w:val="left"/>
      <w:pPr>
        <w:ind w:left="720" w:hanging="360"/>
      </w:pPr>
      <w:rPr>
        <w:rFonts w:ascii="Symbol" w:hAnsi="Symbol" w:hint="default"/>
      </w:rPr>
    </w:lvl>
    <w:lvl w:ilvl="1" w:tplc="2C88C64C" w:tentative="1">
      <w:start w:val="1"/>
      <w:numFmt w:val="bullet"/>
      <w:lvlText w:val="o"/>
      <w:lvlJc w:val="left"/>
      <w:pPr>
        <w:ind w:left="1440" w:hanging="360"/>
      </w:pPr>
      <w:rPr>
        <w:rFonts w:ascii="Courier New" w:hAnsi="Courier New" w:cs="Courier New" w:hint="default"/>
      </w:rPr>
    </w:lvl>
    <w:lvl w:ilvl="2" w:tplc="0304FB26" w:tentative="1">
      <w:start w:val="1"/>
      <w:numFmt w:val="bullet"/>
      <w:lvlText w:val=""/>
      <w:lvlJc w:val="left"/>
      <w:pPr>
        <w:ind w:left="2160" w:hanging="360"/>
      </w:pPr>
      <w:rPr>
        <w:rFonts w:ascii="Wingdings" w:hAnsi="Wingdings" w:hint="default"/>
      </w:rPr>
    </w:lvl>
    <w:lvl w:ilvl="3" w:tplc="64CEB68E" w:tentative="1">
      <w:start w:val="1"/>
      <w:numFmt w:val="bullet"/>
      <w:lvlText w:val=""/>
      <w:lvlJc w:val="left"/>
      <w:pPr>
        <w:ind w:left="2880" w:hanging="360"/>
      </w:pPr>
      <w:rPr>
        <w:rFonts w:ascii="Symbol" w:hAnsi="Symbol" w:hint="default"/>
      </w:rPr>
    </w:lvl>
    <w:lvl w:ilvl="4" w:tplc="E962F262" w:tentative="1">
      <w:start w:val="1"/>
      <w:numFmt w:val="bullet"/>
      <w:lvlText w:val="o"/>
      <w:lvlJc w:val="left"/>
      <w:pPr>
        <w:ind w:left="3600" w:hanging="360"/>
      </w:pPr>
      <w:rPr>
        <w:rFonts w:ascii="Courier New" w:hAnsi="Courier New" w:cs="Courier New" w:hint="default"/>
      </w:rPr>
    </w:lvl>
    <w:lvl w:ilvl="5" w:tplc="268C49CE" w:tentative="1">
      <w:start w:val="1"/>
      <w:numFmt w:val="bullet"/>
      <w:lvlText w:val=""/>
      <w:lvlJc w:val="left"/>
      <w:pPr>
        <w:ind w:left="4320" w:hanging="360"/>
      </w:pPr>
      <w:rPr>
        <w:rFonts w:ascii="Wingdings" w:hAnsi="Wingdings" w:hint="default"/>
      </w:rPr>
    </w:lvl>
    <w:lvl w:ilvl="6" w:tplc="FB04697C" w:tentative="1">
      <w:start w:val="1"/>
      <w:numFmt w:val="bullet"/>
      <w:lvlText w:val=""/>
      <w:lvlJc w:val="left"/>
      <w:pPr>
        <w:ind w:left="5040" w:hanging="360"/>
      </w:pPr>
      <w:rPr>
        <w:rFonts w:ascii="Symbol" w:hAnsi="Symbol" w:hint="default"/>
      </w:rPr>
    </w:lvl>
    <w:lvl w:ilvl="7" w:tplc="1F4C0B18" w:tentative="1">
      <w:start w:val="1"/>
      <w:numFmt w:val="bullet"/>
      <w:lvlText w:val="o"/>
      <w:lvlJc w:val="left"/>
      <w:pPr>
        <w:ind w:left="5760" w:hanging="360"/>
      </w:pPr>
      <w:rPr>
        <w:rFonts w:ascii="Courier New" w:hAnsi="Courier New" w:cs="Courier New" w:hint="default"/>
      </w:rPr>
    </w:lvl>
    <w:lvl w:ilvl="8" w:tplc="EF647860" w:tentative="1">
      <w:start w:val="1"/>
      <w:numFmt w:val="bullet"/>
      <w:lvlText w:val=""/>
      <w:lvlJc w:val="left"/>
      <w:pPr>
        <w:ind w:left="6480" w:hanging="360"/>
      </w:pPr>
      <w:rPr>
        <w:rFonts w:ascii="Wingdings" w:hAnsi="Wingdings" w:hint="default"/>
      </w:rPr>
    </w:lvl>
  </w:abstractNum>
  <w:abstractNum w:abstractNumId="4" w15:restartNumberingAfterBreak="0">
    <w:nsid w:val="6E916D5C"/>
    <w:multiLevelType w:val="hybridMultilevel"/>
    <w:tmpl w:val="1EAAC7F6"/>
    <w:lvl w:ilvl="0" w:tplc="A1501CE4">
      <w:start w:val="1"/>
      <w:numFmt w:val="lowerRoman"/>
      <w:lvlText w:val="%1)"/>
      <w:lvlJc w:val="left"/>
      <w:pPr>
        <w:ind w:left="1080" w:hanging="720"/>
      </w:pPr>
      <w:rPr>
        <w:rFonts w:hint="default"/>
      </w:rPr>
    </w:lvl>
    <w:lvl w:ilvl="1" w:tplc="E1BC64B0" w:tentative="1">
      <w:start w:val="1"/>
      <w:numFmt w:val="lowerLetter"/>
      <w:lvlText w:val="%2."/>
      <w:lvlJc w:val="left"/>
      <w:pPr>
        <w:ind w:left="1440" w:hanging="360"/>
      </w:pPr>
    </w:lvl>
    <w:lvl w:ilvl="2" w:tplc="538472C8" w:tentative="1">
      <w:start w:val="1"/>
      <w:numFmt w:val="lowerRoman"/>
      <w:lvlText w:val="%3."/>
      <w:lvlJc w:val="right"/>
      <w:pPr>
        <w:ind w:left="2160" w:hanging="180"/>
      </w:pPr>
    </w:lvl>
    <w:lvl w:ilvl="3" w:tplc="CE9267E0" w:tentative="1">
      <w:start w:val="1"/>
      <w:numFmt w:val="decimal"/>
      <w:lvlText w:val="%4."/>
      <w:lvlJc w:val="left"/>
      <w:pPr>
        <w:ind w:left="2880" w:hanging="360"/>
      </w:pPr>
    </w:lvl>
    <w:lvl w:ilvl="4" w:tplc="54B4CCEA" w:tentative="1">
      <w:start w:val="1"/>
      <w:numFmt w:val="lowerLetter"/>
      <w:lvlText w:val="%5."/>
      <w:lvlJc w:val="left"/>
      <w:pPr>
        <w:ind w:left="3600" w:hanging="360"/>
      </w:pPr>
    </w:lvl>
    <w:lvl w:ilvl="5" w:tplc="D2C2F92C" w:tentative="1">
      <w:start w:val="1"/>
      <w:numFmt w:val="lowerRoman"/>
      <w:lvlText w:val="%6."/>
      <w:lvlJc w:val="right"/>
      <w:pPr>
        <w:ind w:left="4320" w:hanging="180"/>
      </w:pPr>
    </w:lvl>
    <w:lvl w:ilvl="6" w:tplc="D174D314" w:tentative="1">
      <w:start w:val="1"/>
      <w:numFmt w:val="decimal"/>
      <w:lvlText w:val="%7."/>
      <w:lvlJc w:val="left"/>
      <w:pPr>
        <w:ind w:left="5040" w:hanging="360"/>
      </w:pPr>
    </w:lvl>
    <w:lvl w:ilvl="7" w:tplc="533C9BEA" w:tentative="1">
      <w:start w:val="1"/>
      <w:numFmt w:val="lowerLetter"/>
      <w:lvlText w:val="%8."/>
      <w:lvlJc w:val="left"/>
      <w:pPr>
        <w:ind w:left="5760" w:hanging="360"/>
      </w:pPr>
    </w:lvl>
    <w:lvl w:ilvl="8" w:tplc="D02490C6" w:tentative="1">
      <w:start w:val="1"/>
      <w:numFmt w:val="lowerRoman"/>
      <w:lvlText w:val="%9."/>
      <w:lvlJc w:val="right"/>
      <w:pPr>
        <w:ind w:left="6480" w:hanging="180"/>
      </w:pPr>
    </w:lvl>
  </w:abstractNum>
  <w:num w:numId="1" w16cid:durableId="1465856061">
    <w:abstractNumId w:val="3"/>
  </w:num>
  <w:num w:numId="2" w16cid:durableId="1453591452">
    <w:abstractNumId w:val="1"/>
  </w:num>
  <w:num w:numId="3" w16cid:durableId="1644388516">
    <w:abstractNumId w:val="2"/>
  </w:num>
  <w:num w:numId="4" w16cid:durableId="781802889">
    <w:abstractNumId w:val="4"/>
  </w:num>
  <w:num w:numId="5" w16cid:durableId="1405301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7DC"/>
    <w:rsid w:val="00091B74"/>
    <w:rsid w:val="000E24B4"/>
    <w:rsid w:val="00131C64"/>
    <w:rsid w:val="001377E5"/>
    <w:rsid w:val="001D50E1"/>
    <w:rsid w:val="001D564D"/>
    <w:rsid w:val="0024439D"/>
    <w:rsid w:val="003560D3"/>
    <w:rsid w:val="00417BEB"/>
    <w:rsid w:val="00486995"/>
    <w:rsid w:val="00505929"/>
    <w:rsid w:val="005427F7"/>
    <w:rsid w:val="00545345"/>
    <w:rsid w:val="005C6C5A"/>
    <w:rsid w:val="005D7977"/>
    <w:rsid w:val="005F1A77"/>
    <w:rsid w:val="00645483"/>
    <w:rsid w:val="0066062D"/>
    <w:rsid w:val="006F17DC"/>
    <w:rsid w:val="00771E0A"/>
    <w:rsid w:val="007A5987"/>
    <w:rsid w:val="00822871"/>
    <w:rsid w:val="008D0EA7"/>
    <w:rsid w:val="00902AFC"/>
    <w:rsid w:val="009702FF"/>
    <w:rsid w:val="00985C3E"/>
    <w:rsid w:val="009D3514"/>
    <w:rsid w:val="009D4DCC"/>
    <w:rsid w:val="00A54F0A"/>
    <w:rsid w:val="00A712DC"/>
    <w:rsid w:val="00AD5F97"/>
    <w:rsid w:val="00AD5F9D"/>
    <w:rsid w:val="00AD7CE0"/>
    <w:rsid w:val="00B11BDE"/>
    <w:rsid w:val="00B11C60"/>
    <w:rsid w:val="00B8125E"/>
    <w:rsid w:val="00C00D1E"/>
    <w:rsid w:val="00C10A7A"/>
    <w:rsid w:val="00C2757E"/>
    <w:rsid w:val="00D008F1"/>
    <w:rsid w:val="00D342FF"/>
    <w:rsid w:val="00DA4C18"/>
    <w:rsid w:val="00DB1452"/>
    <w:rsid w:val="00DD5486"/>
    <w:rsid w:val="00DE35FF"/>
    <w:rsid w:val="00EE62EC"/>
    <w:rsid w:val="00FA6611"/>
    <w:rsid w:val="00FB72DA"/>
    <w:rsid w:val="00FE0636"/>
    <w:rsid w:val="00FF4A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45A8"/>
  <w15:chartTrackingRefBased/>
  <w15:docId w15:val="{6CA6C948-BCC7-4E32-8952-36471FC3E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7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17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D50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1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7DC"/>
  </w:style>
  <w:style w:type="paragraph" w:styleId="TOC1">
    <w:name w:val="toc 1"/>
    <w:basedOn w:val="Normal"/>
    <w:next w:val="Normal"/>
    <w:autoRedefine/>
    <w:uiPriority w:val="39"/>
    <w:unhideWhenUsed/>
    <w:rsid w:val="006F17DC"/>
    <w:pPr>
      <w:spacing w:after="100"/>
    </w:pPr>
  </w:style>
  <w:style w:type="paragraph" w:styleId="TOC2">
    <w:name w:val="toc 2"/>
    <w:basedOn w:val="Normal"/>
    <w:next w:val="Normal"/>
    <w:autoRedefine/>
    <w:uiPriority w:val="39"/>
    <w:unhideWhenUsed/>
    <w:rsid w:val="006F17DC"/>
    <w:pPr>
      <w:spacing w:after="100"/>
      <w:ind w:left="220"/>
    </w:pPr>
  </w:style>
  <w:style w:type="character" w:styleId="Hyperlink">
    <w:name w:val="Hyperlink"/>
    <w:basedOn w:val="DefaultParagraphFont"/>
    <w:uiPriority w:val="99"/>
    <w:unhideWhenUsed/>
    <w:rsid w:val="006F17DC"/>
    <w:rPr>
      <w:color w:val="0563C1" w:themeColor="hyperlink"/>
      <w:u w:val="single"/>
    </w:rPr>
  </w:style>
  <w:style w:type="character" w:customStyle="1" w:styleId="Heading1Char">
    <w:name w:val="Heading 1 Char"/>
    <w:basedOn w:val="DefaultParagraphFont"/>
    <w:link w:val="Heading1"/>
    <w:uiPriority w:val="9"/>
    <w:rsid w:val="006F17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F17D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D50E1"/>
    <w:pPr>
      <w:ind w:left="720"/>
      <w:contextualSpacing/>
    </w:pPr>
  </w:style>
  <w:style w:type="paragraph" w:styleId="NormalWeb">
    <w:name w:val="Normal (Web)"/>
    <w:basedOn w:val="Normal"/>
    <w:uiPriority w:val="99"/>
    <w:unhideWhenUsed/>
    <w:rsid w:val="001D50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50E1"/>
    <w:rPr>
      <w:b/>
      <w:bCs/>
    </w:rPr>
  </w:style>
  <w:style w:type="character" w:customStyle="1" w:styleId="Heading3Char">
    <w:name w:val="Heading 3 Char"/>
    <w:basedOn w:val="DefaultParagraphFont"/>
    <w:link w:val="Heading3"/>
    <w:uiPriority w:val="9"/>
    <w:rsid w:val="001D50E1"/>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1D50E1"/>
    <w:pPr>
      <w:spacing w:after="100"/>
      <w:ind w:left="440"/>
    </w:pPr>
  </w:style>
  <w:style w:type="paragraph" w:styleId="Footer">
    <w:name w:val="footer"/>
    <w:basedOn w:val="Normal"/>
    <w:link w:val="FooterChar"/>
    <w:uiPriority w:val="99"/>
    <w:unhideWhenUsed/>
    <w:rsid w:val="001D50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libraries.dom.edu/index.php/worldlib/article/view/588/67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hoenixnap.com/blog/healthcare-cybersecurity-statistics"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repository.stcloudstate.edu/msia_etds/112?utm_source=repository.stcloudstate.edu%2Fmsia_etds%2F112&amp;utm_medium=PDF&amp;utm_campaign=PDFCoverPages" TargetMode="External"/><Relationship Id="rId4" Type="http://schemas.openxmlformats.org/officeDocument/2006/relationships/webSettings" Target="webSettings.xml"/><Relationship Id="rId9" Type="http://schemas.openxmlformats.org/officeDocument/2006/relationships/hyperlink" Target="https://doi.org/10.1504/IJMFA.2021.11620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15</Pages>
  <Words>3627</Words>
  <Characters>20680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ja ja</cp:lastModifiedBy>
  <cp:revision>17</cp:revision>
  <dcterms:created xsi:type="dcterms:W3CDTF">2023-11-29T18:49:00Z</dcterms:created>
  <dcterms:modified xsi:type="dcterms:W3CDTF">2023-12-01T02:41:00Z</dcterms:modified>
</cp:coreProperties>
</file>