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B5BC" w14:textId="77777777" w:rsidR="00235FC5" w:rsidRPr="00F1491F" w:rsidRDefault="00235FC5" w:rsidP="00235FC5">
      <w:pPr>
        <w:spacing w:after="0" w:line="276" w:lineRule="auto"/>
        <w:jc w:val="center"/>
        <w:rPr>
          <w:rFonts w:ascii="Arial Nova" w:hAnsi="Arial Nova"/>
          <w:b/>
          <w:bCs/>
          <w:color w:val="002060"/>
          <w:sz w:val="24"/>
          <w:szCs w:val="24"/>
        </w:rPr>
      </w:pPr>
      <w:r w:rsidRPr="00F1491F">
        <w:rPr>
          <w:rFonts w:ascii="Arial Nova" w:hAnsi="Arial Nova"/>
          <w:b/>
          <w:bCs/>
          <w:color w:val="002060"/>
          <w:sz w:val="24"/>
          <w:szCs w:val="24"/>
        </w:rPr>
        <w:t>AI Act</w:t>
      </w:r>
    </w:p>
    <w:p w14:paraId="459FBE25" w14:textId="77777777" w:rsidR="00235FC5" w:rsidRPr="00F1491F" w:rsidRDefault="00235FC5" w:rsidP="00235FC5">
      <w:pPr>
        <w:spacing w:after="0" w:line="276" w:lineRule="auto"/>
        <w:jc w:val="center"/>
        <w:rPr>
          <w:rFonts w:ascii="Arial Nova" w:hAnsi="Arial Nova"/>
          <w:b/>
          <w:bCs/>
          <w:color w:val="002060"/>
          <w:sz w:val="24"/>
          <w:szCs w:val="24"/>
        </w:rPr>
      </w:pPr>
      <w:r w:rsidRPr="00F1491F">
        <w:rPr>
          <w:rFonts w:ascii="Arial Nova" w:hAnsi="Arial Nova"/>
          <w:b/>
          <w:bCs/>
          <w:color w:val="002060"/>
          <w:sz w:val="24"/>
          <w:szCs w:val="24"/>
        </w:rPr>
        <w:t>Consolidated text</w:t>
      </w:r>
    </w:p>
    <w:p w14:paraId="1C4E6AE9" w14:textId="77777777" w:rsidR="00235FC5" w:rsidRPr="00F1491F" w:rsidRDefault="00235FC5" w:rsidP="00235FC5">
      <w:pPr>
        <w:spacing w:after="0" w:line="276" w:lineRule="auto"/>
        <w:jc w:val="both"/>
        <w:rPr>
          <w:rFonts w:ascii="Arial Nova" w:hAnsi="Arial Nova"/>
          <w:color w:val="002060"/>
          <w:sz w:val="20"/>
          <w:szCs w:val="20"/>
        </w:rPr>
      </w:pPr>
    </w:p>
    <w:p w14:paraId="07681B7A" w14:textId="77777777" w:rsidR="00235FC5" w:rsidRPr="0023694B" w:rsidRDefault="00235FC5" w:rsidP="00235FC5">
      <w:pPr>
        <w:spacing w:after="0" w:line="276" w:lineRule="auto"/>
        <w:jc w:val="both"/>
        <w:rPr>
          <w:rFonts w:ascii="Arial Nova" w:hAnsi="Arial Nova"/>
          <w:b/>
          <w:bCs/>
          <w:color w:val="002060"/>
          <w:sz w:val="20"/>
          <w:szCs w:val="20"/>
          <w:u w:val="single"/>
        </w:rPr>
      </w:pPr>
      <w:r w:rsidRPr="0023694B">
        <w:rPr>
          <w:rFonts w:ascii="Arial Nova" w:hAnsi="Arial Nova"/>
          <w:b/>
          <w:bCs/>
          <w:color w:val="002060"/>
          <w:sz w:val="20"/>
          <w:szCs w:val="20"/>
          <w:u w:val="single"/>
        </w:rPr>
        <w:t>TL;DR</w:t>
      </w:r>
    </w:p>
    <w:p w14:paraId="3FF2DEF4" w14:textId="77777777" w:rsidR="00235FC5" w:rsidRDefault="00235FC5" w:rsidP="00235FC5">
      <w:pPr>
        <w:spacing w:after="0" w:line="276" w:lineRule="auto"/>
        <w:jc w:val="both"/>
        <w:rPr>
          <w:rFonts w:ascii="Arial Nova" w:hAnsi="Arial Nova"/>
          <w:sz w:val="20"/>
          <w:szCs w:val="20"/>
        </w:rPr>
      </w:pPr>
      <w:r w:rsidRPr="00672F05">
        <w:rPr>
          <w:rFonts w:ascii="Arial Nova" w:hAnsi="Arial Nova"/>
          <w:b/>
          <w:bCs/>
          <w:sz w:val="20"/>
          <w:szCs w:val="20"/>
        </w:rPr>
        <w:t>The AI Act classifies AI according to its risk</w:t>
      </w:r>
      <w:r w:rsidRPr="008912A5">
        <w:rPr>
          <w:rFonts w:ascii="Arial Nova" w:hAnsi="Arial Nova"/>
          <w:sz w:val="20"/>
          <w:szCs w:val="20"/>
        </w:rPr>
        <w:t xml:space="preserve">: </w:t>
      </w:r>
    </w:p>
    <w:p w14:paraId="636002FE" w14:textId="77777777" w:rsidR="00235FC5" w:rsidRDefault="00235FC5" w:rsidP="00235FC5">
      <w:pPr>
        <w:pStyle w:val="ListParagraph"/>
        <w:numPr>
          <w:ilvl w:val="0"/>
          <w:numId w:val="9"/>
        </w:numPr>
        <w:spacing w:after="0" w:line="276" w:lineRule="auto"/>
        <w:jc w:val="both"/>
        <w:rPr>
          <w:rFonts w:ascii="Arial Nova" w:hAnsi="Arial Nova"/>
          <w:sz w:val="20"/>
          <w:szCs w:val="20"/>
        </w:rPr>
      </w:pPr>
      <w:r w:rsidRPr="008912A5">
        <w:rPr>
          <w:rFonts w:ascii="Arial Nova" w:hAnsi="Arial Nova"/>
          <w:sz w:val="20"/>
          <w:szCs w:val="20"/>
        </w:rPr>
        <w:t>Unacceptable risk is prohibited (e.g. social scoring systems and manipulative AI).</w:t>
      </w:r>
    </w:p>
    <w:p w14:paraId="755FA7A2" w14:textId="77777777" w:rsidR="00235FC5" w:rsidRDefault="00235FC5" w:rsidP="00235FC5">
      <w:pPr>
        <w:pStyle w:val="ListParagraph"/>
        <w:numPr>
          <w:ilvl w:val="0"/>
          <w:numId w:val="9"/>
        </w:numPr>
        <w:spacing w:after="0" w:line="276" w:lineRule="auto"/>
        <w:jc w:val="both"/>
        <w:rPr>
          <w:rFonts w:ascii="Arial Nova" w:hAnsi="Arial Nova"/>
          <w:sz w:val="20"/>
          <w:szCs w:val="20"/>
        </w:rPr>
      </w:pPr>
      <w:r w:rsidRPr="008912A5">
        <w:rPr>
          <w:rFonts w:ascii="Arial Nova" w:hAnsi="Arial Nova"/>
          <w:sz w:val="20"/>
          <w:szCs w:val="20"/>
        </w:rPr>
        <w:t>Most of the text addresses high-risk AI systems, which are regulated.</w:t>
      </w:r>
    </w:p>
    <w:p w14:paraId="71AED820" w14:textId="77777777" w:rsidR="00235FC5" w:rsidRDefault="00235FC5" w:rsidP="00235FC5">
      <w:pPr>
        <w:pStyle w:val="ListParagraph"/>
        <w:numPr>
          <w:ilvl w:val="0"/>
          <w:numId w:val="9"/>
        </w:numPr>
        <w:spacing w:after="0" w:line="276" w:lineRule="auto"/>
        <w:jc w:val="both"/>
        <w:rPr>
          <w:rFonts w:ascii="Arial Nova" w:hAnsi="Arial Nova"/>
          <w:sz w:val="20"/>
          <w:szCs w:val="20"/>
        </w:rPr>
      </w:pPr>
      <w:r w:rsidRPr="008912A5">
        <w:rPr>
          <w:rFonts w:ascii="Arial Nova" w:hAnsi="Arial Nova"/>
          <w:sz w:val="20"/>
          <w:szCs w:val="20"/>
        </w:rPr>
        <w:t>A smaller section handles limited risk AI systems, subject to lighter transparency obligations: developers and deployers must ensure that end-users are aware that they are interacting with AI (chatbots and deepfakes).</w:t>
      </w:r>
    </w:p>
    <w:p w14:paraId="5BA64194" w14:textId="77777777" w:rsidR="00235FC5" w:rsidRPr="008912A5" w:rsidRDefault="00235FC5" w:rsidP="00235FC5">
      <w:pPr>
        <w:pStyle w:val="ListParagraph"/>
        <w:numPr>
          <w:ilvl w:val="0"/>
          <w:numId w:val="9"/>
        </w:numPr>
        <w:spacing w:after="0" w:line="276" w:lineRule="auto"/>
        <w:jc w:val="both"/>
        <w:rPr>
          <w:rFonts w:ascii="Arial Nova" w:hAnsi="Arial Nova"/>
          <w:sz w:val="20"/>
          <w:szCs w:val="20"/>
        </w:rPr>
      </w:pPr>
      <w:r w:rsidRPr="008912A5">
        <w:rPr>
          <w:rFonts w:ascii="Arial Nova" w:hAnsi="Arial Nova"/>
          <w:sz w:val="20"/>
          <w:szCs w:val="20"/>
        </w:rPr>
        <w:t xml:space="preserve">Minimal risk is unregulated (including </w:t>
      </w:r>
      <w:proofErr w:type="gramStart"/>
      <w:r w:rsidRPr="008912A5">
        <w:rPr>
          <w:rFonts w:ascii="Arial Nova" w:hAnsi="Arial Nova"/>
          <w:sz w:val="20"/>
          <w:szCs w:val="20"/>
        </w:rPr>
        <w:t>the majority of</w:t>
      </w:r>
      <w:proofErr w:type="gramEnd"/>
      <w:r w:rsidRPr="008912A5">
        <w:rPr>
          <w:rFonts w:ascii="Arial Nova" w:hAnsi="Arial Nova"/>
          <w:sz w:val="20"/>
          <w:szCs w:val="20"/>
        </w:rPr>
        <w:t xml:space="preserve"> AI applications currently available on the EU single market, such as AI enabled video games and spam filters – at least in 2021; this is changing with generative AI).</w:t>
      </w:r>
    </w:p>
    <w:p w14:paraId="142EB1A5" w14:textId="77777777" w:rsidR="00235FC5" w:rsidRDefault="00235FC5" w:rsidP="00235FC5">
      <w:pPr>
        <w:spacing w:after="0" w:line="276" w:lineRule="auto"/>
        <w:jc w:val="both"/>
        <w:rPr>
          <w:rFonts w:ascii="Arial Nova" w:hAnsi="Arial Nova"/>
          <w:sz w:val="20"/>
          <w:szCs w:val="20"/>
        </w:rPr>
      </w:pPr>
    </w:p>
    <w:p w14:paraId="5E61C97A" w14:textId="77777777" w:rsidR="00235FC5" w:rsidRPr="00672F05" w:rsidRDefault="00235FC5" w:rsidP="00235FC5">
      <w:pPr>
        <w:spacing w:after="0" w:line="276" w:lineRule="auto"/>
        <w:jc w:val="both"/>
        <w:rPr>
          <w:rFonts w:ascii="Arial Nova" w:hAnsi="Arial Nova"/>
          <w:b/>
          <w:bCs/>
          <w:sz w:val="20"/>
          <w:szCs w:val="20"/>
        </w:rPr>
      </w:pPr>
      <w:proofErr w:type="gramStart"/>
      <w:r w:rsidRPr="00820CDF">
        <w:rPr>
          <w:rFonts w:ascii="Arial Nova" w:hAnsi="Arial Nova"/>
          <w:b/>
          <w:bCs/>
          <w:sz w:val="20"/>
          <w:szCs w:val="20"/>
        </w:rPr>
        <w:t>The majority of</w:t>
      </w:r>
      <w:proofErr w:type="gramEnd"/>
      <w:r w:rsidRPr="00820CDF">
        <w:rPr>
          <w:rFonts w:ascii="Arial Nova" w:hAnsi="Arial Nova"/>
          <w:b/>
          <w:bCs/>
          <w:sz w:val="20"/>
          <w:szCs w:val="20"/>
        </w:rPr>
        <w:t xml:space="preserve"> obligations fall on providers (developers) of high-risk AI systems. </w:t>
      </w:r>
    </w:p>
    <w:p w14:paraId="687B328C" w14:textId="77777777" w:rsidR="00235FC5" w:rsidRDefault="00235FC5" w:rsidP="00235FC5">
      <w:pPr>
        <w:pStyle w:val="ListParagraph"/>
        <w:numPr>
          <w:ilvl w:val="0"/>
          <w:numId w:val="10"/>
        </w:numPr>
        <w:spacing w:after="0" w:line="276" w:lineRule="auto"/>
        <w:jc w:val="both"/>
        <w:rPr>
          <w:rFonts w:ascii="Arial Nova" w:hAnsi="Arial Nova"/>
          <w:sz w:val="20"/>
          <w:szCs w:val="20"/>
        </w:rPr>
      </w:pPr>
      <w:r w:rsidRPr="00820CDF">
        <w:rPr>
          <w:rFonts w:ascii="Arial Nova" w:hAnsi="Arial Nova"/>
          <w:sz w:val="20"/>
          <w:szCs w:val="20"/>
        </w:rPr>
        <w:t xml:space="preserve">Those that intend to place on the market or put into service high-risk AI systems in the EU, </w:t>
      </w:r>
      <w:r w:rsidRPr="00820CDF">
        <w:rPr>
          <w:rFonts w:ascii="Arial Nova" w:hAnsi="Arial Nova"/>
          <w:sz w:val="20"/>
          <w:szCs w:val="20"/>
          <w:lang w:val="en-US"/>
        </w:rPr>
        <w:t>regardless of whether they are based in the EU or a third country</w:t>
      </w:r>
      <w:r w:rsidRPr="00820CDF">
        <w:rPr>
          <w:rFonts w:ascii="Arial Nova" w:hAnsi="Arial Nova"/>
          <w:sz w:val="20"/>
          <w:szCs w:val="20"/>
        </w:rPr>
        <w:t>.</w:t>
      </w:r>
    </w:p>
    <w:p w14:paraId="594F0DE8" w14:textId="77777777" w:rsidR="00235FC5" w:rsidRDefault="00235FC5" w:rsidP="00235FC5">
      <w:pPr>
        <w:pStyle w:val="ListParagraph"/>
        <w:numPr>
          <w:ilvl w:val="0"/>
          <w:numId w:val="10"/>
        </w:numPr>
        <w:spacing w:after="0" w:line="276" w:lineRule="auto"/>
        <w:jc w:val="both"/>
        <w:rPr>
          <w:rFonts w:ascii="Arial Nova" w:hAnsi="Arial Nova"/>
          <w:sz w:val="20"/>
          <w:szCs w:val="20"/>
        </w:rPr>
      </w:pPr>
      <w:r w:rsidRPr="00820CDF">
        <w:rPr>
          <w:rFonts w:ascii="Arial Nova" w:hAnsi="Arial Nova"/>
          <w:sz w:val="20"/>
          <w:szCs w:val="20"/>
        </w:rPr>
        <w:t xml:space="preserve">And </w:t>
      </w:r>
      <w:proofErr w:type="gramStart"/>
      <w:r w:rsidRPr="00820CDF">
        <w:rPr>
          <w:rFonts w:ascii="Arial Nova" w:hAnsi="Arial Nova"/>
          <w:sz w:val="20"/>
          <w:szCs w:val="20"/>
        </w:rPr>
        <w:t>also</w:t>
      </w:r>
      <w:proofErr w:type="gramEnd"/>
      <w:r w:rsidRPr="00820CDF">
        <w:rPr>
          <w:rFonts w:ascii="Arial Nova" w:hAnsi="Arial Nova"/>
          <w:sz w:val="20"/>
          <w:szCs w:val="20"/>
        </w:rPr>
        <w:t xml:space="preserve"> third country providers where the high risk AI system’s output is used in the EU.</w:t>
      </w:r>
    </w:p>
    <w:p w14:paraId="48D57072" w14:textId="77777777" w:rsidR="00235FC5" w:rsidRDefault="00235FC5" w:rsidP="00235FC5">
      <w:pPr>
        <w:spacing w:after="0" w:line="276" w:lineRule="auto"/>
        <w:jc w:val="both"/>
        <w:rPr>
          <w:rFonts w:ascii="Arial Nova" w:hAnsi="Arial Nova"/>
          <w:sz w:val="20"/>
          <w:szCs w:val="20"/>
        </w:rPr>
      </w:pPr>
    </w:p>
    <w:p w14:paraId="3F47A639" w14:textId="29B8EB00" w:rsidR="00235FC5" w:rsidRDefault="007D2CEC" w:rsidP="00235FC5">
      <w:pPr>
        <w:spacing w:after="0" w:line="276" w:lineRule="auto"/>
        <w:jc w:val="both"/>
        <w:rPr>
          <w:rFonts w:ascii="Arial Nova" w:hAnsi="Arial Nova"/>
          <w:sz w:val="20"/>
          <w:szCs w:val="20"/>
          <w:lang w:val="en-US"/>
        </w:rPr>
      </w:pPr>
      <w:r>
        <w:rPr>
          <w:rFonts w:ascii="Arial Nova" w:hAnsi="Arial Nova"/>
          <w:b/>
          <w:bCs/>
          <w:sz w:val="20"/>
          <w:szCs w:val="20"/>
          <w:lang w:val="en-US"/>
        </w:rPr>
        <w:t>Deployers</w:t>
      </w:r>
      <w:r w:rsidR="00235FC5" w:rsidRPr="004B3DAF">
        <w:rPr>
          <w:rFonts w:ascii="Arial Nova" w:hAnsi="Arial Nova"/>
          <w:b/>
          <w:bCs/>
          <w:sz w:val="20"/>
          <w:szCs w:val="20"/>
          <w:lang w:val="en-US"/>
        </w:rPr>
        <w:t xml:space="preserve"> are natural or legal persons that deploy an AI system in a professional capacity</w:t>
      </w:r>
      <w:r w:rsidR="00235FC5" w:rsidRPr="004B3DAF">
        <w:rPr>
          <w:rFonts w:ascii="Arial Nova" w:hAnsi="Arial Nova"/>
          <w:sz w:val="20"/>
          <w:szCs w:val="20"/>
          <w:lang w:val="en-US"/>
        </w:rPr>
        <w:t>, not affected end-users.</w:t>
      </w:r>
    </w:p>
    <w:p w14:paraId="3AC0A642" w14:textId="361C262F" w:rsidR="00235FC5" w:rsidRPr="004B3DAF" w:rsidRDefault="007D2CEC" w:rsidP="00235FC5">
      <w:pPr>
        <w:pStyle w:val="ListParagraph"/>
        <w:numPr>
          <w:ilvl w:val="0"/>
          <w:numId w:val="11"/>
        </w:numPr>
        <w:spacing w:after="0" w:line="276" w:lineRule="auto"/>
        <w:jc w:val="both"/>
        <w:rPr>
          <w:rFonts w:ascii="Arial Nova" w:hAnsi="Arial Nova"/>
          <w:sz w:val="20"/>
          <w:szCs w:val="20"/>
        </w:rPr>
      </w:pPr>
      <w:r>
        <w:rPr>
          <w:rFonts w:ascii="Arial Nova" w:hAnsi="Arial Nova"/>
          <w:sz w:val="20"/>
          <w:szCs w:val="20"/>
          <w:lang w:val="en-US"/>
        </w:rPr>
        <w:t>D</w:t>
      </w:r>
      <w:r w:rsidR="00235FC5" w:rsidRPr="004B3DAF">
        <w:rPr>
          <w:rFonts w:ascii="Arial Nova" w:hAnsi="Arial Nova"/>
          <w:sz w:val="20"/>
          <w:szCs w:val="20"/>
          <w:lang w:val="en-US"/>
        </w:rPr>
        <w:t xml:space="preserve">eployers of high-risk AI systems have some obligations, though less than providers (developers). </w:t>
      </w:r>
    </w:p>
    <w:p w14:paraId="0BB70BBF" w14:textId="01082AAC" w:rsidR="00235FC5" w:rsidRPr="004B3DAF" w:rsidRDefault="00235FC5" w:rsidP="00235FC5">
      <w:pPr>
        <w:pStyle w:val="ListParagraph"/>
        <w:numPr>
          <w:ilvl w:val="0"/>
          <w:numId w:val="11"/>
        </w:numPr>
        <w:spacing w:after="0" w:line="276" w:lineRule="auto"/>
        <w:jc w:val="both"/>
        <w:rPr>
          <w:rFonts w:ascii="Arial Nova" w:hAnsi="Arial Nova"/>
          <w:sz w:val="20"/>
          <w:szCs w:val="20"/>
        </w:rPr>
      </w:pPr>
      <w:r w:rsidRPr="004B3DAF">
        <w:rPr>
          <w:rFonts w:ascii="Arial Nova" w:hAnsi="Arial Nova"/>
          <w:sz w:val="20"/>
          <w:szCs w:val="20"/>
          <w:lang w:val="en-US"/>
        </w:rPr>
        <w:t xml:space="preserve">This applies to </w:t>
      </w:r>
      <w:r w:rsidR="007D2CEC">
        <w:rPr>
          <w:rFonts w:ascii="Arial Nova" w:hAnsi="Arial Nova"/>
          <w:sz w:val="20"/>
          <w:szCs w:val="20"/>
          <w:lang w:val="en-US"/>
        </w:rPr>
        <w:t>deployers</w:t>
      </w:r>
      <w:r w:rsidRPr="004B3DAF">
        <w:rPr>
          <w:rFonts w:ascii="Arial Nova" w:hAnsi="Arial Nova"/>
          <w:sz w:val="20"/>
          <w:szCs w:val="20"/>
          <w:lang w:val="en-US"/>
        </w:rPr>
        <w:t xml:space="preserve"> located in the EU, and third country users where the AI system’s output is used in the EU.</w:t>
      </w:r>
    </w:p>
    <w:p w14:paraId="084A42BB" w14:textId="77777777" w:rsidR="00235FC5" w:rsidRDefault="00235FC5" w:rsidP="00235FC5">
      <w:pPr>
        <w:spacing w:after="0" w:line="276" w:lineRule="auto"/>
        <w:jc w:val="both"/>
        <w:rPr>
          <w:rFonts w:ascii="Arial Nova" w:hAnsi="Arial Nova"/>
          <w:sz w:val="20"/>
          <w:szCs w:val="20"/>
        </w:rPr>
      </w:pPr>
    </w:p>
    <w:p w14:paraId="23EEB715" w14:textId="77777777" w:rsidR="00235FC5" w:rsidRPr="00672F05" w:rsidRDefault="00235FC5" w:rsidP="00235FC5">
      <w:pPr>
        <w:spacing w:after="0" w:line="276" w:lineRule="auto"/>
        <w:jc w:val="both"/>
        <w:rPr>
          <w:rFonts w:ascii="Arial Nova" w:hAnsi="Arial Nova"/>
          <w:b/>
          <w:bCs/>
          <w:sz w:val="20"/>
          <w:szCs w:val="20"/>
        </w:rPr>
      </w:pPr>
      <w:r w:rsidRPr="00672F05">
        <w:rPr>
          <w:rFonts w:ascii="Arial Nova" w:hAnsi="Arial Nova"/>
          <w:b/>
          <w:bCs/>
          <w:sz w:val="20"/>
          <w:szCs w:val="20"/>
        </w:rPr>
        <w:t>General purpose AI (GPAI)</w:t>
      </w:r>
      <w:r>
        <w:rPr>
          <w:rFonts w:ascii="Arial Nova" w:hAnsi="Arial Nova"/>
          <w:b/>
          <w:bCs/>
          <w:sz w:val="20"/>
          <w:szCs w:val="20"/>
        </w:rPr>
        <w:t>:</w:t>
      </w:r>
    </w:p>
    <w:p w14:paraId="17F26E7B" w14:textId="77777777" w:rsidR="00235FC5" w:rsidRDefault="00235FC5" w:rsidP="00235FC5">
      <w:pPr>
        <w:pStyle w:val="ListParagraph"/>
        <w:numPr>
          <w:ilvl w:val="0"/>
          <w:numId w:val="12"/>
        </w:numPr>
        <w:spacing w:after="0" w:line="276" w:lineRule="auto"/>
        <w:jc w:val="both"/>
        <w:rPr>
          <w:rFonts w:ascii="Arial Nova" w:hAnsi="Arial Nova"/>
          <w:sz w:val="20"/>
          <w:szCs w:val="20"/>
        </w:rPr>
      </w:pPr>
      <w:r w:rsidRPr="00672F05">
        <w:rPr>
          <w:rFonts w:ascii="Arial Nova" w:hAnsi="Arial Nova"/>
          <w:sz w:val="20"/>
          <w:szCs w:val="20"/>
        </w:rPr>
        <w:t xml:space="preserve">All GPAI model providers must provide technical documentation, instructions for use, comply with the Copyright Directive, and publish a summary about the content used for training. </w:t>
      </w:r>
    </w:p>
    <w:p w14:paraId="4A8533F5" w14:textId="77777777" w:rsidR="00235FC5" w:rsidRDefault="00235FC5" w:rsidP="00235FC5">
      <w:pPr>
        <w:pStyle w:val="ListParagraph"/>
        <w:numPr>
          <w:ilvl w:val="0"/>
          <w:numId w:val="12"/>
        </w:numPr>
        <w:spacing w:after="0" w:line="276" w:lineRule="auto"/>
        <w:jc w:val="both"/>
        <w:rPr>
          <w:rFonts w:ascii="Arial Nova" w:hAnsi="Arial Nova"/>
          <w:sz w:val="20"/>
          <w:szCs w:val="20"/>
        </w:rPr>
      </w:pPr>
      <w:r w:rsidRPr="00672F05">
        <w:rPr>
          <w:rFonts w:ascii="Arial Nova" w:hAnsi="Arial Nova"/>
          <w:sz w:val="20"/>
          <w:szCs w:val="20"/>
        </w:rPr>
        <w:t xml:space="preserve">Free and open licence GPAI model providers only need to comply with copyright and publish the training data </w:t>
      </w:r>
      <w:proofErr w:type="gramStart"/>
      <w:r w:rsidRPr="00672F05">
        <w:rPr>
          <w:rFonts w:ascii="Arial Nova" w:hAnsi="Arial Nova"/>
          <w:sz w:val="20"/>
          <w:szCs w:val="20"/>
        </w:rPr>
        <w:t>summary, unless</w:t>
      </w:r>
      <w:proofErr w:type="gramEnd"/>
      <w:r w:rsidRPr="00672F05">
        <w:rPr>
          <w:rFonts w:ascii="Arial Nova" w:hAnsi="Arial Nova"/>
          <w:sz w:val="20"/>
          <w:szCs w:val="20"/>
        </w:rPr>
        <w:t xml:space="preserve"> they present a systemic risk. </w:t>
      </w:r>
    </w:p>
    <w:p w14:paraId="73271E95" w14:textId="77777777" w:rsidR="00235FC5" w:rsidRPr="00140EDD" w:rsidRDefault="00235FC5" w:rsidP="00235FC5">
      <w:pPr>
        <w:pStyle w:val="ListParagraph"/>
        <w:numPr>
          <w:ilvl w:val="0"/>
          <w:numId w:val="12"/>
        </w:numPr>
        <w:spacing w:after="0" w:line="276" w:lineRule="auto"/>
        <w:jc w:val="both"/>
        <w:rPr>
          <w:rFonts w:ascii="Arial Nova" w:hAnsi="Arial Nova"/>
          <w:sz w:val="20"/>
          <w:szCs w:val="20"/>
        </w:rPr>
      </w:pPr>
      <w:r>
        <w:rPr>
          <w:rFonts w:ascii="Arial Nova" w:hAnsi="Arial Nova"/>
          <w:sz w:val="20"/>
          <w:szCs w:val="20"/>
        </w:rPr>
        <w:t>All providers of GPAI models that present a systemic risk – open or closed –</w:t>
      </w:r>
      <w:r w:rsidRPr="00140EDD">
        <w:rPr>
          <w:rFonts w:ascii="Arial Nova" w:hAnsi="Arial Nova"/>
          <w:sz w:val="20"/>
          <w:szCs w:val="20"/>
        </w:rPr>
        <w:t xml:space="preserve"> must also conduct model evaluations, adversarial testing, </w:t>
      </w:r>
      <w:proofErr w:type="gramStart"/>
      <w:r w:rsidRPr="00140EDD">
        <w:rPr>
          <w:rFonts w:ascii="Arial Nova" w:hAnsi="Arial Nova"/>
          <w:sz w:val="20"/>
          <w:szCs w:val="20"/>
        </w:rPr>
        <w:t>track</w:t>
      </w:r>
      <w:proofErr w:type="gramEnd"/>
      <w:r w:rsidRPr="00140EDD">
        <w:rPr>
          <w:rFonts w:ascii="Arial Nova" w:hAnsi="Arial Nova"/>
          <w:sz w:val="20"/>
          <w:szCs w:val="20"/>
        </w:rPr>
        <w:t xml:space="preserve"> and report serious incidents and ensure cybersecurity protections. </w:t>
      </w:r>
    </w:p>
    <w:p w14:paraId="3ECD3F80" w14:textId="77777777" w:rsidR="00235FC5" w:rsidRDefault="00235FC5" w:rsidP="00235FC5">
      <w:pPr>
        <w:spacing w:after="0" w:line="276" w:lineRule="auto"/>
        <w:jc w:val="both"/>
        <w:rPr>
          <w:rFonts w:ascii="Arial Nova" w:hAnsi="Arial Nova"/>
          <w:color w:val="002060"/>
          <w:sz w:val="20"/>
          <w:szCs w:val="20"/>
        </w:rPr>
      </w:pPr>
    </w:p>
    <w:p w14:paraId="0BA425F0" w14:textId="77777777" w:rsidR="00422385" w:rsidRDefault="00422385" w:rsidP="00235FC5">
      <w:pPr>
        <w:spacing w:after="0" w:line="276" w:lineRule="auto"/>
        <w:jc w:val="both"/>
        <w:rPr>
          <w:rFonts w:ascii="Arial Nova" w:hAnsi="Arial Nova"/>
          <w:color w:val="002060"/>
          <w:sz w:val="20"/>
          <w:szCs w:val="20"/>
        </w:rPr>
      </w:pPr>
    </w:p>
    <w:p w14:paraId="21F4A96F" w14:textId="77777777" w:rsidR="00422385" w:rsidRDefault="00422385" w:rsidP="00235FC5">
      <w:pPr>
        <w:spacing w:after="0" w:line="276" w:lineRule="auto"/>
        <w:jc w:val="both"/>
        <w:rPr>
          <w:rFonts w:ascii="Arial Nova" w:hAnsi="Arial Nova"/>
          <w:color w:val="002060"/>
          <w:sz w:val="20"/>
          <w:szCs w:val="20"/>
        </w:rPr>
      </w:pPr>
    </w:p>
    <w:p w14:paraId="32E43E67" w14:textId="77777777" w:rsidR="00422385" w:rsidRDefault="00422385" w:rsidP="00235FC5">
      <w:pPr>
        <w:spacing w:after="0" w:line="276" w:lineRule="auto"/>
        <w:jc w:val="both"/>
        <w:rPr>
          <w:rFonts w:ascii="Arial Nova" w:hAnsi="Arial Nova"/>
          <w:color w:val="002060"/>
          <w:sz w:val="20"/>
          <w:szCs w:val="20"/>
        </w:rPr>
      </w:pPr>
    </w:p>
    <w:p w14:paraId="5C0C183D" w14:textId="77777777" w:rsidR="00422385" w:rsidRDefault="00422385" w:rsidP="00235FC5">
      <w:pPr>
        <w:spacing w:after="0" w:line="276" w:lineRule="auto"/>
        <w:jc w:val="both"/>
        <w:rPr>
          <w:rFonts w:ascii="Arial Nova" w:hAnsi="Arial Nova"/>
          <w:color w:val="002060"/>
          <w:sz w:val="20"/>
          <w:szCs w:val="20"/>
        </w:rPr>
      </w:pPr>
    </w:p>
    <w:p w14:paraId="53F74D03" w14:textId="77777777" w:rsidR="00422385" w:rsidRDefault="00422385" w:rsidP="00235FC5">
      <w:pPr>
        <w:spacing w:after="0" w:line="276" w:lineRule="auto"/>
        <w:jc w:val="both"/>
        <w:rPr>
          <w:rFonts w:ascii="Arial Nova" w:hAnsi="Arial Nova"/>
          <w:color w:val="002060"/>
          <w:sz w:val="20"/>
          <w:szCs w:val="20"/>
        </w:rPr>
      </w:pPr>
    </w:p>
    <w:p w14:paraId="5D76BFF1" w14:textId="77777777" w:rsidR="00422385" w:rsidRDefault="00422385" w:rsidP="00235FC5">
      <w:pPr>
        <w:spacing w:after="0" w:line="276" w:lineRule="auto"/>
        <w:jc w:val="both"/>
        <w:rPr>
          <w:rFonts w:ascii="Arial Nova" w:hAnsi="Arial Nova"/>
          <w:color w:val="002060"/>
          <w:sz w:val="20"/>
          <w:szCs w:val="20"/>
        </w:rPr>
      </w:pPr>
    </w:p>
    <w:p w14:paraId="4EFC7DEE" w14:textId="77777777" w:rsidR="00422385" w:rsidRDefault="00422385" w:rsidP="00235FC5">
      <w:pPr>
        <w:spacing w:after="0" w:line="276" w:lineRule="auto"/>
        <w:jc w:val="both"/>
        <w:rPr>
          <w:rFonts w:ascii="Arial Nova" w:hAnsi="Arial Nova"/>
          <w:color w:val="002060"/>
          <w:sz w:val="20"/>
          <w:szCs w:val="20"/>
        </w:rPr>
      </w:pPr>
    </w:p>
    <w:p w14:paraId="606422CC" w14:textId="77777777" w:rsidR="00422385" w:rsidRDefault="00422385" w:rsidP="00235FC5">
      <w:pPr>
        <w:spacing w:after="0" w:line="276" w:lineRule="auto"/>
        <w:jc w:val="both"/>
        <w:rPr>
          <w:rFonts w:ascii="Arial Nova" w:hAnsi="Arial Nova"/>
          <w:color w:val="002060"/>
          <w:sz w:val="20"/>
          <w:szCs w:val="20"/>
        </w:rPr>
      </w:pPr>
    </w:p>
    <w:p w14:paraId="66834215" w14:textId="77777777" w:rsidR="00422385" w:rsidRDefault="00422385" w:rsidP="00235FC5">
      <w:pPr>
        <w:spacing w:after="0" w:line="276" w:lineRule="auto"/>
        <w:jc w:val="both"/>
        <w:rPr>
          <w:rFonts w:ascii="Arial Nova" w:hAnsi="Arial Nova"/>
          <w:color w:val="002060"/>
          <w:sz w:val="20"/>
          <w:szCs w:val="20"/>
        </w:rPr>
      </w:pPr>
    </w:p>
    <w:p w14:paraId="7823021E" w14:textId="77777777" w:rsidR="00422385" w:rsidRDefault="00422385" w:rsidP="00235FC5">
      <w:pPr>
        <w:spacing w:after="0" w:line="276" w:lineRule="auto"/>
        <w:jc w:val="both"/>
        <w:rPr>
          <w:rFonts w:ascii="Arial Nova" w:hAnsi="Arial Nova"/>
          <w:color w:val="002060"/>
          <w:sz w:val="20"/>
          <w:szCs w:val="20"/>
        </w:rPr>
      </w:pPr>
    </w:p>
    <w:p w14:paraId="318D3F98" w14:textId="77777777" w:rsidR="00422385" w:rsidRPr="00F1491F" w:rsidRDefault="00422385" w:rsidP="00235FC5">
      <w:pPr>
        <w:spacing w:after="0" w:line="276" w:lineRule="auto"/>
        <w:jc w:val="both"/>
        <w:rPr>
          <w:rFonts w:ascii="Arial Nova" w:hAnsi="Arial Nova"/>
          <w:color w:val="002060"/>
          <w:sz w:val="20"/>
          <w:szCs w:val="20"/>
        </w:rPr>
      </w:pPr>
    </w:p>
    <w:p w14:paraId="6309F7A0" w14:textId="3067BBDD" w:rsidR="00235FC5" w:rsidRPr="00F1491F" w:rsidRDefault="00235FC5" w:rsidP="00235FC5">
      <w:pPr>
        <w:spacing w:after="0" w:line="276" w:lineRule="auto"/>
        <w:jc w:val="both"/>
        <w:rPr>
          <w:rFonts w:ascii="Arial Nova" w:hAnsi="Arial Nova"/>
          <w:b/>
          <w:bCs/>
          <w:color w:val="002060"/>
          <w:sz w:val="20"/>
          <w:szCs w:val="20"/>
          <w:u w:val="single"/>
        </w:rPr>
      </w:pPr>
      <w:r w:rsidRPr="00F1491F">
        <w:rPr>
          <w:rFonts w:ascii="Arial Nova" w:hAnsi="Arial Nova"/>
          <w:b/>
          <w:bCs/>
          <w:color w:val="002060"/>
          <w:sz w:val="20"/>
          <w:szCs w:val="20"/>
          <w:u w:val="single"/>
        </w:rPr>
        <w:t>Prohibited AI systems (</w:t>
      </w:r>
      <w:r w:rsidR="00672848">
        <w:rPr>
          <w:rFonts w:ascii="Arial Nova" w:hAnsi="Arial Nova"/>
          <w:b/>
          <w:bCs/>
          <w:color w:val="002060"/>
          <w:sz w:val="20"/>
          <w:szCs w:val="20"/>
          <w:u w:val="single"/>
        </w:rPr>
        <w:t>Chapter</w:t>
      </w:r>
      <w:r w:rsidRPr="00F1491F">
        <w:rPr>
          <w:rFonts w:ascii="Arial Nova" w:hAnsi="Arial Nova"/>
          <w:b/>
          <w:bCs/>
          <w:color w:val="002060"/>
          <w:sz w:val="20"/>
          <w:szCs w:val="20"/>
          <w:u w:val="single"/>
        </w:rPr>
        <w:t xml:space="preserve"> II, Art. 5)</w:t>
      </w:r>
    </w:p>
    <w:p w14:paraId="106DA512" w14:textId="77777777" w:rsidR="00235FC5" w:rsidRPr="00F1491F" w:rsidRDefault="00235FC5" w:rsidP="00235FC5">
      <w:pPr>
        <w:spacing w:after="0" w:line="276" w:lineRule="auto"/>
        <w:jc w:val="both"/>
        <w:rPr>
          <w:rFonts w:ascii="Arial Nova" w:hAnsi="Arial Nova"/>
          <w:sz w:val="20"/>
          <w:szCs w:val="20"/>
        </w:rPr>
      </w:pPr>
    </w:p>
    <w:p w14:paraId="59626540" w14:textId="77777777" w:rsidR="00235FC5" w:rsidRPr="00F1491F" w:rsidRDefault="00235FC5" w:rsidP="00235FC5">
      <w:pPr>
        <w:spacing w:after="0" w:line="276" w:lineRule="auto"/>
        <w:jc w:val="both"/>
        <w:rPr>
          <w:rFonts w:ascii="Arial Nova" w:hAnsi="Arial Nova"/>
          <w:sz w:val="20"/>
          <w:szCs w:val="20"/>
        </w:rPr>
      </w:pPr>
      <w:r w:rsidRPr="00F1491F">
        <w:rPr>
          <w:rFonts w:ascii="Arial Nova" w:hAnsi="Arial Nova"/>
          <w:sz w:val="20"/>
          <w:szCs w:val="20"/>
        </w:rPr>
        <w:t xml:space="preserve">AI systems: </w:t>
      </w:r>
    </w:p>
    <w:p w14:paraId="2ED32D8E" w14:textId="77777777" w:rsidR="00235FC5" w:rsidRPr="00F1491F" w:rsidRDefault="00235FC5" w:rsidP="00235FC5">
      <w:pPr>
        <w:pStyle w:val="ListParagraph"/>
        <w:numPr>
          <w:ilvl w:val="0"/>
          <w:numId w:val="2"/>
        </w:numPr>
        <w:spacing w:after="0" w:line="276" w:lineRule="auto"/>
        <w:jc w:val="both"/>
        <w:rPr>
          <w:rFonts w:ascii="Arial Nova" w:hAnsi="Arial Nova"/>
          <w:sz w:val="20"/>
          <w:szCs w:val="20"/>
        </w:rPr>
      </w:pPr>
      <w:r w:rsidRPr="00F1491F">
        <w:rPr>
          <w:rFonts w:ascii="Arial Nova" w:hAnsi="Arial Nova"/>
          <w:sz w:val="20"/>
          <w:szCs w:val="20"/>
        </w:rPr>
        <w:t xml:space="preserve">deploying </w:t>
      </w:r>
      <w:r w:rsidRPr="00F1491F">
        <w:rPr>
          <w:rFonts w:ascii="Arial Nova" w:hAnsi="Arial Nova"/>
          <w:b/>
          <w:bCs/>
          <w:sz w:val="20"/>
          <w:szCs w:val="20"/>
        </w:rPr>
        <w:t>subliminal, manipulative, or deceptive techniques</w:t>
      </w:r>
      <w:r w:rsidRPr="00F1491F">
        <w:rPr>
          <w:rFonts w:ascii="Arial Nova" w:hAnsi="Arial Nova"/>
          <w:sz w:val="20"/>
          <w:szCs w:val="20"/>
        </w:rPr>
        <w:t xml:space="preserve"> to distort behaviour and impair informed decision-making, causing significant harm.</w:t>
      </w:r>
    </w:p>
    <w:p w14:paraId="76876A3D" w14:textId="77777777" w:rsidR="00235FC5" w:rsidRPr="00F1491F"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exploiting vulnerabilities</w:t>
      </w:r>
      <w:r w:rsidRPr="00F1491F">
        <w:rPr>
          <w:rFonts w:ascii="Arial Nova" w:hAnsi="Arial Nova"/>
          <w:sz w:val="20"/>
          <w:szCs w:val="20"/>
        </w:rPr>
        <w:t xml:space="preserve"> related to age, disability, or socio-economic circumstances to distort behaviour, causing significant harm.</w:t>
      </w:r>
    </w:p>
    <w:p w14:paraId="587FCD39" w14:textId="77777777" w:rsidR="00235FC5"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social scoring</w:t>
      </w:r>
      <w:r w:rsidRPr="00F1491F">
        <w:rPr>
          <w:rFonts w:ascii="Arial Nova" w:hAnsi="Arial Nova"/>
          <w:sz w:val="20"/>
          <w:szCs w:val="20"/>
        </w:rPr>
        <w:t xml:space="preserve">, i.e., evaluating or classifying individuals or groups based on social behaviour or personal traits, causing detrimental or unfavourable treatment of those people. </w:t>
      </w:r>
    </w:p>
    <w:p w14:paraId="39F0DBAC" w14:textId="77777777" w:rsidR="00235FC5" w:rsidRPr="00F1491F"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assessing the risk of an individual committing criminal offenses</w:t>
      </w:r>
      <w:r w:rsidRPr="00F1491F">
        <w:rPr>
          <w:rFonts w:ascii="Arial Nova" w:hAnsi="Arial Nova"/>
          <w:sz w:val="20"/>
          <w:szCs w:val="20"/>
        </w:rPr>
        <w:t xml:space="preserve"> solely based on profiling or personality traits, except when used to augment human assessments based on objective, verifiable facts directly linked to criminal activity. </w:t>
      </w:r>
    </w:p>
    <w:p w14:paraId="682838C3" w14:textId="77777777" w:rsidR="00235FC5" w:rsidRPr="00F1491F"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compiling facial recognition databases</w:t>
      </w:r>
      <w:r w:rsidRPr="00F1491F">
        <w:rPr>
          <w:rFonts w:ascii="Arial Nova" w:hAnsi="Arial Nova"/>
          <w:sz w:val="20"/>
          <w:szCs w:val="20"/>
        </w:rPr>
        <w:t xml:space="preserve"> by untargeted scraping of facial images from the internet or CCTV footage.</w:t>
      </w:r>
    </w:p>
    <w:p w14:paraId="6A168487" w14:textId="77777777" w:rsidR="00235FC5"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inferring emotions in workplaces or educational institutions</w:t>
      </w:r>
      <w:r w:rsidRPr="00F1491F">
        <w:rPr>
          <w:rFonts w:ascii="Arial Nova" w:hAnsi="Arial Nova"/>
          <w:sz w:val="20"/>
          <w:szCs w:val="20"/>
        </w:rPr>
        <w:t>, except for medical or safety reasons.</w:t>
      </w:r>
    </w:p>
    <w:p w14:paraId="4A7970EB" w14:textId="25C61BA0" w:rsidR="003720C5" w:rsidRPr="00EA37C5" w:rsidRDefault="003720C5" w:rsidP="00EA37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biometric categorisation systems</w:t>
      </w:r>
      <w:r w:rsidRPr="00F1491F">
        <w:rPr>
          <w:rFonts w:ascii="Arial Nova" w:hAnsi="Arial Nova"/>
          <w:sz w:val="20"/>
          <w:szCs w:val="20"/>
        </w:rPr>
        <w:t xml:space="preserve"> inferring sensitive attributes (race, political opinions, trade union membership, religious or philosophical beliefs, sex life, or sexual orientation), except labelling or filtering of lawfully acquired biometric datasets or when law enforcement categorises biometric data.  </w:t>
      </w:r>
    </w:p>
    <w:p w14:paraId="7CE71A43" w14:textId="77777777" w:rsidR="00235FC5" w:rsidRPr="00F1491F" w:rsidRDefault="00235FC5" w:rsidP="00235FC5">
      <w:pPr>
        <w:numPr>
          <w:ilvl w:val="0"/>
          <w:numId w:val="2"/>
        </w:numPr>
        <w:spacing w:after="0" w:line="276" w:lineRule="auto"/>
        <w:jc w:val="both"/>
        <w:rPr>
          <w:rFonts w:ascii="Arial Nova" w:hAnsi="Arial Nova"/>
          <w:sz w:val="20"/>
          <w:szCs w:val="20"/>
        </w:rPr>
      </w:pPr>
      <w:r w:rsidRPr="00F1491F">
        <w:rPr>
          <w:rFonts w:ascii="Arial Nova" w:hAnsi="Arial Nova"/>
          <w:b/>
          <w:bCs/>
          <w:sz w:val="20"/>
          <w:szCs w:val="20"/>
        </w:rPr>
        <w:t>'real-time' remote biometric identification (RBI) in publicly accessible spaces for law enforcement</w:t>
      </w:r>
      <w:r w:rsidRPr="00F1491F">
        <w:rPr>
          <w:rFonts w:ascii="Arial Nova" w:hAnsi="Arial Nova"/>
          <w:sz w:val="20"/>
          <w:szCs w:val="20"/>
        </w:rPr>
        <w:t xml:space="preserve">, except when: </w:t>
      </w:r>
    </w:p>
    <w:p w14:paraId="48E779C5" w14:textId="7CE7BF5E" w:rsidR="00235FC5" w:rsidRPr="00F1491F" w:rsidRDefault="00EA37C5" w:rsidP="00235FC5">
      <w:pPr>
        <w:numPr>
          <w:ilvl w:val="2"/>
          <w:numId w:val="2"/>
        </w:numPr>
        <w:spacing w:after="0" w:line="276" w:lineRule="auto"/>
        <w:jc w:val="both"/>
        <w:rPr>
          <w:rFonts w:ascii="Arial Nova" w:hAnsi="Arial Nova"/>
          <w:sz w:val="20"/>
          <w:szCs w:val="20"/>
        </w:rPr>
      </w:pPr>
      <w:r>
        <w:rPr>
          <w:rFonts w:ascii="Arial Nova" w:hAnsi="Arial Nova"/>
          <w:sz w:val="20"/>
          <w:szCs w:val="20"/>
        </w:rPr>
        <w:t xml:space="preserve">targeted </w:t>
      </w:r>
      <w:r w:rsidR="00235FC5" w:rsidRPr="00F1491F">
        <w:rPr>
          <w:rFonts w:ascii="Arial Nova" w:hAnsi="Arial Nova"/>
          <w:sz w:val="20"/>
          <w:szCs w:val="20"/>
        </w:rPr>
        <w:t xml:space="preserve">searching for missing persons, abduction victims, and people who have been human trafficked or sexually </w:t>
      </w:r>
      <w:proofErr w:type="gramStart"/>
      <w:r w:rsidR="00235FC5" w:rsidRPr="00F1491F">
        <w:rPr>
          <w:rFonts w:ascii="Arial Nova" w:hAnsi="Arial Nova"/>
          <w:sz w:val="20"/>
          <w:szCs w:val="20"/>
        </w:rPr>
        <w:t>exploited;</w:t>
      </w:r>
      <w:proofErr w:type="gramEnd"/>
      <w:r w:rsidR="00235FC5" w:rsidRPr="00F1491F">
        <w:rPr>
          <w:rFonts w:ascii="Arial Nova" w:hAnsi="Arial Nova"/>
          <w:sz w:val="20"/>
          <w:szCs w:val="20"/>
        </w:rPr>
        <w:t xml:space="preserve"> </w:t>
      </w:r>
    </w:p>
    <w:p w14:paraId="7337571A" w14:textId="048FFA66" w:rsidR="00235FC5" w:rsidRPr="00F1491F" w:rsidRDefault="00235FC5" w:rsidP="00235FC5">
      <w:pPr>
        <w:numPr>
          <w:ilvl w:val="2"/>
          <w:numId w:val="2"/>
        </w:numPr>
        <w:spacing w:after="0" w:line="276" w:lineRule="auto"/>
        <w:jc w:val="both"/>
        <w:rPr>
          <w:rFonts w:ascii="Arial Nova" w:hAnsi="Arial Nova"/>
          <w:sz w:val="20"/>
          <w:szCs w:val="20"/>
        </w:rPr>
      </w:pPr>
      <w:r w:rsidRPr="00F1491F">
        <w:rPr>
          <w:rFonts w:ascii="Arial Nova" w:hAnsi="Arial Nova"/>
          <w:sz w:val="20"/>
          <w:szCs w:val="20"/>
        </w:rPr>
        <w:t xml:space="preserve">preventing </w:t>
      </w:r>
      <w:r w:rsidR="00EA37C5">
        <w:rPr>
          <w:rFonts w:ascii="Arial Nova" w:hAnsi="Arial Nova"/>
          <w:sz w:val="20"/>
          <w:szCs w:val="20"/>
        </w:rPr>
        <w:t xml:space="preserve">specific, </w:t>
      </w:r>
      <w:proofErr w:type="gramStart"/>
      <w:r w:rsidRPr="00F1491F">
        <w:rPr>
          <w:rFonts w:ascii="Arial Nova" w:hAnsi="Arial Nova"/>
          <w:sz w:val="20"/>
          <w:szCs w:val="20"/>
        </w:rPr>
        <w:t>substantial</w:t>
      </w:r>
      <w:proofErr w:type="gramEnd"/>
      <w:r w:rsidRPr="00F1491F">
        <w:rPr>
          <w:rFonts w:ascii="Arial Nova" w:hAnsi="Arial Nova"/>
          <w:sz w:val="20"/>
          <w:szCs w:val="20"/>
        </w:rPr>
        <w:t xml:space="preserve"> and imminent threat to life</w:t>
      </w:r>
      <w:r w:rsidR="00CF3F0F">
        <w:rPr>
          <w:rFonts w:ascii="Arial Nova" w:hAnsi="Arial Nova"/>
          <w:sz w:val="20"/>
          <w:szCs w:val="20"/>
        </w:rPr>
        <w:t xml:space="preserve"> or physical safety</w:t>
      </w:r>
      <w:r w:rsidRPr="00F1491F">
        <w:rPr>
          <w:rFonts w:ascii="Arial Nova" w:hAnsi="Arial Nova"/>
          <w:sz w:val="20"/>
          <w:szCs w:val="20"/>
        </w:rPr>
        <w:t xml:space="preserve">, or foreseeable terrorist attack; or </w:t>
      </w:r>
    </w:p>
    <w:p w14:paraId="2D1566CD" w14:textId="77777777" w:rsidR="00235FC5" w:rsidRPr="00F1491F" w:rsidRDefault="00235FC5" w:rsidP="00235FC5">
      <w:pPr>
        <w:numPr>
          <w:ilvl w:val="2"/>
          <w:numId w:val="2"/>
        </w:numPr>
        <w:spacing w:after="0" w:line="276" w:lineRule="auto"/>
        <w:jc w:val="both"/>
        <w:rPr>
          <w:rFonts w:ascii="Arial Nova" w:hAnsi="Arial Nova"/>
          <w:sz w:val="20"/>
          <w:szCs w:val="20"/>
        </w:rPr>
      </w:pPr>
      <w:r w:rsidRPr="00F1491F">
        <w:rPr>
          <w:rFonts w:ascii="Arial Nova" w:hAnsi="Arial Nova"/>
          <w:sz w:val="20"/>
          <w:szCs w:val="20"/>
        </w:rPr>
        <w:t>identifying suspects in serious crimes (e.g., murder, rape, armed robbery, narcotic and illegal weapons trafficking, organised crime, and environmental crime, etc.).</w:t>
      </w:r>
    </w:p>
    <w:p w14:paraId="29157EBF" w14:textId="74C86B4E" w:rsidR="00235FC5" w:rsidRPr="00F1491F" w:rsidRDefault="00235FC5" w:rsidP="00235FC5">
      <w:pPr>
        <w:pStyle w:val="ListParagraph"/>
        <w:numPr>
          <w:ilvl w:val="1"/>
          <w:numId w:val="3"/>
        </w:numPr>
        <w:spacing w:after="0" w:line="276" w:lineRule="auto"/>
        <w:jc w:val="both"/>
        <w:rPr>
          <w:rFonts w:ascii="Arial Nova" w:hAnsi="Arial Nova"/>
          <w:sz w:val="20"/>
          <w:szCs w:val="20"/>
        </w:rPr>
      </w:pPr>
      <w:r w:rsidRPr="00F1491F">
        <w:rPr>
          <w:rFonts w:ascii="Arial Nova" w:hAnsi="Arial Nova"/>
          <w:sz w:val="20"/>
          <w:szCs w:val="20"/>
        </w:rPr>
        <w:t xml:space="preserve">Using AI-enabled real-time RBI is only allowed </w:t>
      </w:r>
      <w:r w:rsidRPr="00F1491F">
        <w:rPr>
          <w:rFonts w:ascii="Arial Nova" w:hAnsi="Arial Nova"/>
          <w:b/>
          <w:bCs/>
          <w:sz w:val="20"/>
          <w:szCs w:val="20"/>
        </w:rPr>
        <w:t>when not using the tool would cause harm</w:t>
      </w:r>
      <w:r w:rsidR="002769F1">
        <w:rPr>
          <w:rFonts w:ascii="Arial Nova" w:hAnsi="Arial Nova"/>
          <w:b/>
          <w:bCs/>
          <w:sz w:val="20"/>
          <w:szCs w:val="20"/>
        </w:rPr>
        <w:t xml:space="preserve">, </w:t>
      </w:r>
      <w:r w:rsidR="002769F1" w:rsidRPr="002769F1">
        <w:rPr>
          <w:rFonts w:ascii="Arial Nova" w:hAnsi="Arial Nova"/>
          <w:sz w:val="20"/>
          <w:szCs w:val="20"/>
        </w:rPr>
        <w:t xml:space="preserve">particularly regarding the seriousness, </w:t>
      </w:r>
      <w:proofErr w:type="gramStart"/>
      <w:r w:rsidR="002769F1" w:rsidRPr="002769F1">
        <w:rPr>
          <w:rFonts w:ascii="Arial Nova" w:hAnsi="Arial Nova"/>
          <w:sz w:val="20"/>
          <w:szCs w:val="20"/>
        </w:rPr>
        <w:t>probability</w:t>
      </w:r>
      <w:proofErr w:type="gramEnd"/>
      <w:r w:rsidR="002769F1" w:rsidRPr="002769F1">
        <w:rPr>
          <w:rFonts w:ascii="Arial Nova" w:hAnsi="Arial Nova"/>
          <w:sz w:val="20"/>
          <w:szCs w:val="20"/>
        </w:rPr>
        <w:t xml:space="preserve"> and scale of such harm,</w:t>
      </w:r>
      <w:r w:rsidRPr="00F1491F">
        <w:rPr>
          <w:rFonts w:ascii="Arial Nova" w:hAnsi="Arial Nova"/>
          <w:sz w:val="20"/>
          <w:szCs w:val="20"/>
        </w:rPr>
        <w:t xml:space="preserve"> and must account for affected persons’ rights and freedoms.</w:t>
      </w:r>
    </w:p>
    <w:p w14:paraId="38AC28AC" w14:textId="77777777" w:rsidR="00235FC5" w:rsidRPr="00F1491F" w:rsidRDefault="00235FC5" w:rsidP="00235FC5">
      <w:pPr>
        <w:pStyle w:val="ListParagraph"/>
        <w:numPr>
          <w:ilvl w:val="1"/>
          <w:numId w:val="3"/>
        </w:numPr>
        <w:spacing w:after="0" w:line="276" w:lineRule="auto"/>
        <w:jc w:val="both"/>
        <w:rPr>
          <w:rFonts w:ascii="Arial Nova" w:hAnsi="Arial Nova"/>
          <w:sz w:val="20"/>
          <w:szCs w:val="20"/>
        </w:rPr>
      </w:pPr>
      <w:r w:rsidRPr="00F1491F">
        <w:rPr>
          <w:rFonts w:ascii="Arial Nova" w:hAnsi="Arial Nova"/>
          <w:sz w:val="20"/>
          <w:szCs w:val="20"/>
        </w:rPr>
        <w:t xml:space="preserve">Before deployment, police must complete a </w:t>
      </w:r>
      <w:r w:rsidRPr="00F1491F">
        <w:rPr>
          <w:rFonts w:ascii="Arial Nova" w:hAnsi="Arial Nova"/>
          <w:b/>
          <w:bCs/>
          <w:sz w:val="20"/>
          <w:szCs w:val="20"/>
        </w:rPr>
        <w:t>fundamental rights impact assessment</w:t>
      </w:r>
      <w:r w:rsidRPr="00F1491F">
        <w:rPr>
          <w:rFonts w:ascii="Arial Nova" w:hAnsi="Arial Nova"/>
          <w:sz w:val="20"/>
          <w:szCs w:val="20"/>
        </w:rPr>
        <w:t xml:space="preserve"> and </w:t>
      </w:r>
      <w:r w:rsidRPr="00F1491F">
        <w:rPr>
          <w:rFonts w:ascii="Arial Nova" w:hAnsi="Arial Nova"/>
          <w:b/>
          <w:bCs/>
          <w:sz w:val="20"/>
          <w:szCs w:val="20"/>
        </w:rPr>
        <w:t>register the system in the EU database</w:t>
      </w:r>
      <w:r w:rsidRPr="00F1491F">
        <w:rPr>
          <w:rFonts w:ascii="Arial Nova" w:hAnsi="Arial Nova"/>
          <w:sz w:val="20"/>
          <w:szCs w:val="20"/>
        </w:rPr>
        <w:t xml:space="preserve">, though, in duly justified cases of urgency, deployment can commence without registration, </w:t>
      </w:r>
      <w:proofErr w:type="gramStart"/>
      <w:r w:rsidRPr="00F1491F">
        <w:rPr>
          <w:rFonts w:ascii="Arial Nova" w:hAnsi="Arial Nova"/>
          <w:sz w:val="20"/>
          <w:szCs w:val="20"/>
        </w:rPr>
        <w:t>provided that</w:t>
      </w:r>
      <w:proofErr w:type="gramEnd"/>
      <w:r w:rsidRPr="00F1491F">
        <w:rPr>
          <w:rFonts w:ascii="Arial Nova" w:hAnsi="Arial Nova"/>
          <w:sz w:val="20"/>
          <w:szCs w:val="20"/>
        </w:rPr>
        <w:t xml:space="preserve"> it is registered later without undue delay. </w:t>
      </w:r>
    </w:p>
    <w:p w14:paraId="3FA12CAB" w14:textId="77777777" w:rsidR="00235FC5" w:rsidRPr="00F1491F" w:rsidRDefault="00235FC5" w:rsidP="00235FC5">
      <w:pPr>
        <w:pStyle w:val="ListParagraph"/>
        <w:numPr>
          <w:ilvl w:val="1"/>
          <w:numId w:val="3"/>
        </w:numPr>
        <w:spacing w:after="0" w:line="276" w:lineRule="auto"/>
        <w:jc w:val="both"/>
        <w:rPr>
          <w:rFonts w:ascii="Arial Nova" w:hAnsi="Arial Nova"/>
          <w:sz w:val="20"/>
          <w:szCs w:val="20"/>
        </w:rPr>
      </w:pPr>
      <w:r w:rsidRPr="00F1491F">
        <w:rPr>
          <w:rFonts w:ascii="Arial Nova" w:hAnsi="Arial Nova"/>
          <w:sz w:val="20"/>
          <w:szCs w:val="20"/>
        </w:rPr>
        <w:t xml:space="preserve">Before deployment, they also must obtain </w:t>
      </w:r>
      <w:r w:rsidRPr="00F1491F">
        <w:rPr>
          <w:rFonts w:ascii="Arial Nova" w:hAnsi="Arial Nova"/>
          <w:b/>
          <w:bCs/>
          <w:sz w:val="20"/>
          <w:szCs w:val="20"/>
        </w:rPr>
        <w:t>authorisation from a judicial authority or independent administrative authority</w:t>
      </w:r>
      <w:r w:rsidRPr="00F1491F">
        <w:rPr>
          <w:rStyle w:val="FootnoteReference"/>
          <w:rFonts w:ascii="Arial Nova" w:hAnsi="Arial Nova"/>
          <w:b/>
          <w:bCs/>
          <w:sz w:val="20"/>
          <w:szCs w:val="20"/>
        </w:rPr>
        <w:footnoteReference w:id="1"/>
      </w:r>
      <w:r w:rsidRPr="00F1491F">
        <w:rPr>
          <w:rFonts w:ascii="Arial Nova" w:hAnsi="Arial Nova"/>
          <w:sz w:val="20"/>
          <w:szCs w:val="20"/>
        </w:rPr>
        <w:t xml:space="preserve">, though, in duly justified cases of urgency, deployment can commence without authorisation, </w:t>
      </w:r>
      <w:proofErr w:type="gramStart"/>
      <w:r w:rsidRPr="00F1491F">
        <w:rPr>
          <w:rFonts w:ascii="Arial Nova" w:hAnsi="Arial Nova"/>
          <w:sz w:val="20"/>
          <w:szCs w:val="20"/>
        </w:rPr>
        <w:t>provided that</w:t>
      </w:r>
      <w:proofErr w:type="gramEnd"/>
      <w:r w:rsidRPr="00F1491F">
        <w:rPr>
          <w:rFonts w:ascii="Arial Nova" w:hAnsi="Arial Nova"/>
          <w:sz w:val="20"/>
          <w:szCs w:val="20"/>
        </w:rPr>
        <w:t xml:space="preserve"> authorisation is requested within 24 hours. If authorisation is rejected, deployment must cease immediately, deleting all data, results, and outputs.</w:t>
      </w:r>
    </w:p>
    <w:p w14:paraId="253B8253" w14:textId="77777777" w:rsidR="00235FC5" w:rsidRDefault="00235FC5" w:rsidP="00235FC5">
      <w:pPr>
        <w:spacing w:after="0" w:line="276" w:lineRule="auto"/>
        <w:jc w:val="both"/>
        <w:rPr>
          <w:rFonts w:ascii="Arial Nova" w:hAnsi="Arial Nova"/>
          <w:sz w:val="20"/>
          <w:szCs w:val="20"/>
        </w:rPr>
      </w:pPr>
    </w:p>
    <w:p w14:paraId="7B9EF29F" w14:textId="77777777" w:rsidR="00866904" w:rsidRDefault="00866904" w:rsidP="00235FC5">
      <w:pPr>
        <w:spacing w:after="0" w:line="276" w:lineRule="auto"/>
        <w:jc w:val="both"/>
        <w:rPr>
          <w:rFonts w:ascii="Arial Nova" w:hAnsi="Arial Nova"/>
          <w:sz w:val="20"/>
          <w:szCs w:val="20"/>
        </w:rPr>
      </w:pPr>
    </w:p>
    <w:p w14:paraId="62F35A27" w14:textId="77777777" w:rsidR="00866904" w:rsidRDefault="00866904" w:rsidP="00235FC5">
      <w:pPr>
        <w:spacing w:after="0" w:line="276" w:lineRule="auto"/>
        <w:jc w:val="both"/>
        <w:rPr>
          <w:rFonts w:ascii="Arial Nova" w:hAnsi="Arial Nova"/>
          <w:sz w:val="20"/>
          <w:szCs w:val="20"/>
        </w:rPr>
      </w:pPr>
    </w:p>
    <w:p w14:paraId="38B047EC" w14:textId="77777777" w:rsidR="00866904" w:rsidRDefault="00866904" w:rsidP="00235FC5">
      <w:pPr>
        <w:spacing w:after="0" w:line="276" w:lineRule="auto"/>
        <w:jc w:val="both"/>
        <w:rPr>
          <w:rFonts w:ascii="Arial Nova" w:hAnsi="Arial Nova"/>
          <w:sz w:val="20"/>
          <w:szCs w:val="20"/>
        </w:rPr>
      </w:pPr>
    </w:p>
    <w:p w14:paraId="454A2010" w14:textId="77777777" w:rsidR="00866904" w:rsidRPr="00F1491F" w:rsidRDefault="00866904" w:rsidP="00235FC5">
      <w:pPr>
        <w:spacing w:after="0" w:line="276" w:lineRule="auto"/>
        <w:jc w:val="both"/>
        <w:rPr>
          <w:rFonts w:ascii="Arial Nova" w:hAnsi="Arial Nova"/>
          <w:sz w:val="20"/>
          <w:szCs w:val="20"/>
        </w:rPr>
      </w:pPr>
    </w:p>
    <w:p w14:paraId="77037AB2" w14:textId="5C0C3D93" w:rsidR="00235FC5" w:rsidRPr="00F1491F" w:rsidRDefault="00235FC5" w:rsidP="00235FC5">
      <w:pPr>
        <w:spacing w:after="0" w:line="276" w:lineRule="auto"/>
        <w:jc w:val="both"/>
        <w:rPr>
          <w:rFonts w:ascii="Arial Nova" w:hAnsi="Arial Nova"/>
          <w:b/>
          <w:bCs/>
          <w:color w:val="002060"/>
          <w:sz w:val="20"/>
          <w:szCs w:val="20"/>
          <w:u w:val="single"/>
        </w:rPr>
      </w:pPr>
      <w:r w:rsidRPr="00F1491F">
        <w:rPr>
          <w:rFonts w:ascii="Arial Nova" w:hAnsi="Arial Nova"/>
          <w:b/>
          <w:bCs/>
          <w:color w:val="002060"/>
          <w:sz w:val="20"/>
          <w:szCs w:val="20"/>
          <w:u w:val="single"/>
        </w:rPr>
        <w:lastRenderedPageBreak/>
        <w:t>High risk AI systems (</w:t>
      </w:r>
      <w:r w:rsidR="002441F4">
        <w:rPr>
          <w:rFonts w:ascii="Arial Nova" w:hAnsi="Arial Nova"/>
          <w:b/>
          <w:bCs/>
          <w:color w:val="002060"/>
          <w:sz w:val="20"/>
          <w:szCs w:val="20"/>
          <w:u w:val="single"/>
        </w:rPr>
        <w:t>Chapter</w:t>
      </w:r>
      <w:r w:rsidRPr="00F1491F">
        <w:rPr>
          <w:rFonts w:ascii="Arial Nova" w:hAnsi="Arial Nova"/>
          <w:b/>
          <w:bCs/>
          <w:color w:val="002060"/>
          <w:sz w:val="20"/>
          <w:szCs w:val="20"/>
          <w:u w:val="single"/>
        </w:rPr>
        <w:t xml:space="preserve"> III)</w:t>
      </w:r>
    </w:p>
    <w:p w14:paraId="5B8708FB" w14:textId="77777777" w:rsidR="00235FC5" w:rsidRPr="00F1491F" w:rsidRDefault="00235FC5" w:rsidP="00235FC5">
      <w:pPr>
        <w:spacing w:after="0" w:line="276" w:lineRule="auto"/>
        <w:jc w:val="both"/>
        <w:rPr>
          <w:rFonts w:ascii="Arial Nova" w:hAnsi="Arial Nova"/>
          <w:color w:val="002060"/>
          <w:sz w:val="20"/>
          <w:szCs w:val="20"/>
        </w:rPr>
      </w:pPr>
    </w:p>
    <w:p w14:paraId="66706B02" w14:textId="77777777" w:rsidR="00235FC5" w:rsidRPr="00F1491F" w:rsidRDefault="00235FC5" w:rsidP="00235FC5">
      <w:pPr>
        <w:spacing w:after="0" w:line="276" w:lineRule="auto"/>
        <w:jc w:val="both"/>
        <w:rPr>
          <w:rFonts w:ascii="Arial Nova" w:hAnsi="Arial Nova"/>
          <w:b/>
          <w:bCs/>
          <w:color w:val="002060"/>
          <w:sz w:val="20"/>
          <w:szCs w:val="20"/>
        </w:rPr>
      </w:pPr>
      <w:r w:rsidRPr="00F1491F">
        <w:rPr>
          <w:rFonts w:ascii="Arial Nova" w:hAnsi="Arial Nova"/>
          <w:b/>
          <w:bCs/>
          <w:color w:val="002060"/>
          <w:sz w:val="20"/>
          <w:szCs w:val="20"/>
        </w:rPr>
        <w:t>Classification rules for high-risk AI systems (Art. 6)</w:t>
      </w:r>
    </w:p>
    <w:p w14:paraId="01C6262A" w14:textId="77777777" w:rsidR="00235FC5" w:rsidRPr="00F1491F" w:rsidRDefault="00235FC5" w:rsidP="00235FC5">
      <w:pPr>
        <w:spacing w:after="0" w:line="276" w:lineRule="auto"/>
        <w:jc w:val="both"/>
        <w:rPr>
          <w:rFonts w:ascii="Arial Nova" w:hAnsi="Arial Nova"/>
          <w:sz w:val="20"/>
          <w:szCs w:val="20"/>
        </w:rPr>
      </w:pPr>
    </w:p>
    <w:p w14:paraId="29B2C518" w14:textId="77777777" w:rsidR="00235FC5" w:rsidRPr="00F1491F" w:rsidRDefault="00235FC5" w:rsidP="00235FC5">
      <w:pPr>
        <w:spacing w:after="0" w:line="276" w:lineRule="auto"/>
        <w:jc w:val="both"/>
        <w:rPr>
          <w:rFonts w:ascii="Arial Nova" w:hAnsi="Arial Nova"/>
          <w:sz w:val="20"/>
          <w:szCs w:val="20"/>
        </w:rPr>
      </w:pPr>
      <w:r w:rsidRPr="00F1491F">
        <w:rPr>
          <w:rFonts w:ascii="Arial Nova" w:hAnsi="Arial Nova"/>
          <w:sz w:val="20"/>
          <w:szCs w:val="20"/>
        </w:rPr>
        <w:t xml:space="preserve">High risk AI systems are those: </w:t>
      </w:r>
    </w:p>
    <w:p w14:paraId="4A3FE729" w14:textId="6A69D7C9" w:rsidR="00235FC5" w:rsidRPr="00F1491F" w:rsidRDefault="00235FC5" w:rsidP="00235FC5">
      <w:pPr>
        <w:pStyle w:val="ListParagraph"/>
        <w:numPr>
          <w:ilvl w:val="0"/>
          <w:numId w:val="1"/>
        </w:numPr>
        <w:spacing w:after="0" w:line="276" w:lineRule="auto"/>
        <w:jc w:val="both"/>
        <w:rPr>
          <w:rFonts w:ascii="Arial Nova" w:hAnsi="Arial Nova"/>
          <w:sz w:val="20"/>
          <w:szCs w:val="20"/>
        </w:rPr>
      </w:pPr>
      <w:r w:rsidRPr="00F1491F">
        <w:rPr>
          <w:rFonts w:ascii="Arial Nova" w:hAnsi="Arial Nova"/>
          <w:sz w:val="20"/>
          <w:szCs w:val="20"/>
        </w:rPr>
        <w:t xml:space="preserve">used as a safety component or a product covered by EU laws in Annex I </w:t>
      </w:r>
      <w:r w:rsidRPr="00F1491F">
        <w:rPr>
          <w:rFonts w:ascii="Arial Nova" w:hAnsi="Arial Nova"/>
          <w:b/>
          <w:bCs/>
          <w:sz w:val="20"/>
          <w:szCs w:val="20"/>
        </w:rPr>
        <w:t>AND</w:t>
      </w:r>
      <w:r w:rsidRPr="00F1491F">
        <w:rPr>
          <w:rFonts w:ascii="Arial Nova" w:hAnsi="Arial Nova"/>
          <w:sz w:val="20"/>
          <w:szCs w:val="20"/>
        </w:rPr>
        <w:t xml:space="preserve"> required to undergo a third-party conformity assessment under those Annex I </w:t>
      </w:r>
      <w:proofErr w:type="gramStart"/>
      <w:r w:rsidRPr="00F1491F">
        <w:rPr>
          <w:rFonts w:ascii="Arial Nova" w:hAnsi="Arial Nova"/>
          <w:sz w:val="20"/>
          <w:szCs w:val="20"/>
        </w:rPr>
        <w:t>laws;</w:t>
      </w:r>
      <w:proofErr w:type="gramEnd"/>
      <w:r w:rsidRPr="00F1491F">
        <w:rPr>
          <w:rFonts w:ascii="Arial Nova" w:hAnsi="Arial Nova"/>
          <w:sz w:val="20"/>
          <w:szCs w:val="20"/>
        </w:rPr>
        <w:t xml:space="preserve"> </w:t>
      </w:r>
      <w:r w:rsidRPr="00F1491F">
        <w:rPr>
          <w:rFonts w:ascii="Arial Nova" w:hAnsi="Arial Nova"/>
          <w:b/>
          <w:bCs/>
          <w:sz w:val="20"/>
          <w:szCs w:val="20"/>
        </w:rPr>
        <w:t>OR</w:t>
      </w:r>
    </w:p>
    <w:p w14:paraId="1093FEA4" w14:textId="77777777" w:rsidR="00235FC5" w:rsidRPr="00F1491F" w:rsidRDefault="00235FC5" w:rsidP="00235FC5">
      <w:pPr>
        <w:pStyle w:val="ListParagraph"/>
        <w:numPr>
          <w:ilvl w:val="0"/>
          <w:numId w:val="1"/>
        </w:numPr>
        <w:spacing w:after="0" w:line="276" w:lineRule="auto"/>
        <w:jc w:val="both"/>
        <w:rPr>
          <w:rFonts w:ascii="Arial Nova" w:hAnsi="Arial Nova"/>
          <w:sz w:val="20"/>
          <w:szCs w:val="20"/>
        </w:rPr>
      </w:pPr>
      <w:r w:rsidRPr="00F1491F">
        <w:rPr>
          <w:rFonts w:ascii="Arial Nova" w:hAnsi="Arial Nova"/>
          <w:sz w:val="20"/>
          <w:szCs w:val="20"/>
        </w:rPr>
        <w:t>those under Annex III use cases (below), except if:</w:t>
      </w:r>
    </w:p>
    <w:p w14:paraId="189C9EE4" w14:textId="77777777" w:rsidR="00235FC5" w:rsidRPr="00F1491F" w:rsidRDefault="00235FC5" w:rsidP="00235FC5">
      <w:pPr>
        <w:pStyle w:val="ListParagraph"/>
        <w:numPr>
          <w:ilvl w:val="1"/>
          <w:numId w:val="1"/>
        </w:numPr>
        <w:spacing w:after="0" w:line="276" w:lineRule="auto"/>
        <w:jc w:val="both"/>
        <w:rPr>
          <w:rFonts w:ascii="Arial Nova" w:hAnsi="Arial Nova"/>
          <w:sz w:val="20"/>
          <w:szCs w:val="20"/>
        </w:rPr>
      </w:pPr>
      <w:r w:rsidRPr="00F1491F">
        <w:rPr>
          <w:rFonts w:ascii="Arial Nova" w:hAnsi="Arial Nova"/>
          <w:sz w:val="20"/>
          <w:szCs w:val="20"/>
        </w:rPr>
        <w:t xml:space="preserve">the AI system performs a narrow procedural </w:t>
      </w:r>
      <w:proofErr w:type="gramStart"/>
      <w:r w:rsidRPr="00F1491F">
        <w:rPr>
          <w:rFonts w:ascii="Arial Nova" w:hAnsi="Arial Nova"/>
          <w:sz w:val="20"/>
          <w:szCs w:val="20"/>
        </w:rPr>
        <w:t>task;</w:t>
      </w:r>
      <w:proofErr w:type="gramEnd"/>
    </w:p>
    <w:p w14:paraId="4B8844FA" w14:textId="77777777" w:rsidR="00235FC5" w:rsidRPr="00EE2D5A" w:rsidRDefault="00235FC5" w:rsidP="00235FC5">
      <w:pPr>
        <w:pStyle w:val="ListParagraph"/>
        <w:numPr>
          <w:ilvl w:val="1"/>
          <w:numId w:val="1"/>
        </w:numPr>
        <w:spacing w:after="0" w:line="276" w:lineRule="auto"/>
        <w:jc w:val="both"/>
        <w:rPr>
          <w:rFonts w:ascii="Arial Nova" w:hAnsi="Arial Nova"/>
          <w:sz w:val="20"/>
          <w:szCs w:val="20"/>
        </w:rPr>
      </w:pPr>
      <w:r w:rsidRPr="00EE2D5A">
        <w:rPr>
          <w:rFonts w:ascii="Arial Nova" w:hAnsi="Arial Nova"/>
          <w:sz w:val="20"/>
          <w:szCs w:val="20"/>
        </w:rPr>
        <w:t>improve</w:t>
      </w:r>
      <w:r w:rsidRPr="00F1491F">
        <w:rPr>
          <w:rFonts w:ascii="Arial Nova" w:hAnsi="Arial Nova"/>
          <w:sz w:val="20"/>
          <w:szCs w:val="20"/>
        </w:rPr>
        <w:t>s</w:t>
      </w:r>
      <w:r w:rsidRPr="00EE2D5A">
        <w:rPr>
          <w:rFonts w:ascii="Arial Nova" w:hAnsi="Arial Nova"/>
          <w:sz w:val="20"/>
          <w:szCs w:val="20"/>
        </w:rPr>
        <w:t xml:space="preserve"> the result of a previously completed human </w:t>
      </w:r>
      <w:proofErr w:type="gramStart"/>
      <w:r w:rsidRPr="00EE2D5A">
        <w:rPr>
          <w:rFonts w:ascii="Arial Nova" w:hAnsi="Arial Nova"/>
          <w:sz w:val="20"/>
          <w:szCs w:val="20"/>
        </w:rPr>
        <w:t>activity;</w:t>
      </w:r>
      <w:proofErr w:type="gramEnd"/>
    </w:p>
    <w:p w14:paraId="45CB14D8" w14:textId="77777777" w:rsidR="00235FC5" w:rsidRPr="00EE2D5A" w:rsidRDefault="00235FC5" w:rsidP="00235FC5">
      <w:pPr>
        <w:pStyle w:val="ListParagraph"/>
        <w:numPr>
          <w:ilvl w:val="1"/>
          <w:numId w:val="1"/>
        </w:numPr>
        <w:spacing w:after="0" w:line="276" w:lineRule="auto"/>
        <w:jc w:val="both"/>
        <w:rPr>
          <w:rFonts w:ascii="Arial Nova" w:hAnsi="Arial Nova"/>
          <w:sz w:val="20"/>
          <w:szCs w:val="20"/>
        </w:rPr>
      </w:pPr>
      <w:r w:rsidRPr="00EE2D5A">
        <w:rPr>
          <w:rFonts w:ascii="Arial Nova" w:hAnsi="Arial Nova"/>
          <w:sz w:val="20"/>
          <w:szCs w:val="20"/>
        </w:rPr>
        <w:t>detect</w:t>
      </w:r>
      <w:r w:rsidRPr="00F1491F">
        <w:rPr>
          <w:rFonts w:ascii="Arial Nova" w:hAnsi="Arial Nova"/>
          <w:sz w:val="20"/>
          <w:szCs w:val="20"/>
        </w:rPr>
        <w:t>s</w:t>
      </w:r>
      <w:r w:rsidRPr="00EE2D5A">
        <w:rPr>
          <w:rFonts w:ascii="Arial Nova" w:hAnsi="Arial Nova"/>
          <w:sz w:val="20"/>
          <w:szCs w:val="20"/>
        </w:rPr>
        <w:t xml:space="preserve"> decision-making patterns or deviations from prior decision-making patterns and is not meant to replace or influence the previously completed human assessment without proper human review; or</w:t>
      </w:r>
    </w:p>
    <w:p w14:paraId="1AEB7D22" w14:textId="77777777" w:rsidR="00235FC5" w:rsidRPr="00F1491F" w:rsidRDefault="00235FC5" w:rsidP="00235FC5">
      <w:pPr>
        <w:pStyle w:val="ListParagraph"/>
        <w:numPr>
          <w:ilvl w:val="1"/>
          <w:numId w:val="1"/>
        </w:numPr>
        <w:spacing w:after="0" w:line="276" w:lineRule="auto"/>
        <w:jc w:val="both"/>
        <w:rPr>
          <w:rFonts w:ascii="Arial Nova" w:hAnsi="Arial Nova"/>
          <w:sz w:val="20"/>
          <w:szCs w:val="20"/>
        </w:rPr>
      </w:pPr>
      <w:r w:rsidRPr="00EE2D5A">
        <w:rPr>
          <w:rFonts w:ascii="Arial Nova" w:hAnsi="Arial Nova"/>
          <w:sz w:val="20"/>
          <w:szCs w:val="20"/>
        </w:rPr>
        <w:t>perform</w:t>
      </w:r>
      <w:r w:rsidRPr="00F1491F">
        <w:rPr>
          <w:rFonts w:ascii="Arial Nova" w:hAnsi="Arial Nova"/>
          <w:sz w:val="20"/>
          <w:szCs w:val="20"/>
        </w:rPr>
        <w:t>s</w:t>
      </w:r>
      <w:r w:rsidRPr="00EE2D5A">
        <w:rPr>
          <w:rFonts w:ascii="Arial Nova" w:hAnsi="Arial Nova"/>
          <w:sz w:val="20"/>
          <w:szCs w:val="20"/>
        </w:rPr>
        <w:t xml:space="preserve"> a preparatory task to an assessment relevant for the purpose of the use cases listed in Annex III.</w:t>
      </w:r>
    </w:p>
    <w:p w14:paraId="48788A75" w14:textId="1B1D9033" w:rsidR="00765F69" w:rsidRDefault="00765F69" w:rsidP="00235FC5">
      <w:pPr>
        <w:pStyle w:val="ListParagraph"/>
        <w:numPr>
          <w:ilvl w:val="0"/>
          <w:numId w:val="1"/>
        </w:numPr>
        <w:spacing w:after="0" w:line="276" w:lineRule="auto"/>
        <w:jc w:val="both"/>
        <w:rPr>
          <w:rFonts w:ascii="Arial Nova" w:hAnsi="Arial Nova"/>
          <w:sz w:val="20"/>
          <w:szCs w:val="20"/>
        </w:rPr>
      </w:pPr>
      <w:r>
        <w:rPr>
          <w:rFonts w:ascii="Arial Nova" w:hAnsi="Arial Nova"/>
          <w:sz w:val="20"/>
          <w:szCs w:val="20"/>
        </w:rPr>
        <w:t xml:space="preserve">The Commission can </w:t>
      </w:r>
      <w:r w:rsidR="00716D57">
        <w:rPr>
          <w:rFonts w:ascii="Arial Nova" w:hAnsi="Arial Nova"/>
          <w:sz w:val="20"/>
          <w:szCs w:val="20"/>
        </w:rPr>
        <w:t>add</w:t>
      </w:r>
      <w:r w:rsidR="00FB2567">
        <w:rPr>
          <w:rFonts w:ascii="Arial Nova" w:hAnsi="Arial Nova"/>
          <w:sz w:val="20"/>
          <w:szCs w:val="20"/>
        </w:rPr>
        <w:t xml:space="preserve"> or </w:t>
      </w:r>
      <w:r w:rsidR="00716D57">
        <w:rPr>
          <w:rFonts w:ascii="Arial Nova" w:hAnsi="Arial Nova"/>
          <w:sz w:val="20"/>
          <w:szCs w:val="20"/>
        </w:rPr>
        <w:t>modify</w:t>
      </w:r>
      <w:r w:rsidR="00FB2567">
        <w:rPr>
          <w:rFonts w:ascii="Arial Nova" w:hAnsi="Arial Nova"/>
          <w:sz w:val="20"/>
          <w:szCs w:val="20"/>
        </w:rPr>
        <w:t xml:space="preserve"> </w:t>
      </w:r>
      <w:r w:rsidR="00716D57">
        <w:rPr>
          <w:rFonts w:ascii="Arial Nova" w:hAnsi="Arial Nova"/>
          <w:sz w:val="20"/>
          <w:szCs w:val="20"/>
        </w:rPr>
        <w:t xml:space="preserve">the above conditions through delegated acts if there is concrete evidence that an AI system falling under Annex III does not pose a significant risk to health, </w:t>
      </w:r>
      <w:proofErr w:type="gramStart"/>
      <w:r w:rsidR="00716D57">
        <w:rPr>
          <w:rFonts w:ascii="Arial Nova" w:hAnsi="Arial Nova"/>
          <w:sz w:val="20"/>
          <w:szCs w:val="20"/>
        </w:rPr>
        <w:t>safety</w:t>
      </w:r>
      <w:proofErr w:type="gramEnd"/>
      <w:r w:rsidR="00716D57">
        <w:rPr>
          <w:rFonts w:ascii="Arial Nova" w:hAnsi="Arial Nova"/>
          <w:sz w:val="20"/>
          <w:szCs w:val="20"/>
        </w:rPr>
        <w:t xml:space="preserve"> and fundamental rights. </w:t>
      </w:r>
      <w:r w:rsidR="00E03384">
        <w:rPr>
          <w:rFonts w:ascii="Arial Nova" w:hAnsi="Arial Nova"/>
          <w:sz w:val="20"/>
          <w:szCs w:val="20"/>
        </w:rPr>
        <w:t xml:space="preserve">They can also delete any of the conditions if there is concrete evidence that this is needed to protect </w:t>
      </w:r>
      <w:r w:rsidR="00ED7E78">
        <w:rPr>
          <w:rFonts w:ascii="Arial Nova" w:hAnsi="Arial Nova"/>
          <w:sz w:val="20"/>
          <w:szCs w:val="20"/>
        </w:rPr>
        <w:t xml:space="preserve">people. </w:t>
      </w:r>
    </w:p>
    <w:p w14:paraId="572C52F3" w14:textId="04C303E1" w:rsidR="00235FC5" w:rsidRPr="00F1491F" w:rsidRDefault="00235FC5" w:rsidP="00235FC5">
      <w:pPr>
        <w:pStyle w:val="ListParagraph"/>
        <w:numPr>
          <w:ilvl w:val="0"/>
          <w:numId w:val="1"/>
        </w:numPr>
        <w:spacing w:after="0" w:line="276" w:lineRule="auto"/>
        <w:jc w:val="both"/>
        <w:rPr>
          <w:rFonts w:ascii="Arial Nova" w:hAnsi="Arial Nova"/>
          <w:sz w:val="20"/>
          <w:szCs w:val="20"/>
        </w:rPr>
      </w:pPr>
      <w:r w:rsidRPr="00F1491F">
        <w:rPr>
          <w:rFonts w:ascii="Arial Nova" w:hAnsi="Arial Nova"/>
          <w:sz w:val="20"/>
          <w:szCs w:val="20"/>
        </w:rPr>
        <w:t xml:space="preserve">AI systems are always considered high-risk if it profiles individuals, i.e. automated processing of personal data to assess various aspects of a person’s life, such as work performance, economic situation, health, preferences, interests, reliability, behaviour, </w:t>
      </w:r>
      <w:proofErr w:type="gramStart"/>
      <w:r w:rsidRPr="00F1491F">
        <w:rPr>
          <w:rFonts w:ascii="Arial Nova" w:hAnsi="Arial Nova"/>
          <w:sz w:val="20"/>
          <w:szCs w:val="20"/>
        </w:rPr>
        <w:t>location</w:t>
      </w:r>
      <w:proofErr w:type="gramEnd"/>
      <w:r w:rsidRPr="00F1491F">
        <w:rPr>
          <w:rFonts w:ascii="Arial Nova" w:hAnsi="Arial Nova"/>
          <w:sz w:val="20"/>
          <w:szCs w:val="20"/>
        </w:rPr>
        <w:t xml:space="preserve"> or movement.</w:t>
      </w:r>
    </w:p>
    <w:p w14:paraId="5A7706B2" w14:textId="77777777" w:rsidR="00235FC5" w:rsidRDefault="00235FC5" w:rsidP="00235FC5">
      <w:pPr>
        <w:pStyle w:val="ListParagraph"/>
        <w:numPr>
          <w:ilvl w:val="0"/>
          <w:numId w:val="1"/>
        </w:numPr>
        <w:spacing w:after="0" w:line="276" w:lineRule="auto"/>
        <w:jc w:val="both"/>
        <w:rPr>
          <w:rFonts w:ascii="Arial Nova" w:hAnsi="Arial Nova"/>
          <w:sz w:val="20"/>
          <w:szCs w:val="20"/>
        </w:rPr>
      </w:pPr>
      <w:r w:rsidRPr="00F1491F">
        <w:rPr>
          <w:rFonts w:ascii="Arial Nova" w:hAnsi="Arial Nova"/>
          <w:sz w:val="20"/>
          <w:szCs w:val="20"/>
        </w:rPr>
        <w:t>Providers that believe their AI system, which fails under Annex III, is not high-risk, must document such an assessment before placing it on the market or putting it into service.</w:t>
      </w:r>
    </w:p>
    <w:p w14:paraId="320443A1" w14:textId="06D5B2E4" w:rsidR="00CE5712" w:rsidRPr="00F1491F" w:rsidRDefault="00CE5712" w:rsidP="00235FC5">
      <w:pPr>
        <w:pStyle w:val="ListParagraph"/>
        <w:numPr>
          <w:ilvl w:val="0"/>
          <w:numId w:val="1"/>
        </w:numPr>
        <w:spacing w:after="0" w:line="276" w:lineRule="auto"/>
        <w:jc w:val="both"/>
        <w:rPr>
          <w:rFonts w:ascii="Arial Nova" w:hAnsi="Arial Nova"/>
          <w:sz w:val="20"/>
          <w:szCs w:val="20"/>
        </w:rPr>
      </w:pPr>
      <w:r w:rsidRPr="00CE5712">
        <w:rPr>
          <w:rFonts w:ascii="Arial Nova" w:hAnsi="Arial Nova"/>
          <w:sz w:val="20"/>
          <w:szCs w:val="20"/>
        </w:rPr>
        <w:t>18 months after entry into force</w:t>
      </w:r>
      <w:r>
        <w:rPr>
          <w:rFonts w:ascii="Arial Nova" w:hAnsi="Arial Nova"/>
          <w:sz w:val="20"/>
          <w:szCs w:val="20"/>
        </w:rPr>
        <w:t xml:space="preserve">, the Commission </w:t>
      </w:r>
      <w:r w:rsidR="00B41474">
        <w:rPr>
          <w:rFonts w:ascii="Arial Nova" w:hAnsi="Arial Nova"/>
          <w:sz w:val="20"/>
          <w:szCs w:val="20"/>
        </w:rPr>
        <w:t>will provide guidance on</w:t>
      </w:r>
      <w:r w:rsidRPr="00CE5712">
        <w:rPr>
          <w:rFonts w:ascii="Arial Nova" w:hAnsi="Arial Nova"/>
          <w:sz w:val="20"/>
          <w:szCs w:val="20"/>
        </w:rPr>
        <w:t xml:space="preserve"> determining if an AI system is high risk, with list of practical examples of high-risk and non-high risk use cases.</w:t>
      </w:r>
    </w:p>
    <w:p w14:paraId="2348D360" w14:textId="77777777" w:rsidR="00235FC5" w:rsidRPr="00F1491F" w:rsidRDefault="00235FC5" w:rsidP="00235FC5">
      <w:pPr>
        <w:spacing w:after="0" w:line="276" w:lineRule="auto"/>
        <w:jc w:val="both"/>
        <w:rPr>
          <w:rFonts w:ascii="Arial Nova" w:hAnsi="Arial Nova"/>
          <w:sz w:val="20"/>
          <w:szCs w:val="20"/>
        </w:rPr>
      </w:pPr>
    </w:p>
    <w:p w14:paraId="3BE1D541" w14:textId="1FFCA888" w:rsidR="00235FC5" w:rsidRPr="00F1491F" w:rsidRDefault="00235FC5" w:rsidP="00235FC5">
      <w:pPr>
        <w:spacing w:after="0" w:line="276" w:lineRule="auto"/>
        <w:jc w:val="both"/>
        <w:rPr>
          <w:rFonts w:ascii="Arial Nova" w:hAnsi="Arial Nova"/>
          <w:b/>
          <w:bCs/>
          <w:color w:val="002060"/>
          <w:sz w:val="20"/>
          <w:szCs w:val="20"/>
        </w:rPr>
      </w:pPr>
      <w:r w:rsidRPr="00F1491F">
        <w:rPr>
          <w:rFonts w:ascii="Arial Nova" w:hAnsi="Arial Nova"/>
          <w:b/>
          <w:bCs/>
          <w:color w:val="002060"/>
          <w:sz w:val="20"/>
          <w:szCs w:val="20"/>
        </w:rPr>
        <w:t>Requirements for providers of high-risk AI systems (Art. 8-</w:t>
      </w:r>
      <w:r w:rsidR="006D0B3A">
        <w:rPr>
          <w:rFonts w:ascii="Arial Nova" w:hAnsi="Arial Nova"/>
          <w:b/>
          <w:bCs/>
          <w:color w:val="002060"/>
          <w:sz w:val="20"/>
          <w:szCs w:val="20"/>
        </w:rPr>
        <w:t>17</w:t>
      </w:r>
      <w:r w:rsidRPr="00F1491F">
        <w:rPr>
          <w:rFonts w:ascii="Arial Nova" w:hAnsi="Arial Nova"/>
          <w:b/>
          <w:bCs/>
          <w:color w:val="002060"/>
          <w:sz w:val="20"/>
          <w:szCs w:val="20"/>
        </w:rPr>
        <w:t>)</w:t>
      </w:r>
    </w:p>
    <w:p w14:paraId="61BEEE1C" w14:textId="77777777" w:rsidR="00235FC5" w:rsidRPr="00F1491F" w:rsidRDefault="00235FC5" w:rsidP="00235FC5">
      <w:pPr>
        <w:spacing w:after="0" w:line="276" w:lineRule="auto"/>
        <w:jc w:val="both"/>
        <w:rPr>
          <w:rFonts w:ascii="Arial Nova" w:hAnsi="Arial Nova"/>
          <w:b/>
          <w:bCs/>
          <w:color w:val="7030A0"/>
          <w:sz w:val="20"/>
          <w:szCs w:val="20"/>
        </w:rPr>
      </w:pPr>
    </w:p>
    <w:p w14:paraId="74C19DA8" w14:textId="77777777" w:rsidR="00235FC5" w:rsidRPr="00F1491F" w:rsidRDefault="00235FC5" w:rsidP="00235FC5">
      <w:pPr>
        <w:spacing w:after="0" w:line="276" w:lineRule="auto"/>
        <w:jc w:val="both"/>
        <w:rPr>
          <w:rFonts w:ascii="Arial Nova" w:hAnsi="Arial Nova"/>
          <w:sz w:val="20"/>
          <w:szCs w:val="20"/>
        </w:rPr>
      </w:pPr>
      <w:r w:rsidRPr="00F1491F">
        <w:rPr>
          <w:rFonts w:ascii="Arial Nova" w:hAnsi="Arial Nova"/>
          <w:sz w:val="20"/>
          <w:szCs w:val="20"/>
        </w:rPr>
        <w:t>High risk AI providers must:</w:t>
      </w:r>
    </w:p>
    <w:p w14:paraId="42CA2F0A"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Establish a </w:t>
      </w:r>
      <w:r w:rsidRPr="00F1491F">
        <w:rPr>
          <w:rFonts w:ascii="Arial Nova" w:hAnsi="Arial Nova"/>
          <w:b/>
          <w:bCs/>
          <w:sz w:val="20"/>
          <w:szCs w:val="20"/>
        </w:rPr>
        <w:t>risk management system</w:t>
      </w:r>
      <w:r w:rsidRPr="00F1491F">
        <w:rPr>
          <w:rFonts w:ascii="Arial Nova" w:hAnsi="Arial Nova"/>
          <w:sz w:val="20"/>
          <w:szCs w:val="20"/>
        </w:rPr>
        <w:t xml:space="preserve"> throughout the high risk AI system’s </w:t>
      </w:r>
      <w:proofErr w:type="gramStart"/>
      <w:r w:rsidRPr="00F1491F">
        <w:rPr>
          <w:rFonts w:ascii="Arial Nova" w:hAnsi="Arial Nova"/>
          <w:sz w:val="20"/>
          <w:szCs w:val="20"/>
        </w:rPr>
        <w:t>lifecycle;</w:t>
      </w:r>
      <w:proofErr w:type="gramEnd"/>
      <w:r w:rsidRPr="00F1491F">
        <w:rPr>
          <w:rFonts w:ascii="Arial Nova" w:hAnsi="Arial Nova"/>
          <w:sz w:val="20"/>
          <w:szCs w:val="20"/>
        </w:rPr>
        <w:t xml:space="preserve"> </w:t>
      </w:r>
    </w:p>
    <w:p w14:paraId="617B79F5"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Conduct </w:t>
      </w:r>
      <w:r w:rsidRPr="00F1491F">
        <w:rPr>
          <w:rFonts w:ascii="Arial Nova" w:hAnsi="Arial Nova"/>
          <w:b/>
          <w:bCs/>
          <w:sz w:val="20"/>
          <w:szCs w:val="20"/>
        </w:rPr>
        <w:t>data governance</w:t>
      </w:r>
      <w:r w:rsidRPr="00F1491F">
        <w:rPr>
          <w:rFonts w:ascii="Arial Nova" w:hAnsi="Arial Nova"/>
          <w:sz w:val="20"/>
          <w:szCs w:val="20"/>
        </w:rPr>
        <w:t xml:space="preserve">, ensuring that training, </w:t>
      </w:r>
      <w:proofErr w:type="gramStart"/>
      <w:r w:rsidRPr="00F1491F">
        <w:rPr>
          <w:rFonts w:ascii="Arial Nova" w:hAnsi="Arial Nova"/>
          <w:sz w:val="20"/>
          <w:szCs w:val="20"/>
        </w:rPr>
        <w:t>validation</w:t>
      </w:r>
      <w:proofErr w:type="gramEnd"/>
      <w:r w:rsidRPr="00F1491F">
        <w:rPr>
          <w:rFonts w:ascii="Arial Nova" w:hAnsi="Arial Nova"/>
          <w:sz w:val="20"/>
          <w:szCs w:val="20"/>
        </w:rPr>
        <w:t xml:space="preserve"> and testing datasets are relevant, sufficiently representative and, to the best extent possible, free of errors and complete according to the intended purpose.</w:t>
      </w:r>
    </w:p>
    <w:p w14:paraId="59029859"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Draw up </w:t>
      </w:r>
      <w:r w:rsidRPr="00F1491F">
        <w:rPr>
          <w:rFonts w:ascii="Arial Nova" w:hAnsi="Arial Nova"/>
          <w:b/>
          <w:bCs/>
          <w:sz w:val="20"/>
          <w:szCs w:val="20"/>
        </w:rPr>
        <w:t>technical documentation</w:t>
      </w:r>
      <w:r w:rsidRPr="00F1491F">
        <w:rPr>
          <w:rFonts w:ascii="Arial Nova" w:hAnsi="Arial Nova"/>
          <w:sz w:val="20"/>
          <w:szCs w:val="20"/>
        </w:rPr>
        <w:t xml:space="preserve"> to demonstrate compliance and provide authorities with the information to assess that compliance.</w:t>
      </w:r>
    </w:p>
    <w:p w14:paraId="539B8132"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Design their high risk AI system for </w:t>
      </w:r>
      <w:r w:rsidRPr="00F1491F">
        <w:rPr>
          <w:rFonts w:ascii="Arial Nova" w:hAnsi="Arial Nova"/>
          <w:b/>
          <w:bCs/>
          <w:sz w:val="20"/>
          <w:szCs w:val="20"/>
        </w:rPr>
        <w:t>record-keeping</w:t>
      </w:r>
      <w:r w:rsidRPr="00F1491F">
        <w:rPr>
          <w:rFonts w:ascii="Arial Nova" w:hAnsi="Arial Nova"/>
          <w:sz w:val="20"/>
          <w:szCs w:val="20"/>
        </w:rPr>
        <w:t xml:space="preserve"> to enable it to automatically record events relevant for identifying national level risks and substantial modifications throughout the system’s lifecycle.</w:t>
      </w:r>
    </w:p>
    <w:p w14:paraId="0FB84677"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Provide </w:t>
      </w:r>
      <w:r w:rsidRPr="00F1491F">
        <w:rPr>
          <w:rFonts w:ascii="Arial Nova" w:hAnsi="Arial Nova"/>
          <w:b/>
          <w:bCs/>
          <w:sz w:val="20"/>
          <w:szCs w:val="20"/>
        </w:rPr>
        <w:t>instructions for use</w:t>
      </w:r>
      <w:r w:rsidRPr="00F1491F">
        <w:rPr>
          <w:rFonts w:ascii="Arial Nova" w:hAnsi="Arial Nova"/>
          <w:sz w:val="20"/>
          <w:szCs w:val="20"/>
        </w:rPr>
        <w:t xml:space="preserve"> to downstream deployers to enable the latter’s compliance.</w:t>
      </w:r>
    </w:p>
    <w:p w14:paraId="2B73FAE7"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Design their high risk AI system to allow deployers to implement </w:t>
      </w:r>
      <w:r w:rsidRPr="00F1491F">
        <w:rPr>
          <w:rFonts w:ascii="Arial Nova" w:hAnsi="Arial Nova"/>
          <w:b/>
          <w:bCs/>
          <w:sz w:val="20"/>
          <w:szCs w:val="20"/>
        </w:rPr>
        <w:t>human oversight.</w:t>
      </w:r>
    </w:p>
    <w:p w14:paraId="1B6D4830"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Design their high risk AI system to achieve appropriate levels of </w:t>
      </w:r>
      <w:r w:rsidRPr="00F1491F">
        <w:rPr>
          <w:rFonts w:ascii="Arial Nova" w:hAnsi="Arial Nova"/>
          <w:b/>
          <w:bCs/>
          <w:sz w:val="20"/>
          <w:szCs w:val="20"/>
        </w:rPr>
        <w:t>accuracy, robustness, and cybersecurity</w:t>
      </w:r>
      <w:r w:rsidRPr="00F1491F">
        <w:rPr>
          <w:rFonts w:ascii="Arial Nova" w:hAnsi="Arial Nova"/>
          <w:sz w:val="20"/>
          <w:szCs w:val="20"/>
        </w:rPr>
        <w:t>.</w:t>
      </w:r>
    </w:p>
    <w:p w14:paraId="4A770BDD" w14:textId="77777777" w:rsidR="00235FC5" w:rsidRPr="00F1491F" w:rsidRDefault="00235FC5" w:rsidP="00235FC5">
      <w:pPr>
        <w:pStyle w:val="ListParagraph"/>
        <w:numPr>
          <w:ilvl w:val="0"/>
          <w:numId w:val="4"/>
        </w:numPr>
        <w:spacing w:after="0" w:line="276" w:lineRule="auto"/>
        <w:jc w:val="both"/>
        <w:rPr>
          <w:rFonts w:ascii="Arial Nova" w:hAnsi="Arial Nova"/>
          <w:sz w:val="20"/>
          <w:szCs w:val="20"/>
        </w:rPr>
      </w:pPr>
      <w:r w:rsidRPr="00F1491F">
        <w:rPr>
          <w:rFonts w:ascii="Arial Nova" w:hAnsi="Arial Nova"/>
          <w:sz w:val="20"/>
          <w:szCs w:val="20"/>
        </w:rPr>
        <w:t xml:space="preserve">Establish a </w:t>
      </w:r>
      <w:r w:rsidRPr="00F1491F">
        <w:rPr>
          <w:rFonts w:ascii="Arial Nova" w:hAnsi="Arial Nova"/>
          <w:b/>
          <w:bCs/>
          <w:sz w:val="20"/>
          <w:szCs w:val="20"/>
        </w:rPr>
        <w:t>quality management system</w:t>
      </w:r>
      <w:r w:rsidRPr="00F1491F">
        <w:rPr>
          <w:rFonts w:ascii="Arial Nova" w:hAnsi="Arial Nova"/>
          <w:sz w:val="20"/>
          <w:szCs w:val="20"/>
        </w:rPr>
        <w:t xml:space="preserve"> to ensure compliance.</w:t>
      </w:r>
    </w:p>
    <w:p w14:paraId="540F007D" w14:textId="77777777" w:rsidR="00235FC5" w:rsidRDefault="00235FC5" w:rsidP="00235FC5">
      <w:pPr>
        <w:spacing w:after="0" w:line="276" w:lineRule="auto"/>
        <w:jc w:val="both"/>
        <w:rPr>
          <w:rFonts w:ascii="Arial Nova" w:hAnsi="Arial Nova"/>
          <w:b/>
          <w:bCs/>
          <w:color w:val="7030A0"/>
          <w:sz w:val="20"/>
          <w:szCs w:val="20"/>
        </w:rPr>
      </w:pPr>
    </w:p>
    <w:p w14:paraId="07BB955D" w14:textId="77777777" w:rsidR="00ED7E78" w:rsidRPr="00F1491F" w:rsidRDefault="00ED7E78" w:rsidP="00235FC5">
      <w:pPr>
        <w:spacing w:after="0" w:line="276" w:lineRule="auto"/>
        <w:jc w:val="both"/>
        <w:rPr>
          <w:rFonts w:ascii="Arial Nova" w:hAnsi="Arial Nova"/>
          <w:b/>
          <w:bCs/>
          <w:color w:val="7030A0"/>
          <w:sz w:val="20"/>
          <w:szCs w:val="20"/>
        </w:rPr>
      </w:pPr>
    </w:p>
    <w:tbl>
      <w:tblPr>
        <w:tblStyle w:val="TableGrid"/>
        <w:tblW w:w="0" w:type="auto"/>
        <w:tblLook w:val="04A0" w:firstRow="1" w:lastRow="0" w:firstColumn="1" w:lastColumn="0" w:noHBand="0" w:noVBand="1"/>
      </w:tblPr>
      <w:tblGrid>
        <w:gridCol w:w="10070"/>
      </w:tblGrid>
      <w:tr w:rsidR="00235FC5" w:rsidRPr="00F1491F" w14:paraId="3B48E955" w14:textId="77777777" w:rsidTr="00357F3F">
        <w:tc>
          <w:tcPr>
            <w:tcW w:w="10070" w:type="dxa"/>
            <w:shd w:val="clear" w:color="auto" w:fill="002060"/>
          </w:tcPr>
          <w:p w14:paraId="5E92A821" w14:textId="77777777" w:rsidR="00235FC5" w:rsidRPr="00F1491F" w:rsidRDefault="00235FC5" w:rsidP="00357F3F">
            <w:pPr>
              <w:spacing w:line="276" w:lineRule="auto"/>
              <w:jc w:val="both"/>
              <w:rPr>
                <w:rFonts w:ascii="Arial Nova" w:hAnsi="Arial Nova"/>
                <w:sz w:val="20"/>
                <w:szCs w:val="20"/>
              </w:rPr>
            </w:pPr>
            <w:r w:rsidRPr="00F1491F">
              <w:rPr>
                <w:rFonts w:ascii="Arial Nova" w:hAnsi="Arial Nova"/>
                <w:b/>
                <w:bCs/>
                <w:sz w:val="20"/>
                <w:szCs w:val="20"/>
              </w:rPr>
              <w:lastRenderedPageBreak/>
              <w:t>Annex III use cases</w:t>
            </w:r>
          </w:p>
        </w:tc>
      </w:tr>
      <w:tr w:rsidR="00235FC5" w:rsidRPr="00F1491F" w14:paraId="3417A24A" w14:textId="77777777" w:rsidTr="00357F3F">
        <w:tc>
          <w:tcPr>
            <w:tcW w:w="10070" w:type="dxa"/>
          </w:tcPr>
          <w:p w14:paraId="772C3891" w14:textId="77777777" w:rsidR="00235FC5" w:rsidRPr="00F1491F" w:rsidRDefault="00235FC5" w:rsidP="00357F3F">
            <w:pPr>
              <w:spacing w:line="276" w:lineRule="auto"/>
              <w:jc w:val="both"/>
              <w:rPr>
                <w:rFonts w:ascii="Arial Nova" w:hAnsi="Arial Nova"/>
                <w:sz w:val="20"/>
                <w:szCs w:val="20"/>
              </w:rPr>
            </w:pPr>
            <w:r w:rsidRPr="00F1491F">
              <w:rPr>
                <w:rFonts w:ascii="Arial Nova" w:hAnsi="Arial Nova"/>
                <w:b/>
                <w:bCs/>
                <w:sz w:val="20"/>
                <w:szCs w:val="20"/>
              </w:rPr>
              <w:t>Non-banned biometrics</w:t>
            </w:r>
            <w:r w:rsidRPr="00F1491F">
              <w:rPr>
                <w:rFonts w:ascii="Arial Nova" w:hAnsi="Arial Nova"/>
                <w:sz w:val="20"/>
                <w:szCs w:val="20"/>
              </w:rPr>
              <w:t>:</w:t>
            </w:r>
          </w:p>
          <w:p w14:paraId="768318F2" w14:textId="77777777" w:rsidR="00235FC5" w:rsidRPr="00F1491F" w:rsidRDefault="00235FC5" w:rsidP="00235FC5">
            <w:pPr>
              <w:numPr>
                <w:ilvl w:val="2"/>
                <w:numId w:val="1"/>
              </w:numPr>
              <w:spacing w:line="276" w:lineRule="auto"/>
              <w:ind w:left="927"/>
              <w:jc w:val="both"/>
              <w:rPr>
                <w:rFonts w:ascii="Arial Nova" w:hAnsi="Arial Nova"/>
                <w:sz w:val="20"/>
                <w:szCs w:val="20"/>
              </w:rPr>
            </w:pPr>
            <w:r w:rsidRPr="00F1491F">
              <w:rPr>
                <w:rFonts w:ascii="Arial Nova" w:hAnsi="Arial Nova"/>
                <w:sz w:val="20"/>
                <w:szCs w:val="20"/>
              </w:rPr>
              <w:t>Remote biometric identification systems, excluding biometric verification that confirm a person is who they claim to be.</w:t>
            </w:r>
          </w:p>
          <w:p w14:paraId="1E60E8F0" w14:textId="77777777" w:rsidR="00235FC5" w:rsidRPr="00F1491F" w:rsidRDefault="00235FC5" w:rsidP="00235FC5">
            <w:pPr>
              <w:numPr>
                <w:ilvl w:val="2"/>
                <w:numId w:val="1"/>
              </w:numPr>
              <w:spacing w:line="276" w:lineRule="auto"/>
              <w:ind w:left="927"/>
              <w:jc w:val="both"/>
              <w:rPr>
                <w:rFonts w:ascii="Arial Nova" w:hAnsi="Arial Nova"/>
                <w:sz w:val="20"/>
                <w:szCs w:val="20"/>
              </w:rPr>
            </w:pPr>
            <w:r w:rsidRPr="00F1491F">
              <w:rPr>
                <w:rFonts w:ascii="Arial Nova" w:hAnsi="Arial Nova"/>
                <w:sz w:val="20"/>
                <w:szCs w:val="20"/>
              </w:rPr>
              <w:t>Biometric categorisation systems inferring sensitive or protected attributes or characteristics.</w:t>
            </w:r>
          </w:p>
          <w:p w14:paraId="06D4FDC2" w14:textId="77777777" w:rsidR="00235FC5" w:rsidRPr="00F1491F" w:rsidRDefault="00235FC5" w:rsidP="00235FC5">
            <w:pPr>
              <w:numPr>
                <w:ilvl w:val="2"/>
                <w:numId w:val="1"/>
              </w:numPr>
              <w:spacing w:line="276" w:lineRule="auto"/>
              <w:ind w:left="927"/>
              <w:jc w:val="both"/>
              <w:rPr>
                <w:rFonts w:ascii="Arial Nova" w:hAnsi="Arial Nova"/>
                <w:sz w:val="20"/>
                <w:szCs w:val="20"/>
              </w:rPr>
            </w:pPr>
            <w:r w:rsidRPr="00F1491F">
              <w:rPr>
                <w:rFonts w:ascii="Arial Nova" w:hAnsi="Arial Nova"/>
                <w:sz w:val="20"/>
                <w:szCs w:val="20"/>
              </w:rPr>
              <w:t>Emotion recognition systems.</w:t>
            </w:r>
          </w:p>
        </w:tc>
      </w:tr>
      <w:tr w:rsidR="00235FC5" w:rsidRPr="00F1491F" w14:paraId="510D5419" w14:textId="77777777" w:rsidTr="00357F3F">
        <w:tc>
          <w:tcPr>
            <w:tcW w:w="10070" w:type="dxa"/>
          </w:tcPr>
          <w:p w14:paraId="09B9CE2C" w14:textId="77777777" w:rsidR="00235FC5" w:rsidRPr="00F1491F" w:rsidRDefault="00235FC5" w:rsidP="00357F3F">
            <w:pPr>
              <w:spacing w:line="276" w:lineRule="auto"/>
              <w:jc w:val="both"/>
              <w:rPr>
                <w:rFonts w:ascii="Arial Nova" w:hAnsi="Arial Nova"/>
                <w:sz w:val="20"/>
                <w:szCs w:val="20"/>
              </w:rPr>
            </w:pPr>
            <w:r w:rsidRPr="00F1491F">
              <w:rPr>
                <w:rFonts w:ascii="Arial Nova" w:hAnsi="Arial Nova"/>
                <w:b/>
                <w:bCs/>
                <w:sz w:val="20"/>
                <w:szCs w:val="20"/>
              </w:rPr>
              <w:t>Critical infrastructure</w:t>
            </w:r>
            <w:r w:rsidRPr="00F1491F">
              <w:rPr>
                <w:rFonts w:ascii="Arial Nova" w:hAnsi="Arial Nova"/>
                <w:sz w:val="20"/>
                <w:szCs w:val="20"/>
              </w:rPr>
              <w:t>:</w:t>
            </w:r>
          </w:p>
          <w:p w14:paraId="382726EE" w14:textId="77777777" w:rsidR="00235FC5" w:rsidRPr="00F1491F" w:rsidRDefault="00235FC5" w:rsidP="00235FC5">
            <w:pPr>
              <w:pStyle w:val="ListParagraph"/>
              <w:numPr>
                <w:ilvl w:val="2"/>
                <w:numId w:val="1"/>
              </w:numPr>
              <w:spacing w:line="276" w:lineRule="auto"/>
              <w:ind w:left="927"/>
              <w:jc w:val="both"/>
              <w:rPr>
                <w:rFonts w:ascii="Arial Nova" w:hAnsi="Arial Nova"/>
                <w:sz w:val="20"/>
                <w:szCs w:val="20"/>
              </w:rPr>
            </w:pPr>
            <w:r w:rsidRPr="00F1491F">
              <w:rPr>
                <w:rFonts w:ascii="Arial Nova" w:hAnsi="Arial Nova"/>
                <w:sz w:val="20"/>
                <w:szCs w:val="20"/>
              </w:rPr>
              <w:t xml:space="preserve">Safety components in the management and operation of critical digital infrastructure, road traffic and the supply of water, gas, </w:t>
            </w:r>
            <w:proofErr w:type="gramStart"/>
            <w:r w:rsidRPr="00F1491F">
              <w:rPr>
                <w:rFonts w:ascii="Arial Nova" w:hAnsi="Arial Nova"/>
                <w:sz w:val="20"/>
                <w:szCs w:val="20"/>
              </w:rPr>
              <w:t>heating</w:t>
            </w:r>
            <w:proofErr w:type="gramEnd"/>
            <w:r w:rsidRPr="00F1491F">
              <w:rPr>
                <w:rFonts w:ascii="Arial Nova" w:hAnsi="Arial Nova"/>
                <w:sz w:val="20"/>
                <w:szCs w:val="20"/>
              </w:rPr>
              <w:t xml:space="preserve"> and electricity.</w:t>
            </w:r>
          </w:p>
        </w:tc>
      </w:tr>
      <w:tr w:rsidR="00235FC5" w:rsidRPr="00F1491F" w14:paraId="10F1A5A0" w14:textId="77777777" w:rsidTr="00357F3F">
        <w:tc>
          <w:tcPr>
            <w:tcW w:w="10070" w:type="dxa"/>
          </w:tcPr>
          <w:p w14:paraId="0760228B" w14:textId="77777777" w:rsidR="00235FC5" w:rsidRPr="00F1491F" w:rsidRDefault="00235FC5" w:rsidP="00357F3F">
            <w:pPr>
              <w:spacing w:line="276" w:lineRule="auto"/>
              <w:jc w:val="both"/>
              <w:rPr>
                <w:rFonts w:ascii="Arial Nova" w:hAnsi="Arial Nova"/>
                <w:sz w:val="20"/>
                <w:szCs w:val="20"/>
              </w:rPr>
            </w:pPr>
            <w:r w:rsidRPr="00F1491F">
              <w:rPr>
                <w:rFonts w:ascii="Arial Nova" w:hAnsi="Arial Nova"/>
                <w:b/>
                <w:bCs/>
                <w:sz w:val="20"/>
                <w:szCs w:val="20"/>
              </w:rPr>
              <w:t>Education and vocational training</w:t>
            </w:r>
            <w:r w:rsidRPr="00F1491F">
              <w:rPr>
                <w:rFonts w:ascii="Arial Nova" w:hAnsi="Arial Nova"/>
                <w:sz w:val="20"/>
                <w:szCs w:val="20"/>
              </w:rPr>
              <w:t>:</w:t>
            </w:r>
          </w:p>
          <w:p w14:paraId="0E19F1B6" w14:textId="77777777" w:rsidR="00235FC5" w:rsidRPr="00F1491F" w:rsidRDefault="00235FC5" w:rsidP="00235FC5">
            <w:pPr>
              <w:pStyle w:val="ListParagraph"/>
              <w:numPr>
                <w:ilvl w:val="2"/>
                <w:numId w:val="1"/>
              </w:numPr>
              <w:spacing w:line="276" w:lineRule="auto"/>
              <w:ind w:left="927"/>
              <w:jc w:val="both"/>
              <w:rPr>
                <w:rFonts w:ascii="Arial Nova" w:hAnsi="Arial Nova"/>
                <w:sz w:val="20"/>
                <w:szCs w:val="20"/>
              </w:rPr>
            </w:pPr>
            <w:r w:rsidRPr="00F1491F">
              <w:rPr>
                <w:rFonts w:ascii="Arial Nova" w:hAnsi="Arial Nova"/>
                <w:sz w:val="20"/>
                <w:szCs w:val="20"/>
              </w:rPr>
              <w:t xml:space="preserve">AI systems determining access, </w:t>
            </w:r>
            <w:proofErr w:type="gramStart"/>
            <w:r w:rsidRPr="00F1491F">
              <w:rPr>
                <w:rFonts w:ascii="Arial Nova" w:hAnsi="Arial Nova"/>
                <w:sz w:val="20"/>
                <w:szCs w:val="20"/>
              </w:rPr>
              <w:t>admission</w:t>
            </w:r>
            <w:proofErr w:type="gramEnd"/>
            <w:r w:rsidRPr="00F1491F">
              <w:rPr>
                <w:rFonts w:ascii="Arial Nova" w:hAnsi="Arial Nova"/>
                <w:sz w:val="20"/>
                <w:szCs w:val="20"/>
              </w:rPr>
              <w:t xml:space="preserve"> or assignment to educational and vocational training institutions at all levels.</w:t>
            </w:r>
          </w:p>
          <w:p w14:paraId="145A83F9" w14:textId="77777777" w:rsidR="00235FC5" w:rsidRPr="00F1491F" w:rsidRDefault="00235FC5" w:rsidP="00235FC5">
            <w:pPr>
              <w:pStyle w:val="ListParagraph"/>
              <w:numPr>
                <w:ilvl w:val="2"/>
                <w:numId w:val="1"/>
              </w:numPr>
              <w:spacing w:line="276" w:lineRule="auto"/>
              <w:ind w:left="927"/>
              <w:jc w:val="both"/>
              <w:rPr>
                <w:rFonts w:ascii="Arial Nova" w:hAnsi="Arial Nova"/>
                <w:sz w:val="20"/>
                <w:szCs w:val="20"/>
              </w:rPr>
            </w:pPr>
            <w:r w:rsidRPr="00F1491F">
              <w:rPr>
                <w:rFonts w:ascii="Arial Nova" w:hAnsi="Arial Nova"/>
                <w:sz w:val="20"/>
                <w:szCs w:val="20"/>
              </w:rPr>
              <w:t xml:space="preserve">Evaluating learning outcomes, including those used to steer the student’s learning process. </w:t>
            </w:r>
          </w:p>
          <w:p w14:paraId="6F85AB6A" w14:textId="77777777" w:rsidR="00235FC5" w:rsidRPr="00F1491F" w:rsidRDefault="00235FC5" w:rsidP="00235FC5">
            <w:pPr>
              <w:pStyle w:val="ListParagraph"/>
              <w:numPr>
                <w:ilvl w:val="2"/>
                <w:numId w:val="1"/>
              </w:numPr>
              <w:spacing w:line="276" w:lineRule="auto"/>
              <w:ind w:left="927"/>
              <w:jc w:val="both"/>
              <w:rPr>
                <w:rFonts w:ascii="Arial Nova" w:hAnsi="Arial Nova"/>
                <w:sz w:val="20"/>
                <w:szCs w:val="20"/>
              </w:rPr>
            </w:pPr>
            <w:r w:rsidRPr="00F1491F">
              <w:rPr>
                <w:rFonts w:ascii="Arial Nova" w:hAnsi="Arial Nova"/>
                <w:sz w:val="20"/>
                <w:szCs w:val="20"/>
              </w:rPr>
              <w:t xml:space="preserve">Assessing the appropriate level of education for an individual. </w:t>
            </w:r>
          </w:p>
          <w:p w14:paraId="760DF80B" w14:textId="77777777" w:rsidR="00235FC5" w:rsidRPr="00F1491F" w:rsidRDefault="00235FC5" w:rsidP="00235FC5">
            <w:pPr>
              <w:pStyle w:val="ListParagraph"/>
              <w:numPr>
                <w:ilvl w:val="2"/>
                <w:numId w:val="1"/>
              </w:numPr>
              <w:spacing w:line="276" w:lineRule="auto"/>
              <w:ind w:left="927"/>
              <w:jc w:val="both"/>
              <w:rPr>
                <w:rFonts w:ascii="Arial Nova" w:hAnsi="Arial Nova"/>
                <w:sz w:val="20"/>
                <w:szCs w:val="20"/>
              </w:rPr>
            </w:pPr>
            <w:r w:rsidRPr="00F1491F">
              <w:rPr>
                <w:rFonts w:ascii="Arial Nova" w:hAnsi="Arial Nova"/>
                <w:sz w:val="20"/>
                <w:szCs w:val="20"/>
              </w:rPr>
              <w:t xml:space="preserve">Monitoring and detecting prohibited student behaviour during tests. </w:t>
            </w:r>
          </w:p>
        </w:tc>
      </w:tr>
      <w:tr w:rsidR="00235FC5" w:rsidRPr="00F1491F" w14:paraId="664F7A81" w14:textId="77777777" w:rsidTr="00357F3F">
        <w:tc>
          <w:tcPr>
            <w:tcW w:w="10070" w:type="dxa"/>
          </w:tcPr>
          <w:p w14:paraId="216BA6B2" w14:textId="77777777" w:rsidR="00235FC5" w:rsidRPr="00F1491F" w:rsidRDefault="00235FC5" w:rsidP="00357F3F">
            <w:pPr>
              <w:spacing w:line="276" w:lineRule="auto"/>
              <w:jc w:val="both"/>
              <w:rPr>
                <w:rFonts w:ascii="Arial Nova" w:hAnsi="Arial Nova"/>
                <w:b/>
                <w:bCs/>
                <w:sz w:val="20"/>
                <w:szCs w:val="20"/>
              </w:rPr>
            </w:pPr>
            <w:r w:rsidRPr="00F1491F">
              <w:rPr>
                <w:rFonts w:ascii="Arial Nova" w:hAnsi="Arial Nova"/>
                <w:b/>
                <w:bCs/>
                <w:sz w:val="20"/>
                <w:szCs w:val="20"/>
              </w:rPr>
              <w:t>Employment, workers management and access to self-employment:</w:t>
            </w:r>
          </w:p>
          <w:p w14:paraId="39E6BDA7"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AI systems used for recruitment or selection, particularly targeted job ads, analysing and filtering applications, and evaluating candidates.</w:t>
            </w:r>
          </w:p>
          <w:p w14:paraId="640671FA"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Promotion and termination of contracts, allocating tasks based on personality traits or characteristics and behaviour, and monitoring and evaluating performance. </w:t>
            </w:r>
          </w:p>
        </w:tc>
      </w:tr>
      <w:tr w:rsidR="00235FC5" w:rsidRPr="00F1491F" w14:paraId="14AE794B" w14:textId="77777777" w:rsidTr="00357F3F">
        <w:tc>
          <w:tcPr>
            <w:tcW w:w="10070" w:type="dxa"/>
          </w:tcPr>
          <w:p w14:paraId="121B9C47" w14:textId="77777777" w:rsidR="00235FC5" w:rsidRPr="00F1491F" w:rsidRDefault="00235FC5" w:rsidP="00357F3F">
            <w:pPr>
              <w:spacing w:line="276" w:lineRule="auto"/>
              <w:jc w:val="both"/>
              <w:rPr>
                <w:rFonts w:ascii="Arial Nova" w:hAnsi="Arial Nova"/>
                <w:b/>
                <w:bCs/>
                <w:sz w:val="20"/>
                <w:szCs w:val="20"/>
              </w:rPr>
            </w:pPr>
            <w:r w:rsidRPr="00F1491F">
              <w:rPr>
                <w:rFonts w:ascii="Arial Nova" w:hAnsi="Arial Nova"/>
                <w:b/>
                <w:bCs/>
                <w:sz w:val="20"/>
                <w:szCs w:val="20"/>
              </w:rPr>
              <w:t>Access to and enjoyment of essential public and private services:</w:t>
            </w:r>
          </w:p>
          <w:p w14:paraId="48471B78"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AI systems used by public authorities for assessing eligibility to benefits and services, including their allocation, reduction, revocation, or recovery.</w:t>
            </w:r>
          </w:p>
          <w:p w14:paraId="6AF5B5F7"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Evaluating creditworthiness, except when detecting financial fraud. </w:t>
            </w:r>
          </w:p>
          <w:p w14:paraId="6F52A9BB"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Evaluating and classifying emergency calls, including dispatch prioritising of police, firefighters, medical </w:t>
            </w:r>
            <w:proofErr w:type="gramStart"/>
            <w:r w:rsidRPr="00F1491F">
              <w:rPr>
                <w:rFonts w:ascii="Arial Nova" w:hAnsi="Arial Nova"/>
                <w:sz w:val="20"/>
                <w:szCs w:val="20"/>
              </w:rPr>
              <w:t>aid</w:t>
            </w:r>
            <w:proofErr w:type="gramEnd"/>
            <w:r w:rsidRPr="00F1491F">
              <w:rPr>
                <w:rFonts w:ascii="Arial Nova" w:hAnsi="Arial Nova"/>
                <w:sz w:val="20"/>
                <w:szCs w:val="20"/>
              </w:rPr>
              <w:t xml:space="preserve"> and urgent patient triage services.</w:t>
            </w:r>
          </w:p>
          <w:p w14:paraId="51466571"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Risk assessments and pricing in health and life insurance.</w:t>
            </w:r>
          </w:p>
        </w:tc>
      </w:tr>
      <w:tr w:rsidR="00235FC5" w:rsidRPr="00F1491F" w14:paraId="016021BA" w14:textId="77777777" w:rsidTr="00357F3F">
        <w:tc>
          <w:tcPr>
            <w:tcW w:w="10070" w:type="dxa"/>
          </w:tcPr>
          <w:p w14:paraId="046FF28A" w14:textId="77777777" w:rsidR="00235FC5" w:rsidRPr="00F1491F" w:rsidRDefault="00235FC5" w:rsidP="00357F3F">
            <w:pPr>
              <w:spacing w:line="276" w:lineRule="auto"/>
              <w:jc w:val="both"/>
              <w:rPr>
                <w:rFonts w:ascii="Arial Nova" w:hAnsi="Arial Nova"/>
                <w:b/>
                <w:bCs/>
                <w:sz w:val="20"/>
                <w:szCs w:val="20"/>
              </w:rPr>
            </w:pPr>
            <w:r w:rsidRPr="00F1491F">
              <w:rPr>
                <w:rFonts w:ascii="Arial Nova" w:hAnsi="Arial Nova"/>
                <w:b/>
                <w:bCs/>
                <w:sz w:val="20"/>
                <w:szCs w:val="20"/>
              </w:rPr>
              <w:t>Law enforcement:</w:t>
            </w:r>
          </w:p>
          <w:p w14:paraId="55B845C3"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AI systems used to assess an individual's risk of becoming a crime victim.</w:t>
            </w:r>
          </w:p>
          <w:p w14:paraId="19593B6F"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Polygraphs. </w:t>
            </w:r>
          </w:p>
          <w:p w14:paraId="0F49D2E4"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Evaluating evidence reliability during criminal investigations or prosecutions.</w:t>
            </w:r>
          </w:p>
          <w:p w14:paraId="1E2C25D5"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Assessing an individual’s risk of offending or re-offending not solely based on profiling or assessing personality traits or past criminal behaviour.</w:t>
            </w:r>
          </w:p>
          <w:p w14:paraId="1EB42E47"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Profiling during criminal detections, </w:t>
            </w:r>
            <w:proofErr w:type="gramStart"/>
            <w:r w:rsidRPr="00F1491F">
              <w:rPr>
                <w:rFonts w:ascii="Arial Nova" w:hAnsi="Arial Nova"/>
                <w:sz w:val="20"/>
                <w:szCs w:val="20"/>
              </w:rPr>
              <w:t>investigations</w:t>
            </w:r>
            <w:proofErr w:type="gramEnd"/>
            <w:r w:rsidRPr="00F1491F">
              <w:rPr>
                <w:rFonts w:ascii="Arial Nova" w:hAnsi="Arial Nova"/>
                <w:sz w:val="20"/>
                <w:szCs w:val="20"/>
              </w:rPr>
              <w:t xml:space="preserve"> or prosecutions. </w:t>
            </w:r>
          </w:p>
        </w:tc>
      </w:tr>
      <w:tr w:rsidR="00235FC5" w:rsidRPr="00F1491F" w14:paraId="73923D2C" w14:textId="77777777" w:rsidTr="00357F3F">
        <w:tc>
          <w:tcPr>
            <w:tcW w:w="10070" w:type="dxa"/>
          </w:tcPr>
          <w:p w14:paraId="5FFA9E6E" w14:textId="77777777" w:rsidR="00235FC5" w:rsidRPr="00F1491F" w:rsidRDefault="00235FC5" w:rsidP="00357F3F">
            <w:pPr>
              <w:spacing w:line="276" w:lineRule="auto"/>
              <w:jc w:val="both"/>
              <w:rPr>
                <w:rFonts w:ascii="Arial Nova" w:hAnsi="Arial Nova"/>
                <w:b/>
                <w:bCs/>
                <w:sz w:val="20"/>
                <w:szCs w:val="20"/>
              </w:rPr>
            </w:pPr>
            <w:r w:rsidRPr="00F1491F">
              <w:rPr>
                <w:rFonts w:ascii="Arial Nova" w:hAnsi="Arial Nova"/>
                <w:b/>
                <w:bCs/>
                <w:sz w:val="20"/>
                <w:szCs w:val="20"/>
              </w:rPr>
              <w:t xml:space="preserve">Migration, </w:t>
            </w:r>
            <w:proofErr w:type="gramStart"/>
            <w:r w:rsidRPr="00F1491F">
              <w:rPr>
                <w:rFonts w:ascii="Arial Nova" w:hAnsi="Arial Nova"/>
                <w:b/>
                <w:bCs/>
                <w:sz w:val="20"/>
                <w:szCs w:val="20"/>
              </w:rPr>
              <w:t>asylum</w:t>
            </w:r>
            <w:proofErr w:type="gramEnd"/>
            <w:r w:rsidRPr="00F1491F">
              <w:rPr>
                <w:rFonts w:ascii="Arial Nova" w:hAnsi="Arial Nova"/>
                <w:b/>
                <w:bCs/>
                <w:sz w:val="20"/>
                <w:szCs w:val="20"/>
              </w:rPr>
              <w:t xml:space="preserve"> and border control management:</w:t>
            </w:r>
          </w:p>
          <w:p w14:paraId="2C9CD534"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Polygraphs. </w:t>
            </w:r>
          </w:p>
          <w:p w14:paraId="17ABF8C5"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Assessments of irregular migration or health risks. </w:t>
            </w:r>
          </w:p>
          <w:p w14:paraId="3B735EFB"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Examination of applications for asylum, visa and residence permits, and associated complaints related to eligibility. </w:t>
            </w:r>
          </w:p>
          <w:p w14:paraId="540F8C9D"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 xml:space="preserve">Detecting, </w:t>
            </w:r>
            <w:proofErr w:type="gramStart"/>
            <w:r w:rsidRPr="00F1491F">
              <w:rPr>
                <w:rFonts w:ascii="Arial Nova" w:hAnsi="Arial Nova"/>
                <w:sz w:val="20"/>
                <w:szCs w:val="20"/>
              </w:rPr>
              <w:t>recognising</w:t>
            </w:r>
            <w:proofErr w:type="gramEnd"/>
            <w:r w:rsidRPr="00F1491F">
              <w:rPr>
                <w:rFonts w:ascii="Arial Nova" w:hAnsi="Arial Nova"/>
                <w:sz w:val="20"/>
                <w:szCs w:val="20"/>
              </w:rPr>
              <w:t xml:space="preserve"> or identifying individuals, except verifying travel documents. </w:t>
            </w:r>
          </w:p>
        </w:tc>
      </w:tr>
      <w:tr w:rsidR="00235FC5" w:rsidRPr="00F1491F" w14:paraId="544652D4" w14:textId="77777777" w:rsidTr="00357F3F">
        <w:tc>
          <w:tcPr>
            <w:tcW w:w="10070" w:type="dxa"/>
          </w:tcPr>
          <w:p w14:paraId="4C41AE87" w14:textId="77777777" w:rsidR="00235FC5" w:rsidRPr="00F1491F" w:rsidRDefault="00235FC5" w:rsidP="00357F3F">
            <w:pPr>
              <w:spacing w:line="276" w:lineRule="auto"/>
              <w:jc w:val="both"/>
              <w:rPr>
                <w:rFonts w:ascii="Arial Nova" w:hAnsi="Arial Nova"/>
                <w:b/>
                <w:bCs/>
                <w:sz w:val="20"/>
                <w:szCs w:val="20"/>
              </w:rPr>
            </w:pPr>
            <w:r w:rsidRPr="00F1491F">
              <w:rPr>
                <w:rFonts w:ascii="Arial Nova" w:hAnsi="Arial Nova"/>
                <w:b/>
                <w:bCs/>
                <w:sz w:val="20"/>
                <w:szCs w:val="20"/>
              </w:rPr>
              <w:t xml:space="preserve">Administration of justice and democratic processes: </w:t>
            </w:r>
          </w:p>
          <w:p w14:paraId="0ED16077"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t>AI systems used in researching and interpreting facts and applying the law to concrete facts or used in alternative dispute resolution.</w:t>
            </w:r>
          </w:p>
          <w:p w14:paraId="116E6C88" w14:textId="77777777" w:rsidR="00235FC5" w:rsidRPr="00F1491F" w:rsidRDefault="00235FC5" w:rsidP="00235FC5">
            <w:pPr>
              <w:pStyle w:val="ListParagraph"/>
              <w:numPr>
                <w:ilvl w:val="2"/>
                <w:numId w:val="1"/>
              </w:numPr>
              <w:spacing w:line="276" w:lineRule="auto"/>
              <w:ind w:left="927"/>
              <w:jc w:val="both"/>
              <w:rPr>
                <w:rFonts w:ascii="Arial Nova" w:hAnsi="Arial Nova"/>
                <w:b/>
                <w:bCs/>
                <w:sz w:val="20"/>
                <w:szCs w:val="20"/>
              </w:rPr>
            </w:pPr>
            <w:r w:rsidRPr="00F1491F">
              <w:rPr>
                <w:rFonts w:ascii="Arial Nova" w:hAnsi="Arial Nova"/>
                <w:sz w:val="20"/>
                <w:szCs w:val="20"/>
              </w:rPr>
              <w:lastRenderedPageBreak/>
              <w:t xml:space="preserve">Influencing elections and referenda outcomes or voting behaviour, excluding outputs that do not directly interact with people, like tools used to organise, </w:t>
            </w:r>
            <w:proofErr w:type="gramStart"/>
            <w:r w:rsidRPr="00F1491F">
              <w:rPr>
                <w:rFonts w:ascii="Arial Nova" w:hAnsi="Arial Nova"/>
                <w:sz w:val="20"/>
                <w:szCs w:val="20"/>
              </w:rPr>
              <w:t>optimise</w:t>
            </w:r>
            <w:proofErr w:type="gramEnd"/>
            <w:r w:rsidRPr="00F1491F">
              <w:rPr>
                <w:rFonts w:ascii="Arial Nova" w:hAnsi="Arial Nova"/>
                <w:sz w:val="20"/>
                <w:szCs w:val="20"/>
              </w:rPr>
              <w:t xml:space="preserve"> and structure political campaigns.</w:t>
            </w:r>
          </w:p>
        </w:tc>
      </w:tr>
    </w:tbl>
    <w:p w14:paraId="28E47C6A" w14:textId="77777777" w:rsidR="00235FC5" w:rsidRPr="00F1491F" w:rsidRDefault="00235FC5" w:rsidP="00235FC5">
      <w:pPr>
        <w:spacing w:after="0" w:line="276" w:lineRule="auto"/>
        <w:jc w:val="both"/>
        <w:rPr>
          <w:rFonts w:ascii="Arial Nova" w:hAnsi="Arial Nova"/>
          <w:sz w:val="20"/>
          <w:szCs w:val="20"/>
        </w:rPr>
      </w:pPr>
    </w:p>
    <w:p w14:paraId="6085A97A" w14:textId="77777777" w:rsidR="00235FC5" w:rsidRPr="00F1491F" w:rsidRDefault="00235FC5" w:rsidP="00235FC5">
      <w:pPr>
        <w:spacing w:after="0" w:line="276" w:lineRule="auto"/>
        <w:jc w:val="both"/>
        <w:rPr>
          <w:rFonts w:ascii="Arial Nova" w:hAnsi="Arial Nova"/>
          <w:b/>
          <w:bCs/>
          <w:color w:val="002060"/>
          <w:sz w:val="20"/>
          <w:szCs w:val="20"/>
          <w:u w:val="single"/>
        </w:rPr>
      </w:pPr>
    </w:p>
    <w:p w14:paraId="02C3854A" w14:textId="09D093C2" w:rsidR="00235FC5" w:rsidRPr="00F1491F" w:rsidRDefault="00235FC5" w:rsidP="00235FC5">
      <w:pPr>
        <w:spacing w:after="0" w:line="276" w:lineRule="auto"/>
        <w:jc w:val="both"/>
        <w:rPr>
          <w:rFonts w:ascii="Arial Nova" w:hAnsi="Arial Nova"/>
          <w:b/>
          <w:bCs/>
          <w:color w:val="002060"/>
          <w:sz w:val="20"/>
          <w:szCs w:val="20"/>
          <w:u w:val="single"/>
        </w:rPr>
      </w:pPr>
      <w:r w:rsidRPr="00F1491F">
        <w:rPr>
          <w:rFonts w:ascii="Arial Nova" w:hAnsi="Arial Nova"/>
          <w:b/>
          <w:bCs/>
          <w:color w:val="002060"/>
          <w:sz w:val="20"/>
          <w:szCs w:val="20"/>
          <w:u w:val="single"/>
        </w:rPr>
        <w:t>General purpose AI</w:t>
      </w:r>
      <w:r>
        <w:rPr>
          <w:rFonts w:ascii="Arial Nova" w:hAnsi="Arial Nova"/>
          <w:b/>
          <w:bCs/>
          <w:color w:val="002060"/>
          <w:sz w:val="20"/>
          <w:szCs w:val="20"/>
          <w:u w:val="single"/>
        </w:rPr>
        <w:t xml:space="preserve"> (GPAI)</w:t>
      </w:r>
      <w:r w:rsidR="00B34D93">
        <w:rPr>
          <w:rFonts w:ascii="Arial Nova" w:hAnsi="Arial Nova"/>
          <w:b/>
          <w:bCs/>
          <w:color w:val="002060"/>
          <w:sz w:val="20"/>
          <w:szCs w:val="20"/>
          <w:u w:val="single"/>
        </w:rPr>
        <w:t xml:space="preserve"> (Chapter V)</w:t>
      </w:r>
    </w:p>
    <w:p w14:paraId="21DD24CD" w14:textId="77777777" w:rsidR="00235FC5" w:rsidRPr="00B92747" w:rsidRDefault="00235FC5" w:rsidP="00235FC5">
      <w:pPr>
        <w:spacing w:after="0" w:line="276" w:lineRule="auto"/>
        <w:jc w:val="both"/>
        <w:rPr>
          <w:rFonts w:ascii="Arial Nova" w:hAnsi="Arial Nova"/>
          <w:b/>
          <w:bCs/>
          <w:sz w:val="20"/>
          <w:szCs w:val="20"/>
          <w:u w:val="single"/>
        </w:rPr>
      </w:pPr>
    </w:p>
    <w:p w14:paraId="3BD999CD" w14:textId="77777777" w:rsidR="00235FC5" w:rsidRDefault="00235FC5" w:rsidP="00235FC5">
      <w:pPr>
        <w:spacing w:after="0" w:line="276" w:lineRule="auto"/>
        <w:jc w:val="both"/>
        <w:rPr>
          <w:rFonts w:ascii="Arial Nova" w:hAnsi="Arial Nova"/>
          <w:sz w:val="20"/>
          <w:szCs w:val="20"/>
        </w:rPr>
      </w:pPr>
      <w:r w:rsidRPr="00784524">
        <w:rPr>
          <w:rFonts w:ascii="Arial Nova" w:hAnsi="Arial Nova"/>
          <w:b/>
          <w:bCs/>
          <w:sz w:val="20"/>
          <w:szCs w:val="20"/>
        </w:rPr>
        <w:t>GPAI model</w:t>
      </w:r>
      <w:r>
        <w:rPr>
          <w:rFonts w:ascii="Arial Nova" w:hAnsi="Arial Nova"/>
          <w:sz w:val="20"/>
          <w:szCs w:val="20"/>
        </w:rPr>
        <w:t xml:space="preserve"> </w:t>
      </w:r>
      <w:r w:rsidRPr="00BB768E">
        <w:rPr>
          <w:rFonts w:ascii="Arial Nova" w:hAnsi="Arial Nova"/>
          <w:sz w:val="20"/>
          <w:szCs w:val="20"/>
        </w:rPr>
        <w:t xml:space="preserve">means an AI model, including when trained with a large amount of data using self-supervision at scale, that displays significant generality and is capable to competently perform a wide range of distinct tasks regardless of the way the model is placed on the market and that can be integrated into a variety of downstream systems or applications. This does not cover AI models that are used before release on the market for research, </w:t>
      </w:r>
      <w:proofErr w:type="gramStart"/>
      <w:r w:rsidRPr="00BB768E">
        <w:rPr>
          <w:rFonts w:ascii="Arial Nova" w:hAnsi="Arial Nova"/>
          <w:sz w:val="20"/>
          <w:szCs w:val="20"/>
        </w:rPr>
        <w:t>development</w:t>
      </w:r>
      <w:proofErr w:type="gramEnd"/>
      <w:r w:rsidRPr="00BB768E">
        <w:rPr>
          <w:rFonts w:ascii="Arial Nova" w:hAnsi="Arial Nova"/>
          <w:sz w:val="20"/>
          <w:szCs w:val="20"/>
        </w:rPr>
        <w:t xml:space="preserve"> and prototyping activities.</w:t>
      </w:r>
    </w:p>
    <w:p w14:paraId="25EE2956" w14:textId="77777777" w:rsidR="00235FC5" w:rsidRDefault="00235FC5" w:rsidP="00235FC5">
      <w:pPr>
        <w:spacing w:after="0" w:line="276" w:lineRule="auto"/>
        <w:jc w:val="both"/>
        <w:rPr>
          <w:rFonts w:ascii="Arial Nova" w:hAnsi="Arial Nova"/>
          <w:sz w:val="20"/>
          <w:szCs w:val="20"/>
        </w:rPr>
      </w:pPr>
    </w:p>
    <w:p w14:paraId="3CB4963E" w14:textId="77777777" w:rsidR="00235FC5" w:rsidRDefault="00235FC5" w:rsidP="00235FC5">
      <w:pPr>
        <w:spacing w:after="0" w:line="276" w:lineRule="auto"/>
        <w:jc w:val="both"/>
        <w:rPr>
          <w:rFonts w:ascii="Arial Nova" w:hAnsi="Arial Nova"/>
          <w:sz w:val="20"/>
          <w:szCs w:val="20"/>
        </w:rPr>
      </w:pPr>
      <w:r w:rsidRPr="00784524">
        <w:rPr>
          <w:rFonts w:ascii="Arial Nova" w:hAnsi="Arial Nova"/>
          <w:b/>
          <w:bCs/>
          <w:sz w:val="20"/>
          <w:szCs w:val="20"/>
        </w:rPr>
        <w:t>GPAI system</w:t>
      </w:r>
      <w:r w:rsidRPr="00057778">
        <w:rPr>
          <w:rFonts w:ascii="Arial Nova" w:hAnsi="Arial Nova"/>
          <w:sz w:val="20"/>
          <w:szCs w:val="20"/>
        </w:rPr>
        <w:t xml:space="preserve"> means an AI system which is based on a general</w:t>
      </w:r>
      <w:r>
        <w:rPr>
          <w:rFonts w:ascii="Arial Nova" w:hAnsi="Arial Nova"/>
          <w:sz w:val="20"/>
          <w:szCs w:val="20"/>
        </w:rPr>
        <w:t xml:space="preserve"> </w:t>
      </w:r>
      <w:r w:rsidRPr="00057778">
        <w:rPr>
          <w:rFonts w:ascii="Arial Nova" w:hAnsi="Arial Nova"/>
          <w:sz w:val="20"/>
          <w:szCs w:val="20"/>
        </w:rPr>
        <w:t>purpose AI model, that has the capability to serve a variety of purposes, both for direct use as well as for integration in other AI systems</w:t>
      </w:r>
      <w:r>
        <w:rPr>
          <w:rFonts w:ascii="Arial Nova" w:hAnsi="Arial Nova"/>
          <w:sz w:val="20"/>
          <w:szCs w:val="20"/>
        </w:rPr>
        <w:t xml:space="preserve">. </w:t>
      </w:r>
    </w:p>
    <w:p w14:paraId="76F4A5BB" w14:textId="77777777" w:rsidR="00235FC5" w:rsidRDefault="00235FC5" w:rsidP="00235FC5">
      <w:pPr>
        <w:spacing w:after="0" w:line="276" w:lineRule="auto"/>
        <w:jc w:val="both"/>
        <w:rPr>
          <w:rFonts w:ascii="Arial Nova" w:hAnsi="Arial Nova"/>
          <w:sz w:val="20"/>
          <w:szCs w:val="20"/>
        </w:rPr>
      </w:pPr>
    </w:p>
    <w:p w14:paraId="2286F5A4" w14:textId="77777777" w:rsidR="00235FC5" w:rsidRDefault="00235FC5" w:rsidP="00235FC5">
      <w:pPr>
        <w:spacing w:after="0" w:line="276" w:lineRule="auto"/>
        <w:jc w:val="both"/>
        <w:rPr>
          <w:rFonts w:ascii="Arial Nova" w:hAnsi="Arial Nova"/>
          <w:sz w:val="20"/>
          <w:szCs w:val="20"/>
        </w:rPr>
      </w:pPr>
      <w:r>
        <w:rPr>
          <w:rFonts w:ascii="Arial Nova" w:hAnsi="Arial Nova"/>
          <w:sz w:val="20"/>
          <w:szCs w:val="20"/>
        </w:rPr>
        <w:t xml:space="preserve">GPAI systems may be used as high risk AI systems or integrated into them. GPAI system providers should cooperate with such high risk AI system providers to enable the latter’s compliance. </w:t>
      </w:r>
    </w:p>
    <w:p w14:paraId="2E8A4E0D" w14:textId="77777777" w:rsidR="00235FC5" w:rsidRPr="00F1491F" w:rsidRDefault="00235FC5" w:rsidP="00235FC5">
      <w:pPr>
        <w:spacing w:after="0" w:line="276" w:lineRule="auto"/>
        <w:jc w:val="both"/>
        <w:rPr>
          <w:rFonts w:ascii="Arial Nova" w:hAnsi="Arial Nova"/>
          <w:b/>
          <w:bCs/>
          <w:color w:val="002060"/>
          <w:sz w:val="20"/>
          <w:szCs w:val="20"/>
          <w:u w:val="single"/>
        </w:rPr>
      </w:pPr>
    </w:p>
    <w:p w14:paraId="0AE1086A" w14:textId="1F1D3ED9" w:rsidR="00235FC5" w:rsidRPr="00784524" w:rsidRDefault="00235FC5" w:rsidP="00235FC5">
      <w:pPr>
        <w:spacing w:after="0" w:line="276" w:lineRule="auto"/>
        <w:jc w:val="both"/>
        <w:rPr>
          <w:rFonts w:ascii="Arial Nova" w:hAnsi="Arial Nova"/>
          <w:b/>
          <w:bCs/>
          <w:sz w:val="20"/>
          <w:szCs w:val="20"/>
        </w:rPr>
      </w:pPr>
      <w:r w:rsidRPr="00784524">
        <w:rPr>
          <w:rFonts w:ascii="Arial Nova" w:hAnsi="Arial Nova"/>
          <w:b/>
          <w:bCs/>
          <w:sz w:val="20"/>
          <w:szCs w:val="20"/>
        </w:rPr>
        <w:t>All providers of GPAI models must</w:t>
      </w:r>
      <w:r w:rsidR="003443F1">
        <w:rPr>
          <w:rFonts w:ascii="Arial Nova" w:hAnsi="Arial Nova"/>
          <w:b/>
          <w:bCs/>
          <w:sz w:val="20"/>
          <w:szCs w:val="20"/>
        </w:rPr>
        <w:t xml:space="preserve"> (Art. 53)</w:t>
      </w:r>
      <w:r w:rsidRPr="00784524">
        <w:rPr>
          <w:rFonts w:ascii="Arial Nova" w:hAnsi="Arial Nova"/>
          <w:b/>
          <w:bCs/>
          <w:sz w:val="20"/>
          <w:szCs w:val="20"/>
        </w:rPr>
        <w:t xml:space="preserve">: </w:t>
      </w:r>
    </w:p>
    <w:p w14:paraId="760C8D1E" w14:textId="77777777" w:rsidR="00235FC5" w:rsidRPr="00F1491F" w:rsidRDefault="00235FC5" w:rsidP="00235FC5">
      <w:pPr>
        <w:pStyle w:val="ListParagraph"/>
        <w:numPr>
          <w:ilvl w:val="0"/>
          <w:numId w:val="5"/>
        </w:numPr>
        <w:spacing w:after="0" w:line="276" w:lineRule="auto"/>
        <w:jc w:val="both"/>
        <w:rPr>
          <w:rFonts w:ascii="Arial Nova" w:hAnsi="Arial Nova"/>
          <w:sz w:val="20"/>
          <w:szCs w:val="20"/>
        </w:rPr>
      </w:pPr>
      <w:r w:rsidRPr="00F1491F">
        <w:rPr>
          <w:rFonts w:ascii="Arial Nova" w:hAnsi="Arial Nova"/>
          <w:sz w:val="20"/>
          <w:szCs w:val="20"/>
        </w:rPr>
        <w:t xml:space="preserve">Draw up </w:t>
      </w:r>
      <w:r w:rsidRPr="00F1491F">
        <w:rPr>
          <w:rFonts w:ascii="Arial Nova" w:hAnsi="Arial Nova"/>
          <w:b/>
          <w:bCs/>
          <w:sz w:val="20"/>
          <w:szCs w:val="20"/>
        </w:rPr>
        <w:t>technical documentation</w:t>
      </w:r>
      <w:r w:rsidRPr="00F1491F">
        <w:rPr>
          <w:rFonts w:ascii="Arial Nova" w:hAnsi="Arial Nova"/>
          <w:sz w:val="20"/>
          <w:szCs w:val="20"/>
        </w:rPr>
        <w:t>, including training and testing process and evaluation results.</w:t>
      </w:r>
    </w:p>
    <w:p w14:paraId="5A8EA418" w14:textId="77777777" w:rsidR="00235FC5" w:rsidRPr="00F1491F" w:rsidRDefault="00235FC5" w:rsidP="00235FC5">
      <w:pPr>
        <w:pStyle w:val="ListParagraph"/>
        <w:numPr>
          <w:ilvl w:val="0"/>
          <w:numId w:val="5"/>
        </w:numPr>
        <w:spacing w:after="0" w:line="276" w:lineRule="auto"/>
        <w:jc w:val="both"/>
        <w:rPr>
          <w:rFonts w:ascii="Arial Nova" w:hAnsi="Arial Nova"/>
          <w:sz w:val="20"/>
          <w:szCs w:val="20"/>
        </w:rPr>
      </w:pPr>
      <w:r w:rsidRPr="00F1491F">
        <w:rPr>
          <w:rFonts w:ascii="Arial Nova" w:hAnsi="Arial Nova"/>
          <w:sz w:val="20"/>
          <w:szCs w:val="20"/>
        </w:rPr>
        <w:t xml:space="preserve">Draw up </w:t>
      </w:r>
      <w:r w:rsidRPr="00F1491F">
        <w:rPr>
          <w:rFonts w:ascii="Arial Nova" w:hAnsi="Arial Nova"/>
          <w:b/>
          <w:bCs/>
          <w:sz w:val="20"/>
          <w:szCs w:val="20"/>
        </w:rPr>
        <w:t>information and documentation to supply to downstream providers</w:t>
      </w:r>
      <w:r w:rsidRPr="00F1491F">
        <w:rPr>
          <w:rFonts w:ascii="Arial Nova" w:hAnsi="Arial Nova"/>
          <w:sz w:val="20"/>
          <w:szCs w:val="20"/>
        </w:rPr>
        <w:t xml:space="preserve"> that intend to integrate the GPAI model into their own AI system in order that the latter understands capabilities and limitations and is enabled to comply. </w:t>
      </w:r>
    </w:p>
    <w:p w14:paraId="2D3A11A6" w14:textId="77777777" w:rsidR="00235FC5" w:rsidRPr="00F1491F" w:rsidRDefault="00235FC5" w:rsidP="00235FC5">
      <w:pPr>
        <w:pStyle w:val="ListParagraph"/>
        <w:numPr>
          <w:ilvl w:val="0"/>
          <w:numId w:val="5"/>
        </w:numPr>
        <w:spacing w:after="0" w:line="276" w:lineRule="auto"/>
        <w:jc w:val="both"/>
        <w:rPr>
          <w:rFonts w:ascii="Arial Nova" w:hAnsi="Arial Nova"/>
          <w:sz w:val="20"/>
          <w:szCs w:val="20"/>
        </w:rPr>
      </w:pPr>
      <w:r w:rsidRPr="00F1491F">
        <w:rPr>
          <w:rFonts w:ascii="Arial Nova" w:hAnsi="Arial Nova"/>
          <w:sz w:val="20"/>
          <w:szCs w:val="20"/>
        </w:rPr>
        <w:t xml:space="preserve">Establish a policy to </w:t>
      </w:r>
      <w:r w:rsidRPr="00A44FF2">
        <w:rPr>
          <w:rFonts w:ascii="Arial Nova" w:hAnsi="Arial Nova"/>
          <w:b/>
          <w:bCs/>
          <w:sz w:val="20"/>
          <w:szCs w:val="20"/>
        </w:rPr>
        <w:t>respect the Copyright Directive.</w:t>
      </w:r>
      <w:r w:rsidRPr="00F1491F">
        <w:rPr>
          <w:rFonts w:ascii="Arial Nova" w:hAnsi="Arial Nova"/>
          <w:sz w:val="20"/>
          <w:szCs w:val="20"/>
        </w:rPr>
        <w:t xml:space="preserve"> </w:t>
      </w:r>
    </w:p>
    <w:p w14:paraId="27C3DA7C" w14:textId="77777777" w:rsidR="00235FC5" w:rsidRPr="00F1491F" w:rsidRDefault="00235FC5" w:rsidP="00235FC5">
      <w:pPr>
        <w:pStyle w:val="ListParagraph"/>
        <w:numPr>
          <w:ilvl w:val="0"/>
          <w:numId w:val="5"/>
        </w:numPr>
        <w:spacing w:after="0" w:line="276" w:lineRule="auto"/>
        <w:jc w:val="both"/>
        <w:rPr>
          <w:rFonts w:ascii="Arial Nova" w:hAnsi="Arial Nova"/>
          <w:sz w:val="20"/>
          <w:szCs w:val="20"/>
        </w:rPr>
      </w:pPr>
      <w:r w:rsidRPr="00F1491F">
        <w:rPr>
          <w:rFonts w:ascii="Arial Nova" w:hAnsi="Arial Nova"/>
          <w:sz w:val="20"/>
          <w:szCs w:val="20"/>
        </w:rPr>
        <w:t xml:space="preserve">Publish a </w:t>
      </w:r>
      <w:r w:rsidRPr="00A44FF2">
        <w:rPr>
          <w:rFonts w:ascii="Arial Nova" w:hAnsi="Arial Nova"/>
          <w:b/>
          <w:bCs/>
          <w:sz w:val="20"/>
          <w:szCs w:val="20"/>
        </w:rPr>
        <w:t>sufficiently detailed summary about the content used for training</w:t>
      </w:r>
      <w:r w:rsidRPr="00F1491F">
        <w:rPr>
          <w:rFonts w:ascii="Arial Nova" w:hAnsi="Arial Nova"/>
          <w:sz w:val="20"/>
          <w:szCs w:val="20"/>
        </w:rPr>
        <w:t xml:space="preserve"> the GPAI model.</w:t>
      </w:r>
    </w:p>
    <w:p w14:paraId="1FA17DF9" w14:textId="77777777" w:rsidR="00235FC5" w:rsidRPr="00F1491F" w:rsidRDefault="00235FC5" w:rsidP="00235FC5">
      <w:pPr>
        <w:spacing w:after="0" w:line="276" w:lineRule="auto"/>
        <w:jc w:val="both"/>
        <w:rPr>
          <w:rFonts w:ascii="Arial Nova" w:hAnsi="Arial Nova"/>
          <w:sz w:val="20"/>
          <w:szCs w:val="20"/>
        </w:rPr>
      </w:pPr>
    </w:p>
    <w:p w14:paraId="116A7268" w14:textId="77777777" w:rsidR="00235FC5" w:rsidRDefault="00235FC5" w:rsidP="00235FC5">
      <w:pPr>
        <w:spacing w:after="0" w:line="276" w:lineRule="auto"/>
        <w:jc w:val="both"/>
        <w:rPr>
          <w:rFonts w:ascii="Arial Nova" w:hAnsi="Arial Nova"/>
          <w:sz w:val="20"/>
          <w:szCs w:val="20"/>
        </w:rPr>
      </w:pPr>
      <w:r w:rsidRPr="0023694B">
        <w:rPr>
          <w:rFonts w:ascii="Arial Nova" w:hAnsi="Arial Nova"/>
          <w:b/>
          <w:bCs/>
          <w:sz w:val="20"/>
          <w:szCs w:val="20"/>
        </w:rPr>
        <w:t>Free and open licence GPAI models</w:t>
      </w:r>
      <w:r>
        <w:rPr>
          <w:rFonts w:ascii="Arial Nova" w:hAnsi="Arial Nova"/>
          <w:sz w:val="20"/>
          <w:szCs w:val="20"/>
        </w:rPr>
        <w:t xml:space="preserve"> – whose parameters, including weights, model architecture and model usage are publicly available, allowing for access, usage, </w:t>
      </w:r>
      <w:proofErr w:type="gramStart"/>
      <w:r>
        <w:rPr>
          <w:rFonts w:ascii="Arial Nova" w:hAnsi="Arial Nova"/>
          <w:sz w:val="20"/>
          <w:szCs w:val="20"/>
        </w:rPr>
        <w:t>modification</w:t>
      </w:r>
      <w:proofErr w:type="gramEnd"/>
      <w:r>
        <w:rPr>
          <w:rFonts w:ascii="Arial Nova" w:hAnsi="Arial Nova"/>
          <w:sz w:val="20"/>
          <w:szCs w:val="20"/>
        </w:rPr>
        <w:t xml:space="preserve"> and distribution of the model</w:t>
      </w:r>
      <w:r w:rsidRPr="00F1491F">
        <w:rPr>
          <w:rFonts w:ascii="Arial Nova" w:hAnsi="Arial Nova"/>
          <w:sz w:val="20"/>
          <w:szCs w:val="20"/>
        </w:rPr>
        <w:t xml:space="preserve"> </w:t>
      </w:r>
      <w:r>
        <w:rPr>
          <w:rFonts w:ascii="Arial Nova" w:hAnsi="Arial Nova"/>
          <w:sz w:val="20"/>
          <w:szCs w:val="20"/>
        </w:rPr>
        <w:t>– only have to comply with the latter two obligations above, unless the free and open licence GPAI model is systemic.</w:t>
      </w:r>
    </w:p>
    <w:p w14:paraId="3BB3B50E" w14:textId="77777777" w:rsidR="00235FC5" w:rsidRDefault="00235FC5" w:rsidP="00235FC5">
      <w:pPr>
        <w:spacing w:after="0" w:line="276" w:lineRule="auto"/>
        <w:jc w:val="both"/>
        <w:rPr>
          <w:rFonts w:ascii="Arial Nova" w:hAnsi="Arial Nova"/>
          <w:sz w:val="20"/>
          <w:szCs w:val="20"/>
        </w:rPr>
      </w:pPr>
    </w:p>
    <w:p w14:paraId="7835B98B" w14:textId="0E8567BF" w:rsidR="00235FC5" w:rsidRDefault="00235FC5" w:rsidP="00235FC5">
      <w:pPr>
        <w:spacing w:after="0" w:line="276" w:lineRule="auto"/>
        <w:jc w:val="both"/>
        <w:rPr>
          <w:rFonts w:ascii="Arial Nova" w:hAnsi="Arial Nova"/>
          <w:sz w:val="20"/>
          <w:szCs w:val="20"/>
        </w:rPr>
      </w:pPr>
      <w:r w:rsidRPr="00A44FF2">
        <w:rPr>
          <w:rFonts w:ascii="Arial Nova" w:hAnsi="Arial Nova"/>
          <w:b/>
          <w:bCs/>
          <w:sz w:val="20"/>
          <w:szCs w:val="20"/>
        </w:rPr>
        <w:t>GPAI models are considered systemic when the cumulative amount of compute used for its training is greater than 10^25 floating point operations per second (FLOPS)</w:t>
      </w:r>
      <w:r w:rsidR="00140071">
        <w:rPr>
          <w:rFonts w:ascii="Arial Nova" w:hAnsi="Arial Nova"/>
          <w:b/>
          <w:bCs/>
          <w:sz w:val="20"/>
          <w:szCs w:val="20"/>
        </w:rPr>
        <w:t xml:space="preserve"> (Art. 51)</w:t>
      </w:r>
      <w:r w:rsidRPr="00A44FF2">
        <w:rPr>
          <w:rFonts w:ascii="Arial Nova" w:hAnsi="Arial Nova"/>
          <w:b/>
          <w:bCs/>
          <w:sz w:val="20"/>
          <w:szCs w:val="20"/>
        </w:rPr>
        <w:t>.</w:t>
      </w:r>
      <w:r>
        <w:rPr>
          <w:rFonts w:ascii="Arial Nova" w:hAnsi="Arial Nova"/>
          <w:sz w:val="20"/>
          <w:szCs w:val="20"/>
        </w:rPr>
        <w:t xml:space="preserve"> Providers must notify the Commission if their model meets this criterion within 2 weeks</w:t>
      </w:r>
      <w:r w:rsidR="00140071">
        <w:rPr>
          <w:rFonts w:ascii="Arial Nova" w:hAnsi="Arial Nova"/>
          <w:sz w:val="20"/>
          <w:szCs w:val="20"/>
        </w:rPr>
        <w:t xml:space="preserve"> (Art. 52)</w:t>
      </w:r>
      <w:r>
        <w:rPr>
          <w:rFonts w:ascii="Arial Nova" w:hAnsi="Arial Nova"/>
          <w:sz w:val="20"/>
          <w:szCs w:val="20"/>
        </w:rPr>
        <w:t xml:space="preserve">. The provider may present arguments that, despite meeting the criteria, their model does not present systemic risks. The Commission may decide on its own, or via a qualified alert from the scientific panel of independent experts, that a model has high impact capabilities, rendering it systemic. </w:t>
      </w:r>
    </w:p>
    <w:p w14:paraId="401BF312" w14:textId="77777777" w:rsidR="00235FC5" w:rsidRDefault="00235FC5" w:rsidP="00235FC5">
      <w:pPr>
        <w:spacing w:after="0" w:line="276" w:lineRule="auto"/>
        <w:jc w:val="both"/>
        <w:rPr>
          <w:rFonts w:ascii="Arial Nova" w:hAnsi="Arial Nova"/>
          <w:sz w:val="20"/>
          <w:szCs w:val="20"/>
        </w:rPr>
      </w:pPr>
    </w:p>
    <w:p w14:paraId="0B48D0D6" w14:textId="2353B7D1" w:rsidR="00235FC5" w:rsidRDefault="00235FC5" w:rsidP="00235FC5">
      <w:pPr>
        <w:spacing w:after="0" w:line="276" w:lineRule="auto"/>
        <w:jc w:val="both"/>
        <w:rPr>
          <w:rFonts w:ascii="Arial Nova" w:hAnsi="Arial Nova"/>
          <w:sz w:val="20"/>
          <w:szCs w:val="20"/>
        </w:rPr>
      </w:pPr>
      <w:r>
        <w:rPr>
          <w:rFonts w:ascii="Arial Nova" w:hAnsi="Arial Nova"/>
          <w:sz w:val="20"/>
          <w:szCs w:val="20"/>
        </w:rPr>
        <w:t>In addition to the four obligations above, providers of GPAI models with systemic risk must also</w:t>
      </w:r>
      <w:r w:rsidR="007E360F">
        <w:rPr>
          <w:rFonts w:ascii="Arial Nova" w:hAnsi="Arial Nova"/>
          <w:sz w:val="20"/>
          <w:szCs w:val="20"/>
        </w:rPr>
        <w:t xml:space="preserve"> (Art. 55)</w:t>
      </w:r>
      <w:r>
        <w:rPr>
          <w:rFonts w:ascii="Arial Nova" w:hAnsi="Arial Nova"/>
          <w:sz w:val="20"/>
          <w:szCs w:val="20"/>
        </w:rPr>
        <w:t>:</w:t>
      </w:r>
    </w:p>
    <w:p w14:paraId="03804650" w14:textId="77777777" w:rsidR="00235FC5" w:rsidRDefault="00235FC5" w:rsidP="00235FC5">
      <w:pPr>
        <w:pStyle w:val="ListParagraph"/>
        <w:numPr>
          <w:ilvl w:val="0"/>
          <w:numId w:val="6"/>
        </w:numPr>
        <w:spacing w:after="0" w:line="276" w:lineRule="auto"/>
        <w:jc w:val="both"/>
        <w:rPr>
          <w:rFonts w:ascii="Arial Nova" w:hAnsi="Arial Nova"/>
          <w:sz w:val="20"/>
          <w:szCs w:val="20"/>
        </w:rPr>
      </w:pPr>
      <w:r>
        <w:rPr>
          <w:rFonts w:ascii="Arial Nova" w:hAnsi="Arial Nova"/>
          <w:sz w:val="20"/>
          <w:szCs w:val="20"/>
        </w:rPr>
        <w:t xml:space="preserve">Perform </w:t>
      </w:r>
      <w:r w:rsidRPr="00A44FF2">
        <w:rPr>
          <w:rFonts w:ascii="Arial Nova" w:hAnsi="Arial Nova"/>
          <w:b/>
          <w:bCs/>
          <w:sz w:val="20"/>
          <w:szCs w:val="20"/>
        </w:rPr>
        <w:t>model evaluations</w:t>
      </w:r>
      <w:r>
        <w:rPr>
          <w:rFonts w:ascii="Arial Nova" w:hAnsi="Arial Nova"/>
          <w:sz w:val="20"/>
          <w:szCs w:val="20"/>
        </w:rPr>
        <w:t xml:space="preserve">, including conducting and documenting </w:t>
      </w:r>
      <w:r w:rsidRPr="00A44FF2">
        <w:rPr>
          <w:rFonts w:ascii="Arial Nova" w:hAnsi="Arial Nova"/>
          <w:b/>
          <w:bCs/>
          <w:sz w:val="20"/>
          <w:szCs w:val="20"/>
        </w:rPr>
        <w:t>adversarial testing</w:t>
      </w:r>
      <w:r>
        <w:rPr>
          <w:rFonts w:ascii="Arial Nova" w:hAnsi="Arial Nova"/>
          <w:sz w:val="20"/>
          <w:szCs w:val="20"/>
        </w:rPr>
        <w:t xml:space="preserve"> to identify and mitigate systemic risk. </w:t>
      </w:r>
    </w:p>
    <w:p w14:paraId="6B1610C0" w14:textId="77777777" w:rsidR="00235FC5" w:rsidRDefault="00235FC5" w:rsidP="00235FC5">
      <w:pPr>
        <w:pStyle w:val="ListParagraph"/>
        <w:numPr>
          <w:ilvl w:val="0"/>
          <w:numId w:val="6"/>
        </w:numPr>
        <w:spacing w:after="0" w:line="276" w:lineRule="auto"/>
        <w:jc w:val="both"/>
        <w:rPr>
          <w:rFonts w:ascii="Arial Nova" w:hAnsi="Arial Nova"/>
          <w:sz w:val="20"/>
          <w:szCs w:val="20"/>
        </w:rPr>
      </w:pPr>
      <w:r w:rsidRPr="00A44FF2">
        <w:rPr>
          <w:rFonts w:ascii="Arial Nova" w:hAnsi="Arial Nova"/>
          <w:b/>
          <w:bCs/>
          <w:sz w:val="20"/>
          <w:szCs w:val="20"/>
        </w:rPr>
        <w:t>Assess and mitigate possible systemic risks</w:t>
      </w:r>
      <w:r>
        <w:rPr>
          <w:rFonts w:ascii="Arial Nova" w:hAnsi="Arial Nova"/>
          <w:sz w:val="20"/>
          <w:szCs w:val="20"/>
        </w:rPr>
        <w:t xml:space="preserve">, including their sources. </w:t>
      </w:r>
    </w:p>
    <w:p w14:paraId="488D7D9A" w14:textId="77777777" w:rsidR="00235FC5" w:rsidRDefault="00235FC5" w:rsidP="00235FC5">
      <w:pPr>
        <w:pStyle w:val="ListParagraph"/>
        <w:numPr>
          <w:ilvl w:val="0"/>
          <w:numId w:val="6"/>
        </w:numPr>
        <w:spacing w:after="0" w:line="276" w:lineRule="auto"/>
        <w:jc w:val="both"/>
        <w:rPr>
          <w:rFonts w:ascii="Arial Nova" w:hAnsi="Arial Nova"/>
          <w:sz w:val="20"/>
          <w:szCs w:val="20"/>
        </w:rPr>
      </w:pPr>
      <w:r w:rsidRPr="00A44FF2">
        <w:rPr>
          <w:rFonts w:ascii="Arial Nova" w:hAnsi="Arial Nova"/>
          <w:b/>
          <w:bCs/>
          <w:sz w:val="20"/>
          <w:szCs w:val="20"/>
        </w:rPr>
        <w:t>Track, document and report serious incidents</w:t>
      </w:r>
      <w:r>
        <w:rPr>
          <w:rFonts w:ascii="Arial Nova" w:hAnsi="Arial Nova"/>
          <w:sz w:val="20"/>
          <w:szCs w:val="20"/>
        </w:rPr>
        <w:t xml:space="preserve"> and possible corrective measures to the AI Office and relevant national competent authorities without undue delay. </w:t>
      </w:r>
    </w:p>
    <w:p w14:paraId="77184D7D" w14:textId="77777777" w:rsidR="00235FC5" w:rsidRDefault="00235FC5" w:rsidP="00235FC5">
      <w:pPr>
        <w:pStyle w:val="ListParagraph"/>
        <w:numPr>
          <w:ilvl w:val="0"/>
          <w:numId w:val="6"/>
        </w:numPr>
        <w:spacing w:after="0" w:line="276" w:lineRule="auto"/>
        <w:jc w:val="both"/>
        <w:rPr>
          <w:rFonts w:ascii="Arial Nova" w:hAnsi="Arial Nova"/>
          <w:sz w:val="20"/>
          <w:szCs w:val="20"/>
        </w:rPr>
      </w:pPr>
      <w:r>
        <w:rPr>
          <w:rFonts w:ascii="Arial Nova" w:hAnsi="Arial Nova"/>
          <w:sz w:val="20"/>
          <w:szCs w:val="20"/>
        </w:rPr>
        <w:t xml:space="preserve">Ensure an adequate level of </w:t>
      </w:r>
      <w:r w:rsidRPr="00A44FF2">
        <w:rPr>
          <w:rFonts w:ascii="Arial Nova" w:hAnsi="Arial Nova"/>
          <w:b/>
          <w:bCs/>
          <w:sz w:val="20"/>
          <w:szCs w:val="20"/>
        </w:rPr>
        <w:t>cybersecurity protection</w:t>
      </w:r>
      <w:r>
        <w:rPr>
          <w:rFonts w:ascii="Arial Nova" w:hAnsi="Arial Nova"/>
          <w:sz w:val="20"/>
          <w:szCs w:val="20"/>
        </w:rPr>
        <w:t>.</w:t>
      </w:r>
    </w:p>
    <w:p w14:paraId="7A61BEB9" w14:textId="77777777" w:rsidR="00235FC5" w:rsidRDefault="00235FC5" w:rsidP="00235FC5">
      <w:pPr>
        <w:spacing w:after="0" w:line="276" w:lineRule="auto"/>
        <w:jc w:val="both"/>
        <w:rPr>
          <w:rFonts w:ascii="Arial Nova" w:hAnsi="Arial Nova"/>
          <w:sz w:val="20"/>
          <w:szCs w:val="20"/>
        </w:rPr>
      </w:pPr>
    </w:p>
    <w:p w14:paraId="12DECB67" w14:textId="22DD216D" w:rsidR="00235FC5" w:rsidRDefault="00235FC5" w:rsidP="00235FC5">
      <w:pPr>
        <w:spacing w:after="0" w:line="276" w:lineRule="auto"/>
        <w:jc w:val="both"/>
        <w:rPr>
          <w:rFonts w:ascii="Arial Nova" w:hAnsi="Arial Nova"/>
          <w:sz w:val="20"/>
          <w:szCs w:val="20"/>
        </w:rPr>
      </w:pPr>
      <w:r>
        <w:rPr>
          <w:rFonts w:ascii="Arial Nova" w:hAnsi="Arial Nova"/>
          <w:sz w:val="20"/>
          <w:szCs w:val="20"/>
        </w:rPr>
        <w:lastRenderedPageBreak/>
        <w:t>All GPAI model providers may demonstrate compliance with their obligations if they voluntarily adhere to code</w:t>
      </w:r>
      <w:r w:rsidR="008C0205">
        <w:rPr>
          <w:rFonts w:ascii="Arial Nova" w:hAnsi="Arial Nova"/>
          <w:sz w:val="20"/>
          <w:szCs w:val="20"/>
        </w:rPr>
        <w:t>s</w:t>
      </w:r>
      <w:r>
        <w:rPr>
          <w:rFonts w:ascii="Arial Nova" w:hAnsi="Arial Nova"/>
          <w:sz w:val="20"/>
          <w:szCs w:val="20"/>
        </w:rPr>
        <w:t xml:space="preserve"> of practice until European harmonised standards are published, compliance with which will lead to a presumption of conformity</w:t>
      </w:r>
      <w:r w:rsidR="008C0205">
        <w:rPr>
          <w:rFonts w:ascii="Arial Nova" w:hAnsi="Arial Nova"/>
          <w:sz w:val="20"/>
          <w:szCs w:val="20"/>
        </w:rPr>
        <w:t xml:space="preserve"> (Art. 56)</w:t>
      </w:r>
      <w:r>
        <w:rPr>
          <w:rFonts w:ascii="Arial Nova" w:hAnsi="Arial Nova"/>
          <w:sz w:val="20"/>
          <w:szCs w:val="20"/>
        </w:rPr>
        <w:t xml:space="preserve">. Providers that don’t adhere to codes of practice must demonstrate </w:t>
      </w:r>
      <w:r w:rsidRPr="00F82DAE">
        <w:rPr>
          <w:rFonts w:ascii="Arial Nova" w:hAnsi="Arial Nova"/>
          <w:b/>
          <w:bCs/>
          <w:sz w:val="20"/>
          <w:szCs w:val="20"/>
        </w:rPr>
        <w:t>alternative adequate means of compliance</w:t>
      </w:r>
      <w:r>
        <w:rPr>
          <w:rFonts w:ascii="Arial Nova" w:hAnsi="Arial Nova"/>
          <w:sz w:val="20"/>
          <w:szCs w:val="20"/>
        </w:rPr>
        <w:t xml:space="preserve"> for Commission approval.</w:t>
      </w:r>
    </w:p>
    <w:p w14:paraId="082DDC34" w14:textId="77777777" w:rsidR="00235FC5" w:rsidRDefault="00235FC5" w:rsidP="00235FC5">
      <w:pPr>
        <w:spacing w:after="0" w:line="276" w:lineRule="auto"/>
        <w:jc w:val="both"/>
        <w:rPr>
          <w:rFonts w:ascii="Arial Nova" w:hAnsi="Arial Nova"/>
          <w:sz w:val="20"/>
          <w:szCs w:val="20"/>
        </w:rPr>
      </w:pPr>
    </w:p>
    <w:p w14:paraId="626569B1" w14:textId="3C0EFF97" w:rsidR="00235FC5" w:rsidRPr="00C04115" w:rsidRDefault="00235FC5" w:rsidP="00235FC5">
      <w:pPr>
        <w:spacing w:after="0" w:line="276" w:lineRule="auto"/>
        <w:jc w:val="both"/>
        <w:rPr>
          <w:rFonts w:ascii="Arial Nova" w:hAnsi="Arial Nova"/>
          <w:b/>
          <w:bCs/>
          <w:sz w:val="20"/>
          <w:szCs w:val="20"/>
        </w:rPr>
      </w:pPr>
      <w:r w:rsidRPr="00C04115">
        <w:rPr>
          <w:rFonts w:ascii="Arial Nova" w:hAnsi="Arial Nova"/>
          <w:b/>
          <w:bCs/>
          <w:sz w:val="20"/>
          <w:szCs w:val="20"/>
        </w:rPr>
        <w:t xml:space="preserve">Codes of practice </w:t>
      </w:r>
      <w:r w:rsidR="00E30AE0">
        <w:rPr>
          <w:rFonts w:ascii="Arial Nova" w:hAnsi="Arial Nova"/>
          <w:b/>
          <w:bCs/>
          <w:sz w:val="20"/>
          <w:szCs w:val="20"/>
        </w:rPr>
        <w:t>(Art. 56)</w:t>
      </w:r>
    </w:p>
    <w:p w14:paraId="67948AFB" w14:textId="77777777" w:rsidR="00235FC5" w:rsidRDefault="00235FC5" w:rsidP="00235FC5">
      <w:pPr>
        <w:pStyle w:val="ListParagraph"/>
        <w:numPr>
          <w:ilvl w:val="0"/>
          <w:numId w:val="7"/>
        </w:numPr>
        <w:spacing w:after="0" w:line="276" w:lineRule="auto"/>
        <w:jc w:val="both"/>
        <w:rPr>
          <w:rFonts w:ascii="Arial Nova" w:hAnsi="Arial Nova"/>
          <w:sz w:val="20"/>
          <w:szCs w:val="20"/>
        </w:rPr>
      </w:pPr>
      <w:r>
        <w:rPr>
          <w:rFonts w:ascii="Arial Nova" w:hAnsi="Arial Nova"/>
          <w:sz w:val="20"/>
          <w:szCs w:val="20"/>
        </w:rPr>
        <w:t xml:space="preserve">Will account for international approaches. </w:t>
      </w:r>
    </w:p>
    <w:p w14:paraId="48A4BDAA" w14:textId="77777777" w:rsidR="00235FC5" w:rsidRDefault="00235FC5" w:rsidP="00235FC5">
      <w:pPr>
        <w:pStyle w:val="ListParagraph"/>
        <w:numPr>
          <w:ilvl w:val="0"/>
          <w:numId w:val="7"/>
        </w:numPr>
        <w:spacing w:after="0" w:line="276" w:lineRule="auto"/>
        <w:jc w:val="both"/>
        <w:rPr>
          <w:rFonts w:ascii="Arial Nova" w:hAnsi="Arial Nova"/>
          <w:sz w:val="20"/>
          <w:szCs w:val="20"/>
        </w:rPr>
      </w:pPr>
      <w:r>
        <w:rPr>
          <w:rFonts w:ascii="Arial Nova" w:hAnsi="Arial Nova"/>
          <w:sz w:val="20"/>
          <w:szCs w:val="20"/>
        </w:rPr>
        <w:t xml:space="preserve">Will cover but not necessarily limited to the above obligations, particularly the relevant information to include in technical documentation for authorities and downstream providers, identification of the type and nature of systemic risks and their sources, and the modalities of risk management accounting for specific challenges in addressing risks due to the way they may emerge and materialise throughout the value chain. </w:t>
      </w:r>
    </w:p>
    <w:p w14:paraId="730CED9C" w14:textId="77777777" w:rsidR="00235FC5" w:rsidRPr="00191B5E" w:rsidRDefault="00235FC5" w:rsidP="00235FC5">
      <w:pPr>
        <w:pStyle w:val="ListParagraph"/>
        <w:numPr>
          <w:ilvl w:val="0"/>
          <w:numId w:val="7"/>
        </w:numPr>
        <w:spacing w:after="0" w:line="276" w:lineRule="auto"/>
        <w:jc w:val="both"/>
        <w:rPr>
          <w:rFonts w:ascii="Arial Nova" w:hAnsi="Arial Nova"/>
          <w:sz w:val="20"/>
          <w:szCs w:val="20"/>
        </w:rPr>
      </w:pPr>
      <w:r>
        <w:rPr>
          <w:rFonts w:ascii="Arial Nova" w:hAnsi="Arial Nova"/>
          <w:sz w:val="20"/>
          <w:szCs w:val="20"/>
        </w:rPr>
        <w:t xml:space="preserve">AI Office may invite GPAI model providers, relevant national competent authorities to participate in drawing up the codes, while civil society, industry, academia, downstream </w:t>
      </w:r>
      <w:proofErr w:type="gramStart"/>
      <w:r>
        <w:rPr>
          <w:rFonts w:ascii="Arial Nova" w:hAnsi="Arial Nova"/>
          <w:sz w:val="20"/>
          <w:szCs w:val="20"/>
        </w:rPr>
        <w:t>providers</w:t>
      </w:r>
      <w:proofErr w:type="gramEnd"/>
      <w:r>
        <w:rPr>
          <w:rFonts w:ascii="Arial Nova" w:hAnsi="Arial Nova"/>
          <w:sz w:val="20"/>
          <w:szCs w:val="20"/>
        </w:rPr>
        <w:t xml:space="preserve"> and independent experts may support the process. </w:t>
      </w:r>
    </w:p>
    <w:p w14:paraId="0547C9C8" w14:textId="04BE63B1" w:rsidR="00235FC5" w:rsidRDefault="00235FC5" w:rsidP="00235FC5">
      <w:pPr>
        <w:spacing w:after="0" w:line="276" w:lineRule="auto"/>
        <w:jc w:val="both"/>
        <w:rPr>
          <w:rFonts w:ascii="Arial Nova" w:hAnsi="Arial Nova"/>
          <w:sz w:val="20"/>
          <w:szCs w:val="20"/>
        </w:rPr>
      </w:pPr>
      <w:r w:rsidRPr="00F1491F">
        <w:rPr>
          <w:rFonts w:ascii="Arial Nova" w:hAnsi="Arial Nova"/>
          <w:sz w:val="20"/>
          <w:szCs w:val="20"/>
        </w:rPr>
        <w:t xml:space="preserve"> </w:t>
      </w:r>
    </w:p>
    <w:p w14:paraId="2E14A897" w14:textId="54E6430E" w:rsidR="00235FC5" w:rsidRPr="00B718B3" w:rsidRDefault="00235FC5" w:rsidP="00235FC5">
      <w:pPr>
        <w:spacing w:after="0" w:line="276" w:lineRule="auto"/>
        <w:jc w:val="both"/>
        <w:rPr>
          <w:rFonts w:ascii="Arial Nova" w:hAnsi="Arial Nova"/>
          <w:b/>
          <w:bCs/>
          <w:color w:val="002060"/>
          <w:sz w:val="20"/>
          <w:szCs w:val="20"/>
          <w:u w:val="single"/>
        </w:rPr>
      </w:pPr>
      <w:r w:rsidRPr="00B718B3">
        <w:rPr>
          <w:rFonts w:ascii="Arial Nova" w:hAnsi="Arial Nova"/>
          <w:b/>
          <w:bCs/>
          <w:color w:val="002060"/>
          <w:sz w:val="20"/>
          <w:szCs w:val="20"/>
          <w:u w:val="single"/>
        </w:rPr>
        <w:t xml:space="preserve">Governance </w:t>
      </w:r>
      <w:r w:rsidR="004A1D76">
        <w:rPr>
          <w:rFonts w:ascii="Arial Nova" w:hAnsi="Arial Nova"/>
          <w:b/>
          <w:bCs/>
          <w:color w:val="002060"/>
          <w:sz w:val="20"/>
          <w:szCs w:val="20"/>
          <w:u w:val="single"/>
        </w:rPr>
        <w:t>(Chapter VI)</w:t>
      </w:r>
    </w:p>
    <w:p w14:paraId="699485C4" w14:textId="4D7681CC" w:rsidR="00235FC5" w:rsidRDefault="00235FC5" w:rsidP="00235FC5">
      <w:pPr>
        <w:pStyle w:val="ListParagraph"/>
        <w:numPr>
          <w:ilvl w:val="0"/>
          <w:numId w:val="13"/>
        </w:numPr>
        <w:spacing w:after="0" w:line="276" w:lineRule="auto"/>
        <w:jc w:val="both"/>
        <w:rPr>
          <w:rFonts w:ascii="Arial Nova" w:hAnsi="Arial Nova"/>
          <w:sz w:val="20"/>
          <w:szCs w:val="20"/>
        </w:rPr>
      </w:pPr>
      <w:r>
        <w:rPr>
          <w:rFonts w:ascii="Arial Nova" w:hAnsi="Arial Nova"/>
          <w:sz w:val="20"/>
          <w:szCs w:val="20"/>
        </w:rPr>
        <w:t>The AI Office will be established, sitting within the Commission, to monitor the effective implementation and compliance of GPAI model providers</w:t>
      </w:r>
      <w:r w:rsidR="00BC5F1F">
        <w:rPr>
          <w:rFonts w:ascii="Arial Nova" w:hAnsi="Arial Nova"/>
          <w:sz w:val="20"/>
          <w:szCs w:val="20"/>
        </w:rPr>
        <w:t xml:space="preserve"> (Art. 64)</w:t>
      </w:r>
      <w:r>
        <w:rPr>
          <w:rFonts w:ascii="Arial Nova" w:hAnsi="Arial Nova"/>
          <w:sz w:val="20"/>
          <w:szCs w:val="20"/>
        </w:rPr>
        <w:t xml:space="preserve">. </w:t>
      </w:r>
    </w:p>
    <w:p w14:paraId="01DC930A" w14:textId="5FF58FD8" w:rsidR="00235FC5" w:rsidRDefault="00235FC5" w:rsidP="00235FC5">
      <w:pPr>
        <w:pStyle w:val="ListParagraph"/>
        <w:numPr>
          <w:ilvl w:val="0"/>
          <w:numId w:val="13"/>
        </w:numPr>
        <w:spacing w:after="0" w:line="276" w:lineRule="auto"/>
        <w:jc w:val="both"/>
        <w:rPr>
          <w:rFonts w:ascii="Arial Nova" w:hAnsi="Arial Nova"/>
          <w:sz w:val="20"/>
          <w:szCs w:val="20"/>
        </w:rPr>
      </w:pPr>
      <w:r>
        <w:rPr>
          <w:rFonts w:ascii="Arial Nova" w:hAnsi="Arial Nova"/>
          <w:sz w:val="20"/>
          <w:szCs w:val="20"/>
        </w:rPr>
        <w:t>Downstream providers can lodge a complaint regarding the upstream providers infringement to the AI Office</w:t>
      </w:r>
      <w:r w:rsidR="000A5B2B">
        <w:rPr>
          <w:rFonts w:ascii="Arial Nova" w:hAnsi="Arial Nova"/>
          <w:sz w:val="20"/>
          <w:szCs w:val="20"/>
        </w:rPr>
        <w:t xml:space="preserve"> (Art. 89)</w:t>
      </w:r>
      <w:r>
        <w:rPr>
          <w:rFonts w:ascii="Arial Nova" w:hAnsi="Arial Nova"/>
          <w:sz w:val="20"/>
          <w:szCs w:val="20"/>
        </w:rPr>
        <w:t>.</w:t>
      </w:r>
    </w:p>
    <w:p w14:paraId="06018A27" w14:textId="1261A212" w:rsidR="00235FC5" w:rsidRDefault="00235FC5" w:rsidP="00235FC5">
      <w:pPr>
        <w:pStyle w:val="ListParagraph"/>
        <w:numPr>
          <w:ilvl w:val="0"/>
          <w:numId w:val="13"/>
        </w:numPr>
        <w:spacing w:after="0" w:line="276" w:lineRule="auto"/>
        <w:jc w:val="both"/>
        <w:rPr>
          <w:rFonts w:ascii="Arial Nova" w:hAnsi="Arial Nova"/>
          <w:sz w:val="20"/>
          <w:szCs w:val="20"/>
        </w:rPr>
      </w:pPr>
      <w:r>
        <w:rPr>
          <w:rFonts w:ascii="Arial Nova" w:hAnsi="Arial Nova"/>
          <w:sz w:val="20"/>
          <w:szCs w:val="20"/>
        </w:rPr>
        <w:t>The AI Office may conduct evaluations of the GPAI model to</w:t>
      </w:r>
      <w:r w:rsidR="00F72608">
        <w:rPr>
          <w:rFonts w:ascii="Arial Nova" w:hAnsi="Arial Nova"/>
          <w:sz w:val="20"/>
          <w:szCs w:val="20"/>
        </w:rPr>
        <w:t xml:space="preserve"> (Art. 92)</w:t>
      </w:r>
      <w:r>
        <w:rPr>
          <w:rFonts w:ascii="Arial Nova" w:hAnsi="Arial Nova"/>
          <w:sz w:val="20"/>
          <w:szCs w:val="20"/>
        </w:rPr>
        <w:t xml:space="preserve">: </w:t>
      </w:r>
    </w:p>
    <w:p w14:paraId="041DB165" w14:textId="77777777" w:rsidR="00235FC5" w:rsidRDefault="00235FC5" w:rsidP="00235FC5">
      <w:pPr>
        <w:pStyle w:val="ListParagraph"/>
        <w:numPr>
          <w:ilvl w:val="1"/>
          <w:numId w:val="13"/>
        </w:numPr>
        <w:spacing w:after="0" w:line="276" w:lineRule="auto"/>
        <w:jc w:val="both"/>
        <w:rPr>
          <w:rFonts w:ascii="Arial Nova" w:hAnsi="Arial Nova"/>
          <w:sz w:val="20"/>
          <w:szCs w:val="20"/>
        </w:rPr>
      </w:pPr>
      <w:r>
        <w:rPr>
          <w:rFonts w:ascii="Arial Nova" w:hAnsi="Arial Nova"/>
          <w:sz w:val="20"/>
          <w:szCs w:val="20"/>
        </w:rPr>
        <w:t>assess compliance where the information gathered under its powers to request information is insufficient.</w:t>
      </w:r>
    </w:p>
    <w:p w14:paraId="022B3525" w14:textId="647DA458" w:rsidR="00235FC5" w:rsidRPr="00B718B3" w:rsidRDefault="00235FC5" w:rsidP="00235FC5">
      <w:pPr>
        <w:pStyle w:val="ListParagraph"/>
        <w:numPr>
          <w:ilvl w:val="1"/>
          <w:numId w:val="13"/>
        </w:numPr>
        <w:spacing w:after="0" w:line="276" w:lineRule="auto"/>
        <w:jc w:val="both"/>
        <w:rPr>
          <w:rFonts w:ascii="Arial Nova" w:hAnsi="Arial Nova"/>
          <w:sz w:val="20"/>
          <w:szCs w:val="20"/>
        </w:rPr>
      </w:pPr>
      <w:r>
        <w:rPr>
          <w:rFonts w:ascii="Arial Nova" w:hAnsi="Arial Nova"/>
          <w:sz w:val="20"/>
          <w:szCs w:val="20"/>
        </w:rPr>
        <w:t>Investigate systemic risks, particularly following a qualified report from the scientific panel of independent experts</w:t>
      </w:r>
      <w:r w:rsidR="009F450E">
        <w:rPr>
          <w:rFonts w:ascii="Arial Nova" w:hAnsi="Arial Nova"/>
          <w:sz w:val="20"/>
          <w:szCs w:val="20"/>
        </w:rPr>
        <w:t xml:space="preserve"> (Art. 90)</w:t>
      </w:r>
      <w:r>
        <w:rPr>
          <w:rFonts w:ascii="Arial Nova" w:hAnsi="Arial Nova"/>
          <w:sz w:val="20"/>
          <w:szCs w:val="20"/>
        </w:rPr>
        <w:t xml:space="preserve">. </w:t>
      </w:r>
    </w:p>
    <w:p w14:paraId="4EA27F45" w14:textId="77777777" w:rsidR="00235FC5" w:rsidRDefault="00235FC5" w:rsidP="00235FC5">
      <w:pPr>
        <w:spacing w:after="0" w:line="276" w:lineRule="auto"/>
        <w:jc w:val="both"/>
        <w:rPr>
          <w:rFonts w:ascii="Arial Nova" w:hAnsi="Arial Nova"/>
          <w:sz w:val="20"/>
          <w:szCs w:val="20"/>
        </w:rPr>
      </w:pPr>
    </w:p>
    <w:p w14:paraId="4AF96129" w14:textId="77777777" w:rsidR="00235FC5" w:rsidRDefault="00235FC5" w:rsidP="00235FC5">
      <w:pPr>
        <w:spacing w:after="0" w:line="276" w:lineRule="auto"/>
        <w:jc w:val="both"/>
        <w:rPr>
          <w:rFonts w:ascii="Arial Nova" w:hAnsi="Arial Nova"/>
          <w:b/>
          <w:bCs/>
          <w:color w:val="002060"/>
          <w:sz w:val="20"/>
          <w:szCs w:val="20"/>
          <w:u w:val="single"/>
        </w:rPr>
      </w:pPr>
      <w:r w:rsidRPr="006E4B7C">
        <w:rPr>
          <w:rFonts w:ascii="Arial Nova" w:hAnsi="Arial Nova"/>
          <w:b/>
          <w:bCs/>
          <w:color w:val="002060"/>
          <w:sz w:val="20"/>
          <w:szCs w:val="20"/>
          <w:u w:val="single"/>
        </w:rPr>
        <w:t xml:space="preserve">Timelines </w:t>
      </w:r>
    </w:p>
    <w:p w14:paraId="5C11410D" w14:textId="419C005E" w:rsidR="00235FC5" w:rsidRDefault="00235FC5" w:rsidP="00235FC5">
      <w:pPr>
        <w:pStyle w:val="ListParagraph"/>
        <w:numPr>
          <w:ilvl w:val="0"/>
          <w:numId w:val="8"/>
        </w:numPr>
        <w:spacing w:after="0" w:line="276" w:lineRule="auto"/>
        <w:jc w:val="both"/>
        <w:rPr>
          <w:rFonts w:ascii="Arial Nova" w:hAnsi="Arial Nova"/>
          <w:sz w:val="20"/>
          <w:szCs w:val="20"/>
        </w:rPr>
      </w:pPr>
      <w:r w:rsidRPr="00441931">
        <w:rPr>
          <w:rFonts w:ascii="Arial Nova" w:hAnsi="Arial Nova"/>
          <w:sz w:val="20"/>
          <w:szCs w:val="20"/>
        </w:rPr>
        <w:t>After entry into force, the AI Act will apply</w:t>
      </w:r>
      <w:r w:rsidR="008C0205">
        <w:rPr>
          <w:rFonts w:ascii="Arial Nova" w:hAnsi="Arial Nova"/>
          <w:sz w:val="20"/>
          <w:szCs w:val="20"/>
        </w:rPr>
        <w:t xml:space="preserve"> by the following deadlines</w:t>
      </w:r>
      <w:r>
        <w:rPr>
          <w:rFonts w:ascii="Arial Nova" w:hAnsi="Arial Nova"/>
          <w:sz w:val="20"/>
          <w:szCs w:val="20"/>
        </w:rPr>
        <w:t>:</w:t>
      </w:r>
    </w:p>
    <w:p w14:paraId="1CF983CA" w14:textId="77777777" w:rsidR="00235FC5" w:rsidRDefault="00235FC5" w:rsidP="00235FC5">
      <w:pPr>
        <w:pStyle w:val="ListParagraph"/>
        <w:numPr>
          <w:ilvl w:val="1"/>
          <w:numId w:val="8"/>
        </w:numPr>
        <w:spacing w:after="0" w:line="276" w:lineRule="auto"/>
        <w:jc w:val="both"/>
        <w:rPr>
          <w:rFonts w:ascii="Arial Nova" w:hAnsi="Arial Nova"/>
          <w:sz w:val="20"/>
          <w:szCs w:val="20"/>
        </w:rPr>
      </w:pPr>
      <w:r w:rsidRPr="00441931">
        <w:rPr>
          <w:rFonts w:ascii="Arial Nova" w:hAnsi="Arial Nova"/>
          <w:sz w:val="20"/>
          <w:szCs w:val="20"/>
        </w:rPr>
        <w:t>6 months for prohibited AI systems.</w:t>
      </w:r>
    </w:p>
    <w:p w14:paraId="2B419DB9" w14:textId="77777777" w:rsidR="00235FC5" w:rsidRDefault="00235FC5" w:rsidP="00235FC5">
      <w:pPr>
        <w:pStyle w:val="ListParagraph"/>
        <w:numPr>
          <w:ilvl w:val="1"/>
          <w:numId w:val="8"/>
        </w:numPr>
        <w:spacing w:after="0" w:line="276" w:lineRule="auto"/>
        <w:jc w:val="both"/>
        <w:rPr>
          <w:rFonts w:ascii="Arial Nova" w:hAnsi="Arial Nova"/>
          <w:sz w:val="20"/>
          <w:szCs w:val="20"/>
        </w:rPr>
      </w:pPr>
      <w:r w:rsidRPr="00441931">
        <w:rPr>
          <w:rFonts w:ascii="Arial Nova" w:hAnsi="Arial Nova"/>
          <w:sz w:val="20"/>
          <w:szCs w:val="20"/>
        </w:rPr>
        <w:t xml:space="preserve">12 months for GPAI. </w:t>
      </w:r>
    </w:p>
    <w:p w14:paraId="0F4C84AC" w14:textId="77777777" w:rsidR="00235FC5" w:rsidRDefault="00235FC5" w:rsidP="00235FC5">
      <w:pPr>
        <w:pStyle w:val="ListParagraph"/>
        <w:numPr>
          <w:ilvl w:val="1"/>
          <w:numId w:val="8"/>
        </w:numPr>
        <w:spacing w:after="0" w:line="276" w:lineRule="auto"/>
        <w:jc w:val="both"/>
        <w:rPr>
          <w:rFonts w:ascii="Arial Nova" w:hAnsi="Arial Nova"/>
          <w:sz w:val="20"/>
          <w:szCs w:val="20"/>
        </w:rPr>
      </w:pPr>
      <w:r w:rsidRPr="00441931">
        <w:rPr>
          <w:rFonts w:ascii="Arial Nova" w:hAnsi="Arial Nova"/>
          <w:sz w:val="20"/>
          <w:szCs w:val="20"/>
        </w:rPr>
        <w:t xml:space="preserve">24 months for high risk AI systems under Annex III. </w:t>
      </w:r>
    </w:p>
    <w:p w14:paraId="058A7263" w14:textId="20A742A9" w:rsidR="00235FC5" w:rsidRDefault="00235FC5" w:rsidP="00235FC5">
      <w:pPr>
        <w:pStyle w:val="ListParagraph"/>
        <w:numPr>
          <w:ilvl w:val="1"/>
          <w:numId w:val="8"/>
        </w:numPr>
        <w:spacing w:after="0" w:line="276" w:lineRule="auto"/>
        <w:jc w:val="both"/>
        <w:rPr>
          <w:rFonts w:ascii="Arial Nova" w:hAnsi="Arial Nova"/>
          <w:sz w:val="20"/>
          <w:szCs w:val="20"/>
        </w:rPr>
      </w:pPr>
      <w:r w:rsidRPr="00441931">
        <w:rPr>
          <w:rFonts w:ascii="Arial Nova" w:hAnsi="Arial Nova"/>
          <w:sz w:val="20"/>
          <w:szCs w:val="20"/>
        </w:rPr>
        <w:t>36 months for high risk AI systems under Annex I.</w:t>
      </w:r>
    </w:p>
    <w:p w14:paraId="2B52E069" w14:textId="77777777" w:rsidR="00235FC5" w:rsidRPr="00441931" w:rsidRDefault="00235FC5" w:rsidP="00235FC5">
      <w:pPr>
        <w:pStyle w:val="ListParagraph"/>
        <w:numPr>
          <w:ilvl w:val="0"/>
          <w:numId w:val="8"/>
        </w:numPr>
        <w:spacing w:after="0" w:line="276" w:lineRule="auto"/>
        <w:jc w:val="both"/>
        <w:rPr>
          <w:rFonts w:ascii="Arial Nova" w:hAnsi="Arial Nova"/>
          <w:sz w:val="20"/>
          <w:szCs w:val="20"/>
        </w:rPr>
      </w:pPr>
      <w:r w:rsidRPr="00441931">
        <w:rPr>
          <w:rFonts w:ascii="Arial Nova" w:hAnsi="Arial Nova"/>
          <w:sz w:val="20"/>
          <w:szCs w:val="20"/>
        </w:rPr>
        <w:t xml:space="preserve">Codes of </w:t>
      </w:r>
      <w:r>
        <w:rPr>
          <w:rFonts w:ascii="Arial Nova" w:hAnsi="Arial Nova"/>
          <w:sz w:val="20"/>
          <w:szCs w:val="20"/>
        </w:rPr>
        <w:t xml:space="preserve">practice must be ready 9 months after entry into force. </w:t>
      </w:r>
    </w:p>
    <w:p w14:paraId="22280822" w14:textId="77777777" w:rsidR="00CC70A6" w:rsidRDefault="00CC70A6"/>
    <w:sectPr w:rsidR="00CC70A6" w:rsidSect="006923E2">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A6F5" w14:textId="77777777" w:rsidR="00280CF3" w:rsidRDefault="00280CF3" w:rsidP="00235FC5">
      <w:pPr>
        <w:spacing w:after="0" w:line="240" w:lineRule="auto"/>
      </w:pPr>
      <w:r>
        <w:separator/>
      </w:r>
    </w:p>
  </w:endnote>
  <w:endnote w:type="continuationSeparator" w:id="0">
    <w:p w14:paraId="4CB2FFB2" w14:textId="77777777" w:rsidR="00280CF3" w:rsidRDefault="00280CF3" w:rsidP="0023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916299"/>
      <w:docPartObj>
        <w:docPartGallery w:val="Page Numbers (Bottom of Page)"/>
        <w:docPartUnique/>
      </w:docPartObj>
    </w:sdtPr>
    <w:sdtEndPr>
      <w:rPr>
        <w:rFonts w:ascii="Arial Nova" w:hAnsi="Arial Nova"/>
        <w:noProof/>
        <w:sz w:val="16"/>
        <w:szCs w:val="16"/>
      </w:rPr>
    </w:sdtEndPr>
    <w:sdtContent>
      <w:p w14:paraId="4FBA35D7" w14:textId="77777777" w:rsidR="00422385" w:rsidRDefault="00422385">
        <w:pPr>
          <w:pStyle w:val="Footer"/>
          <w:jc w:val="right"/>
        </w:pPr>
      </w:p>
      <w:p w14:paraId="35B06A19" w14:textId="77777777" w:rsidR="00422385" w:rsidRDefault="00422385">
        <w:pPr>
          <w:pStyle w:val="Footer"/>
          <w:jc w:val="right"/>
        </w:pPr>
      </w:p>
      <w:p w14:paraId="4BE317A0" w14:textId="77777777" w:rsidR="00422385" w:rsidRPr="006B307F" w:rsidRDefault="00422385">
        <w:pPr>
          <w:pStyle w:val="Footer"/>
          <w:jc w:val="right"/>
          <w:rPr>
            <w:rFonts w:ascii="Arial Nova" w:hAnsi="Arial Nova"/>
            <w:sz w:val="16"/>
            <w:szCs w:val="16"/>
          </w:rPr>
        </w:pPr>
        <w:r w:rsidRPr="006B307F">
          <w:rPr>
            <w:rFonts w:ascii="Arial Nova" w:hAnsi="Arial Nova"/>
            <w:sz w:val="16"/>
            <w:szCs w:val="16"/>
          </w:rPr>
          <w:fldChar w:fldCharType="begin"/>
        </w:r>
        <w:r w:rsidRPr="006B307F">
          <w:rPr>
            <w:rFonts w:ascii="Arial Nova" w:hAnsi="Arial Nova"/>
            <w:sz w:val="16"/>
            <w:szCs w:val="16"/>
          </w:rPr>
          <w:instrText xml:space="preserve"> PAGE   \* MERGEFORMAT </w:instrText>
        </w:r>
        <w:r w:rsidRPr="006B307F">
          <w:rPr>
            <w:rFonts w:ascii="Arial Nova" w:hAnsi="Arial Nova"/>
            <w:sz w:val="16"/>
            <w:szCs w:val="16"/>
          </w:rPr>
          <w:fldChar w:fldCharType="separate"/>
        </w:r>
        <w:r w:rsidRPr="006B307F">
          <w:rPr>
            <w:rFonts w:ascii="Arial Nova" w:hAnsi="Arial Nova"/>
            <w:noProof/>
            <w:sz w:val="16"/>
            <w:szCs w:val="16"/>
          </w:rPr>
          <w:t>2</w:t>
        </w:r>
        <w:r w:rsidRPr="006B307F">
          <w:rPr>
            <w:rFonts w:ascii="Arial Nova" w:hAnsi="Arial Nova"/>
            <w:noProof/>
            <w:sz w:val="16"/>
            <w:szCs w:val="16"/>
          </w:rPr>
          <w:fldChar w:fldCharType="end"/>
        </w:r>
      </w:p>
    </w:sdtContent>
  </w:sdt>
  <w:p w14:paraId="620E2718" w14:textId="77777777" w:rsidR="00422385" w:rsidRDefault="00422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2812" w14:textId="77777777" w:rsidR="00280CF3" w:rsidRDefault="00280CF3" w:rsidP="00235FC5">
      <w:pPr>
        <w:spacing w:after="0" w:line="240" w:lineRule="auto"/>
      </w:pPr>
      <w:r>
        <w:separator/>
      </w:r>
    </w:p>
  </w:footnote>
  <w:footnote w:type="continuationSeparator" w:id="0">
    <w:p w14:paraId="263DF9F5" w14:textId="77777777" w:rsidR="00280CF3" w:rsidRDefault="00280CF3" w:rsidP="00235FC5">
      <w:pPr>
        <w:spacing w:after="0" w:line="240" w:lineRule="auto"/>
      </w:pPr>
      <w:r>
        <w:continuationSeparator/>
      </w:r>
    </w:p>
  </w:footnote>
  <w:footnote w:id="1">
    <w:p w14:paraId="2577E893" w14:textId="77777777" w:rsidR="00235FC5" w:rsidRPr="004B6697" w:rsidRDefault="00235FC5" w:rsidP="00235FC5">
      <w:pPr>
        <w:pStyle w:val="FootnoteText"/>
        <w:rPr>
          <w:rFonts w:ascii="Arial Nova" w:hAnsi="Arial Nova"/>
          <w:sz w:val="18"/>
          <w:szCs w:val="18"/>
          <w:lang w:val="en-US"/>
        </w:rPr>
      </w:pPr>
      <w:r w:rsidRPr="004B6697">
        <w:rPr>
          <w:rStyle w:val="FootnoteReference"/>
          <w:rFonts w:ascii="Arial Nova" w:hAnsi="Arial Nova"/>
          <w:sz w:val="18"/>
          <w:szCs w:val="18"/>
        </w:rPr>
        <w:footnoteRef/>
      </w:r>
      <w:r w:rsidRPr="004B6697">
        <w:rPr>
          <w:rFonts w:ascii="Arial Nova" w:hAnsi="Arial Nova"/>
          <w:sz w:val="18"/>
          <w:szCs w:val="18"/>
        </w:rPr>
        <w:t xml:space="preserve"> </w:t>
      </w:r>
      <w:r w:rsidRPr="004B6697">
        <w:rPr>
          <w:rFonts w:ascii="Arial Nova" w:hAnsi="Arial Nova"/>
          <w:sz w:val="18"/>
          <w:szCs w:val="18"/>
          <w:lang w:val="en-US"/>
        </w:rPr>
        <w:t>Independent administrative authorities may be subject to greater political influence than judicial authorities (</w:t>
      </w:r>
      <w:hyperlink r:id="rId1" w:history="1">
        <w:r w:rsidRPr="004B6697">
          <w:rPr>
            <w:rStyle w:val="Hyperlink"/>
            <w:rFonts w:ascii="Arial Nova" w:hAnsi="Arial Nova"/>
            <w:sz w:val="18"/>
            <w:szCs w:val="18"/>
            <w:lang w:val="en-US"/>
          </w:rPr>
          <w:t>Hacker, 2024</w:t>
        </w:r>
      </w:hyperlink>
      <w:r w:rsidRPr="004B6697">
        <w:rPr>
          <w:rFonts w:ascii="Arial Nova" w:hAnsi="Arial Nova"/>
          <w:sz w:val="18"/>
          <w:szCs w:val="18"/>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B14E" w14:textId="77777777" w:rsidR="00422385" w:rsidRDefault="00422385">
    <w:pPr>
      <w:pStyle w:val="Header"/>
    </w:pPr>
  </w:p>
  <w:p w14:paraId="0A09D53B" w14:textId="77777777" w:rsidR="00422385" w:rsidRDefault="00422385">
    <w:pPr>
      <w:pStyle w:val="Header"/>
    </w:pPr>
  </w:p>
  <w:p w14:paraId="3645EE62" w14:textId="77777777" w:rsidR="00422385" w:rsidRDefault="00422385">
    <w:pPr>
      <w:pStyle w:val="Header"/>
    </w:pPr>
  </w:p>
  <w:p w14:paraId="33D6F70D" w14:textId="77777777" w:rsidR="00422385" w:rsidRDefault="00422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71D"/>
    <w:multiLevelType w:val="hybridMultilevel"/>
    <w:tmpl w:val="3BD4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B00EE"/>
    <w:multiLevelType w:val="hybridMultilevel"/>
    <w:tmpl w:val="932C9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55858"/>
    <w:multiLevelType w:val="hybridMultilevel"/>
    <w:tmpl w:val="BCB89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0563A"/>
    <w:multiLevelType w:val="hybridMultilevel"/>
    <w:tmpl w:val="895CF24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6664E5"/>
    <w:multiLevelType w:val="hybridMultilevel"/>
    <w:tmpl w:val="CB64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F12FE8"/>
    <w:multiLevelType w:val="hybridMultilevel"/>
    <w:tmpl w:val="01CAF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423E88"/>
    <w:multiLevelType w:val="multilevel"/>
    <w:tmpl w:val="729A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44EEA"/>
    <w:multiLevelType w:val="hybridMultilevel"/>
    <w:tmpl w:val="5F0CA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D3B5E"/>
    <w:multiLevelType w:val="hybridMultilevel"/>
    <w:tmpl w:val="730E7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61690"/>
    <w:multiLevelType w:val="hybridMultilevel"/>
    <w:tmpl w:val="D0889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F87B71"/>
    <w:multiLevelType w:val="hybridMultilevel"/>
    <w:tmpl w:val="FE60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09302A"/>
    <w:multiLevelType w:val="hybridMultilevel"/>
    <w:tmpl w:val="D9D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CD44A7"/>
    <w:multiLevelType w:val="hybridMultilevel"/>
    <w:tmpl w:val="E4E0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9258190">
    <w:abstractNumId w:val="3"/>
  </w:num>
  <w:num w:numId="2" w16cid:durableId="1582136501">
    <w:abstractNumId w:val="6"/>
  </w:num>
  <w:num w:numId="3" w16cid:durableId="1949045919">
    <w:abstractNumId w:val="7"/>
  </w:num>
  <w:num w:numId="4" w16cid:durableId="633102317">
    <w:abstractNumId w:val="4"/>
  </w:num>
  <w:num w:numId="5" w16cid:durableId="757167532">
    <w:abstractNumId w:val="1"/>
  </w:num>
  <w:num w:numId="6" w16cid:durableId="744647570">
    <w:abstractNumId w:val="12"/>
  </w:num>
  <w:num w:numId="7" w16cid:durableId="645864488">
    <w:abstractNumId w:val="5"/>
  </w:num>
  <w:num w:numId="8" w16cid:durableId="1689598301">
    <w:abstractNumId w:val="9"/>
  </w:num>
  <w:num w:numId="9" w16cid:durableId="676075077">
    <w:abstractNumId w:val="2"/>
  </w:num>
  <w:num w:numId="10" w16cid:durableId="1927376529">
    <w:abstractNumId w:val="0"/>
  </w:num>
  <w:num w:numId="11" w16cid:durableId="312023110">
    <w:abstractNumId w:val="11"/>
  </w:num>
  <w:num w:numId="12" w16cid:durableId="1545674522">
    <w:abstractNumId w:val="10"/>
  </w:num>
  <w:num w:numId="13" w16cid:durableId="1470972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C5"/>
    <w:rsid w:val="000A5B2B"/>
    <w:rsid w:val="000F5AD1"/>
    <w:rsid w:val="00140071"/>
    <w:rsid w:val="001C325E"/>
    <w:rsid w:val="001D6E5C"/>
    <w:rsid w:val="00235FC5"/>
    <w:rsid w:val="002441F4"/>
    <w:rsid w:val="002769F1"/>
    <w:rsid w:val="00280CF3"/>
    <w:rsid w:val="002D08F1"/>
    <w:rsid w:val="003443F1"/>
    <w:rsid w:val="003720C5"/>
    <w:rsid w:val="00386BEB"/>
    <w:rsid w:val="00422385"/>
    <w:rsid w:val="00442ED1"/>
    <w:rsid w:val="004A1D76"/>
    <w:rsid w:val="004C6F70"/>
    <w:rsid w:val="00672848"/>
    <w:rsid w:val="006D0B3A"/>
    <w:rsid w:val="00716D57"/>
    <w:rsid w:val="00765F69"/>
    <w:rsid w:val="007D2CEC"/>
    <w:rsid w:val="007E360F"/>
    <w:rsid w:val="00866904"/>
    <w:rsid w:val="0088713A"/>
    <w:rsid w:val="008C0205"/>
    <w:rsid w:val="009F450E"/>
    <w:rsid w:val="00A73F05"/>
    <w:rsid w:val="00B34D93"/>
    <w:rsid w:val="00B41474"/>
    <w:rsid w:val="00B86137"/>
    <w:rsid w:val="00BC5F1F"/>
    <w:rsid w:val="00CC70A6"/>
    <w:rsid w:val="00CE5712"/>
    <w:rsid w:val="00CF3F0F"/>
    <w:rsid w:val="00D1636D"/>
    <w:rsid w:val="00E03384"/>
    <w:rsid w:val="00E30AE0"/>
    <w:rsid w:val="00E95E5D"/>
    <w:rsid w:val="00EA37C5"/>
    <w:rsid w:val="00ED7E78"/>
    <w:rsid w:val="00F72608"/>
    <w:rsid w:val="00FB2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E731F"/>
  <w15:chartTrackingRefBased/>
  <w15:docId w15:val="{D78412B7-A360-4C43-B0E2-243377F7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C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FC5"/>
    <w:rPr>
      <w:lang w:val="en-GB"/>
    </w:rPr>
  </w:style>
  <w:style w:type="paragraph" w:styleId="Footer">
    <w:name w:val="footer"/>
    <w:basedOn w:val="Normal"/>
    <w:link w:val="FooterChar"/>
    <w:uiPriority w:val="99"/>
    <w:unhideWhenUsed/>
    <w:rsid w:val="00235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FC5"/>
    <w:rPr>
      <w:lang w:val="en-GB"/>
    </w:rPr>
  </w:style>
  <w:style w:type="paragraph" w:styleId="ListParagraph">
    <w:name w:val="List Paragraph"/>
    <w:basedOn w:val="Normal"/>
    <w:uiPriority w:val="34"/>
    <w:qFormat/>
    <w:rsid w:val="00235FC5"/>
    <w:pPr>
      <w:ind w:left="720"/>
      <w:contextualSpacing/>
    </w:pPr>
  </w:style>
  <w:style w:type="paragraph" w:styleId="FootnoteText">
    <w:name w:val="footnote text"/>
    <w:basedOn w:val="Normal"/>
    <w:link w:val="FootnoteTextChar"/>
    <w:uiPriority w:val="99"/>
    <w:semiHidden/>
    <w:unhideWhenUsed/>
    <w:rsid w:val="00235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FC5"/>
    <w:rPr>
      <w:sz w:val="20"/>
      <w:szCs w:val="20"/>
      <w:lang w:val="en-GB"/>
    </w:rPr>
  </w:style>
  <w:style w:type="character" w:styleId="FootnoteReference">
    <w:name w:val="footnote reference"/>
    <w:basedOn w:val="DefaultParagraphFont"/>
    <w:uiPriority w:val="99"/>
    <w:semiHidden/>
    <w:unhideWhenUsed/>
    <w:rsid w:val="00235FC5"/>
    <w:rPr>
      <w:vertAlign w:val="superscript"/>
    </w:rPr>
  </w:style>
  <w:style w:type="character" w:styleId="Hyperlink">
    <w:name w:val="Hyperlink"/>
    <w:basedOn w:val="DefaultParagraphFont"/>
    <w:uiPriority w:val="99"/>
    <w:unhideWhenUsed/>
    <w:rsid w:val="00235FC5"/>
    <w:rPr>
      <w:color w:val="0563C1" w:themeColor="hyperlink"/>
      <w:u w:val="single"/>
    </w:rPr>
  </w:style>
  <w:style w:type="table" w:styleId="TableGrid">
    <w:name w:val="Table Grid"/>
    <w:basedOn w:val="TableNormal"/>
    <w:uiPriority w:val="39"/>
    <w:rsid w:val="00235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edia.licdn.com/dms/document/media/D4E1FAQE9w01juCUvIw/feedshare-document-pdf-analyzed/0/1706022316786?e=1706745600&amp;v=beta&amp;t=agwCDTgUEIhVclRnYRLptzi0bWylXzFzG_WV5pIhi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Gaffikin, Ryan</dc:creator>
  <cp:keywords/>
  <dc:description/>
  <cp:lastModifiedBy>Gaffikin, Ryan</cp:lastModifiedBy>
  <cp:revision>38</cp:revision>
  <dcterms:created xsi:type="dcterms:W3CDTF">2024-01-24T14:27:00Z</dcterms:created>
  <dcterms:modified xsi:type="dcterms:W3CDTF">2024-05-31T14:53:00Z</dcterms:modified>
</cp:coreProperties>
</file>