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Markdown Prompt-Writing Cheat Sheet</w:t>
      </w:r>
    </w:p>
    <w:p>
      <w:pPr>
        <w:jc w:val="center"/>
      </w:pPr>
      <w:r>
        <w:rPr>
          <w:i/>
          <w:color w:val="4B5563"/>
          <w:sz w:val="22"/>
        </w:rPr>
        <w:t>Fast reference</w:t>
      </w:r>
    </w:p>
    <w:p>
      <w:pPr>
        <w:jc w:val="center"/>
      </w:pPr>
      <w:r>
        <w:rPr>
          <w:b/>
          <w:color w:val="1F4E79"/>
        </w:rPr>
        <w:t>A practical guide for clear, structured, reliable prompts</w:t>
      </w:r>
    </w:p>
    <w:p/>
    <w:p>
      <w:pPr>
        <w:pStyle w:val="Heading1"/>
      </w:pPr>
      <w:r>
        <w:t>Essential Syntax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3331"/>
            <w:shd w:fill="1F4E79"/>
          </w:tcPr>
          <w:p>
            <w:r>
              <w:rPr>
                <w:b/>
                <w:color w:val="FFFFFF"/>
              </w:rPr>
              <w:t>Markdown</w:t>
            </w:r>
          </w:p>
        </w:tc>
        <w:tc>
          <w:tcPr>
            <w:tcW w:type="dxa" w:w="3331"/>
            <w:shd w:fill="1F4E79"/>
          </w:tcPr>
          <w:p>
            <w:r>
              <w:rPr>
                <w:b/>
                <w:color w:val="FFFFFF"/>
              </w:rPr>
              <w:t>Best for</w:t>
            </w:r>
          </w:p>
        </w:tc>
      </w:tr>
      <w:tr>
        <w:tc>
          <w:tcPr>
            <w:tcW w:type="dxa" w:w="3331"/>
            <w:vAlign w:val="center"/>
          </w:tcPr>
          <w:p>
            <w:r>
              <w:t>Heading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# Task</w:t>
              <w:br/>
              <w:t>## Requirements</w:t>
            </w:r>
          </w:p>
        </w:tc>
        <w:tc>
          <w:tcPr>
            <w:tcW w:type="dxa" w:w="3331"/>
            <w:vAlign w:val="center"/>
          </w:tcPr>
          <w:p>
            <w:r>
              <w:t>Section labels</w:t>
            </w:r>
          </w:p>
        </w:tc>
      </w:tr>
      <w:tr>
        <w:tc>
          <w:tcPr>
            <w:tcW w:type="dxa" w:w="3331"/>
            <w:vAlign w:val="center"/>
          </w:tcPr>
          <w:p>
            <w:r>
              <w:t>Bold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**Important rule**</w:t>
            </w:r>
          </w:p>
        </w:tc>
        <w:tc>
          <w:tcPr>
            <w:tcW w:type="dxa" w:w="3331"/>
            <w:vAlign w:val="center"/>
          </w:tcPr>
          <w:p>
            <w:r>
              <w:t>Strong emphasis</w:t>
            </w:r>
          </w:p>
        </w:tc>
      </w:tr>
      <w:tr>
        <w:tc>
          <w:tcPr>
            <w:tcW w:type="dxa" w:w="3331"/>
            <w:vAlign w:val="center"/>
          </w:tcPr>
          <w:p>
            <w:r>
              <w:t>Italic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*professional tone*</w:t>
            </w:r>
          </w:p>
        </w:tc>
        <w:tc>
          <w:tcPr>
            <w:tcW w:type="dxa" w:w="3331"/>
            <w:vAlign w:val="center"/>
          </w:tcPr>
          <w:p>
            <w:r>
              <w:t>Tone/term emphasis</w:t>
            </w:r>
          </w:p>
        </w:tc>
      </w:tr>
      <w:tr>
        <w:tc>
          <w:tcPr>
            <w:tcW w:type="dxa" w:w="3331"/>
            <w:vAlign w:val="center"/>
          </w:tcPr>
          <w:p>
            <w:r>
              <w:t>Bullets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- Rule one</w:t>
              <w:br/>
              <w:t>- Rule two</w:t>
            </w:r>
          </w:p>
        </w:tc>
        <w:tc>
          <w:tcPr>
            <w:tcW w:type="dxa" w:w="3331"/>
            <w:vAlign w:val="center"/>
          </w:tcPr>
          <w:p>
            <w:r>
              <w:t>Requirements</w:t>
            </w:r>
          </w:p>
        </w:tc>
      </w:tr>
      <w:tr>
        <w:tc>
          <w:tcPr>
            <w:tcW w:type="dxa" w:w="3331"/>
            <w:vAlign w:val="center"/>
          </w:tcPr>
          <w:p>
            <w:r>
              <w:t>Numbered steps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1. Read</w:t>
              <w:br/>
              <w:t>2. Analyze</w:t>
              <w:br/>
              <w:t>3. Answer</w:t>
            </w:r>
          </w:p>
        </w:tc>
        <w:tc>
          <w:tcPr>
            <w:tcW w:type="dxa" w:w="3331"/>
            <w:vAlign w:val="center"/>
          </w:tcPr>
          <w:p>
            <w:r>
              <w:t>Sequence/priority</w:t>
            </w:r>
          </w:p>
        </w:tc>
      </w:tr>
      <w:tr>
        <w:tc>
          <w:tcPr>
            <w:tcW w:type="dxa" w:w="3331"/>
            <w:vAlign w:val="center"/>
          </w:tcPr>
          <w:p>
            <w:r>
              <w:t>Inline literal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`customer_id`</w:t>
            </w:r>
          </w:p>
        </w:tc>
        <w:tc>
          <w:tcPr>
            <w:tcW w:type="dxa" w:w="3331"/>
            <w:vAlign w:val="center"/>
          </w:tcPr>
          <w:p>
            <w:r>
              <w:t>Exact names/values</w:t>
            </w:r>
          </w:p>
        </w:tc>
      </w:tr>
      <w:tr>
        <w:tc>
          <w:tcPr>
            <w:tcW w:type="dxa" w:w="3331"/>
            <w:vAlign w:val="center"/>
          </w:tcPr>
          <w:p>
            <w:r>
              <w:t>Code block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```text</w:t>
              <w:br/>
              <w:t>[source]</w:t>
              <w:br/>
              <w:t>```</w:t>
            </w:r>
          </w:p>
        </w:tc>
        <w:tc>
          <w:tcPr>
            <w:tcW w:type="dxa" w:w="3331"/>
            <w:vAlign w:val="center"/>
          </w:tcPr>
          <w:p>
            <w:r>
              <w:t>Source data or code</w:t>
            </w:r>
          </w:p>
        </w:tc>
      </w:tr>
      <w:tr>
        <w:tc>
          <w:tcPr>
            <w:tcW w:type="dxa" w:w="3331"/>
            <w:vAlign w:val="center"/>
          </w:tcPr>
          <w:p>
            <w:r>
              <w:t>Quote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&gt; Quoted statement</w:t>
            </w:r>
          </w:p>
        </w:tc>
        <w:tc>
          <w:tcPr>
            <w:tcW w:type="dxa" w:w="3331"/>
            <w:vAlign w:val="center"/>
          </w:tcPr>
          <w:p>
            <w:r>
              <w:t>Short quotation</w:t>
            </w:r>
          </w:p>
        </w:tc>
      </w:tr>
      <w:tr>
        <w:tc>
          <w:tcPr>
            <w:tcW w:type="dxa" w:w="3331"/>
            <w:vAlign w:val="center"/>
          </w:tcPr>
          <w:p>
            <w:r>
              <w:t>Divider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---</w:t>
            </w:r>
          </w:p>
        </w:tc>
        <w:tc>
          <w:tcPr>
            <w:tcW w:type="dxa" w:w="3331"/>
            <w:vAlign w:val="center"/>
          </w:tcPr>
          <w:p>
            <w:r>
              <w:t>Major separation</w:t>
            </w:r>
          </w:p>
        </w:tc>
      </w:tr>
      <w:tr>
        <w:tc>
          <w:tcPr>
            <w:tcW w:type="dxa" w:w="3331"/>
            <w:vAlign w:val="center"/>
          </w:tcPr>
          <w:p>
            <w:r>
              <w:t>Link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[label](URL)</w:t>
            </w:r>
          </w:p>
        </w:tc>
        <w:tc>
          <w:tcPr>
            <w:tcW w:type="dxa" w:w="3331"/>
            <w:vAlign w:val="center"/>
          </w:tcPr>
          <w:p>
            <w:r>
              <w:t>Reference URL</w:t>
            </w:r>
          </w:p>
        </w:tc>
      </w:tr>
      <w:tr>
        <w:tc>
          <w:tcPr>
            <w:tcW w:type="dxa" w:w="3331"/>
            <w:vAlign w:val="center"/>
          </w:tcPr>
          <w:p>
            <w:r>
              <w:t>Table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| A | B |</w:t>
              <w:br/>
              <w:t>|---|---|</w:t>
            </w:r>
          </w:p>
        </w:tc>
        <w:tc>
          <w:tcPr>
            <w:tcW w:type="dxa" w:w="3331"/>
            <w:vAlign w:val="center"/>
          </w:tcPr>
          <w:p>
            <w:r>
              <w:t>Criteria/schema</w:t>
            </w:r>
          </w:p>
        </w:tc>
      </w:tr>
      <w:tr>
        <w:tc>
          <w:tcPr>
            <w:tcW w:type="dxa" w:w="3331"/>
            <w:vAlign w:val="center"/>
          </w:tcPr>
          <w:p>
            <w:r>
              <w:t>Checklist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- [ ] Verify facts</w:t>
            </w:r>
          </w:p>
        </w:tc>
        <w:tc>
          <w:tcPr>
            <w:tcW w:type="dxa" w:w="3331"/>
            <w:vAlign w:val="center"/>
          </w:tcPr>
          <w:p>
            <w:r>
              <w:t>Review steps</w:t>
            </w:r>
          </w:p>
        </w:tc>
      </w:tr>
      <w:tr>
        <w:tc>
          <w:tcPr>
            <w:tcW w:type="dxa" w:w="3331"/>
            <w:vAlign w:val="center"/>
          </w:tcPr>
          <w:p>
            <w:r>
              <w:t>Escape</w:t>
            </w:r>
          </w:p>
        </w:tc>
        <w:tc>
          <w:tcPr>
            <w:tcW w:type="dxa" w:w="3331"/>
            <w:vAlign w:val="center"/>
          </w:tcPr>
          <w:p>
            <w:pPr>
              <w:pStyle w:val="CodeBlock"/>
            </w:pPr>
            <w:r>
              <w:t>\# not a heading</w:t>
            </w:r>
          </w:p>
        </w:tc>
        <w:tc>
          <w:tcPr>
            <w:tcW w:type="dxa" w:w="3331"/>
            <w:vAlign w:val="center"/>
          </w:tcPr>
          <w:p>
            <w:r>
              <w:t>Literal symbols</w:t>
            </w:r>
          </w:p>
        </w:tc>
      </w:tr>
    </w:tbl>
    <w:p>
      <w:pPr>
        <w:pStyle w:val="Heading1"/>
      </w:pPr>
      <w:r>
        <w:t>Best Prompt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pStyle w:val="CodeBlock"/>
              <w:keepLines/>
            </w:pPr>
            <w:r>
              <w:t># Role</w:t>
              <w:br/>
              <w:t>[Who the model should act as]</w:t>
              <w:br/>
              <w:br/>
              <w:t># Task</w:t>
              <w:br/>
              <w:t>[The exact result needed]</w:t>
              <w:br/>
              <w:br/>
              <w:t># Context</w:t>
              <w:br/>
              <w:t>[Only necessary background]</w:t>
              <w:br/>
              <w:br/>
              <w:t># Input</w:t>
              <w:br/>
              <w:t>```text</w:t>
              <w:br/>
              <w:t>[Material to process]</w:t>
              <w:br/>
              <w:t>```</w:t>
              <w:br/>
              <w:br/>
              <w:t># Requirements</w:t>
              <w:br/>
              <w:t>- [Rule]</w:t>
              <w:br/>
              <w:t>- [Rule]</w:t>
              <w:br/>
              <w:br/>
              <w:t># Output Format</w:t>
              <w:br/>
              <w:t>[Exact structure]</w:t>
            </w:r>
          </w:p>
        </w:tc>
      </w:tr>
    </w:tbl>
    <w:p>
      <w:pPr>
        <w:spacing w:after="20"/>
      </w:pPr>
    </w:p>
    <w:p>
      <w:pPr>
        <w:pStyle w:val="Heading1"/>
      </w:pPr>
      <w:r>
        <w:t>Five High-Value Rules</w:t>
      </w:r>
    </w:p>
    <w:p>
      <w:pPr>
        <w:pStyle w:val="ListNumber"/>
      </w:pPr>
      <w:r>
        <w:t>Separate instructions from source data with headings and code fences.</w:t>
      </w:r>
    </w:p>
    <w:p>
      <w:pPr>
        <w:pStyle w:val="ListNumber"/>
      </w:pPr>
      <w:r>
        <w:t>Replace vague terms such as “short” with measurable limits.</w:t>
      </w:r>
    </w:p>
    <w:p>
      <w:pPr>
        <w:pStyle w:val="ListNumber"/>
      </w:pPr>
      <w:r>
        <w:t>Tell the model what to do, not only what not to do.</w:t>
      </w:r>
    </w:p>
    <w:p>
      <w:pPr>
        <w:pStyle w:val="ListNumber"/>
      </w:pPr>
      <w:r>
        <w:t>Specify the output shape: sections, fields, table columns, or JSON schema.</w:t>
      </w:r>
    </w:p>
    <w:p>
      <w:pPr>
        <w:pStyle w:val="ListNumber"/>
      </w:pPr>
      <w:r>
        <w:t>State how to handle missing information: do not guess; use `Not provided` or `null`.</w:t>
      </w:r>
    </w:p>
    <w:p>
      <w:pPr>
        <w:pStyle w:val="Heading1"/>
      </w:pPr>
      <w:r>
        <w:t>Compact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pStyle w:val="CodeBlock"/>
              <w:keepLines/>
            </w:pPr>
            <w:r>
              <w:t># Task</w:t>
              <w:br/>
              <w:br/>
              <w:t>[State the task.]</w:t>
              <w:br/>
              <w:br/>
              <w:t># Input</w:t>
              <w:br/>
              <w:br/>
              <w:t>```text</w:t>
              <w:br/>
              <w:t>[Insert input.]</w:t>
              <w:br/>
              <w:t>```</w:t>
              <w:br/>
              <w:br/>
              <w:t># Requirements</w:t>
              <w:br/>
              <w:br/>
              <w:t>- [Rule 1]</w:t>
              <w:br/>
              <w:t>- [Rule 2]</w:t>
              <w:br/>
              <w:t>- [Rule 3]</w:t>
              <w:br/>
              <w:br/>
              <w:t># Output</w:t>
              <w:br/>
              <w:br/>
              <w:t>[Define the exact format.]</w:t>
            </w:r>
          </w:p>
        </w:tc>
      </w:tr>
    </w:tbl>
    <w:p>
      <w:pPr>
        <w:spacing w:after="20"/>
      </w:pPr>
    </w:p>
    <w:p>
      <w:pPr>
        <w:pStyle w:val="Heading1"/>
      </w:pPr>
      <w:r>
        <w:t>Structured-Output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pStyle w:val="CodeBlock"/>
              <w:keepLines/>
            </w:pPr>
            <w:r>
              <w:t># Task</w:t>
              <w:br/>
              <w:br/>
              <w:t>Extract [information].</w:t>
              <w:br/>
              <w:br/>
              <w:t># Input</w:t>
              <w:br/>
              <w:br/>
              <w:t>```text</w:t>
              <w:br/>
              <w:t>[input]</w:t>
              <w:br/>
              <w:t>```</w:t>
              <w:br/>
              <w:br/>
              <w:t># Output Format</w:t>
              <w:br/>
              <w:br/>
              <w:t>```json</w:t>
              <w:br/>
              <w:t>{</w:t>
              <w:br/>
              <w:t xml:space="preserve">  "field": "string or null"</w:t>
              <w:br/>
              <w:t>}</w:t>
              <w:br/>
              <w:t>```</w:t>
              <w:br/>
              <w:br/>
              <w:t># Rules</w:t>
              <w:br/>
              <w:br/>
              <w:t>- Return valid JSON only.</w:t>
              <w:br/>
              <w:t>- Use `null` for missing values.</w:t>
              <w:br/>
              <w:t>- Do not infer unstated details.</w:t>
            </w:r>
          </w:p>
        </w:tc>
      </w:tr>
    </w:tbl>
    <w:p>
      <w:pPr>
        <w:spacing w:after="20"/>
      </w:pPr>
    </w:p>
    <w:p>
      <w:pPr>
        <w:pStyle w:val="Heading1"/>
      </w:pPr>
      <w:r>
        <w:t>Final 10-Second Check</w:t>
      </w:r>
    </w:p>
    <w:p>
      <w:pPr>
        <w:pStyle w:val="ListBullet"/>
      </w:pPr>
      <w:r>
        <w:t>Is the objective unmistakable?</w:t>
      </w:r>
    </w:p>
    <w:p>
      <w:pPr>
        <w:pStyle w:val="ListBullet"/>
      </w:pPr>
      <w:r>
        <w:t>Is source material fenced off?</w:t>
      </w:r>
    </w:p>
    <w:p>
      <w:pPr>
        <w:pStyle w:val="ListBullet"/>
      </w:pPr>
      <w:r>
        <w:t>Are constraints measurable and compatible?</w:t>
      </w:r>
    </w:p>
    <w:p>
      <w:pPr>
        <w:pStyle w:val="ListBullet"/>
      </w:pPr>
      <w:r>
        <w:t>Is the audience or purpose relevant and stated?</w:t>
      </w:r>
    </w:p>
    <w:p>
      <w:pPr>
        <w:pStyle w:val="ListBullet"/>
      </w:pPr>
      <w:r>
        <w:t>Is the output format exact?</w:t>
      </w:r>
    </w:p>
    <w:p>
      <w:pPr>
        <w:pStyle w:val="ListBullet"/>
      </w:pPr>
      <w:r>
        <w:t>Does the prompt say not to guess?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D6"/>
            <w:tcBorders>
              <w:left w:val="single" w:sz="18" w:color="1F4E79"/>
            </w:tcBorders>
          </w:tcPr>
          <w:p>
            <w:r>
              <w:rPr>
                <w:b/>
                <w:color w:val="1F4E79"/>
              </w:rPr>
              <w:t xml:space="preserve">Avoid:  </w:t>
            </w:r>
            <w:r>
              <w:t>unclosed code fences, deep heading hierarchies, conflicting rules, excessive bold text, unlabeled examples, and unnecessary sections.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Markdown for Better LLM Prompts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259"/>
    </w:pPr>
    <w:rPr>
      <w:rFonts w:ascii="Liberation Mono" w:hAnsi="Liberation Mono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