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9B0C1" w14:textId="77777777" w:rsidR="002309B9" w:rsidRPr="002309B9" w:rsidRDefault="002309B9">
      <w:pPr>
        <w:rPr>
          <w:lang w:val="en-US"/>
        </w:rPr>
      </w:pPr>
      <w:r w:rsidRPr="002309B9">
        <w:rPr>
          <w:lang w:val="en-US"/>
        </w:rPr>
        <w:t>The different patterns as h</w:t>
      </w:r>
      <w:r>
        <w:rPr>
          <w:lang w:val="en-US"/>
        </w:rPr>
        <w:t>ow data can be managed in a microservice environment.</w:t>
      </w:r>
    </w:p>
    <w:p w14:paraId="2CE2D1FD" w14:textId="42B0EB33" w:rsidR="002309B9" w:rsidRDefault="002309B9">
      <w:r>
        <w:rPr>
          <w:noProof/>
        </w:rPr>
        <w:drawing>
          <wp:inline distT="0" distB="0" distL="0" distR="0" wp14:anchorId="149E9C86" wp14:editId="254ADE1D">
            <wp:extent cx="4343400" cy="21766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9945" cy="2194971"/>
                    </a:xfrm>
                    <a:prstGeom prst="rect">
                      <a:avLst/>
                    </a:prstGeom>
                  </pic:spPr>
                </pic:pic>
              </a:graphicData>
            </a:graphic>
          </wp:inline>
        </w:drawing>
      </w:r>
    </w:p>
    <w:p w14:paraId="183BCBB0" w14:textId="4901CF57" w:rsidR="00BE3448" w:rsidRDefault="00BE3448"/>
    <w:p w14:paraId="7AD61725" w14:textId="77777777" w:rsidR="00BE3448" w:rsidRPr="002309B9" w:rsidRDefault="00BE3448" w:rsidP="00BE3448">
      <w:pPr>
        <w:rPr>
          <w:lang w:val="en-US"/>
        </w:rPr>
      </w:pPr>
      <w:r>
        <w:rPr>
          <w:lang w:val="en-US"/>
        </w:rPr>
        <w:t>The shared database pattern the microservices shared a common schema; the order payment microservice has access to the customer and product data. Each of the micro services are responsible to control the data consistency and integrity. This makes data management easy as all the data is in a central place. However drawbacks are changes in one table impacts multiple microservices and performance issue sometimes created by data lock on large data blocks.  Hence this pattern is an anti-pattern for large complex data systems.</w:t>
      </w:r>
    </w:p>
    <w:p w14:paraId="0DBE4F5C" w14:textId="58F73F1B" w:rsidR="00BE3448" w:rsidRPr="00BE3448" w:rsidRDefault="00BE3448">
      <w:pPr>
        <w:rPr>
          <w:lang w:val="en-US"/>
        </w:rPr>
      </w:pPr>
    </w:p>
    <w:p w14:paraId="203CE1FA" w14:textId="5AB5EE43" w:rsidR="00BE3448" w:rsidRPr="00BE3448" w:rsidRDefault="00BE3448">
      <w:pPr>
        <w:rPr>
          <w:lang w:val="en-US"/>
        </w:rPr>
      </w:pPr>
    </w:p>
    <w:p w14:paraId="10827442" w14:textId="77B2BB60" w:rsidR="00BE3448" w:rsidRPr="00BE3448" w:rsidRDefault="00BE3448">
      <w:pPr>
        <w:rPr>
          <w:lang w:val="en-US"/>
        </w:rPr>
      </w:pPr>
    </w:p>
    <w:p w14:paraId="1ECB42F2" w14:textId="0B26BDBB" w:rsidR="00BE3448" w:rsidRDefault="00BE3448">
      <w:r>
        <w:rPr>
          <w:noProof/>
        </w:rPr>
        <w:drawing>
          <wp:inline distT="0" distB="0" distL="0" distR="0" wp14:anchorId="3A288246" wp14:editId="7649D10B">
            <wp:extent cx="4210050" cy="209497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2970" cy="2101407"/>
                    </a:xfrm>
                    <a:prstGeom prst="rect">
                      <a:avLst/>
                    </a:prstGeom>
                  </pic:spPr>
                </pic:pic>
              </a:graphicData>
            </a:graphic>
          </wp:inline>
        </w:drawing>
      </w:r>
    </w:p>
    <w:p w14:paraId="684967CD" w14:textId="63201E81" w:rsidR="004C62AB" w:rsidRDefault="004C62AB"/>
    <w:p w14:paraId="623F1E71" w14:textId="2A7FBE40" w:rsidR="004C62AB" w:rsidRDefault="004C62AB"/>
    <w:p w14:paraId="01B277FE" w14:textId="59F220EA" w:rsidR="004C62AB" w:rsidRDefault="004C62AB">
      <w:pPr>
        <w:rPr>
          <w:lang w:val="en-US"/>
        </w:rPr>
      </w:pPr>
      <w:r w:rsidRPr="004C62AB">
        <w:rPr>
          <w:lang w:val="en-US"/>
        </w:rPr>
        <w:t>In the database per service;</w:t>
      </w:r>
      <w:r>
        <w:rPr>
          <w:lang w:val="en-US"/>
        </w:rPr>
        <w:t xml:space="preserve"> each microservice; has its own database/schema/table. This makes the microservices independent of each other</w:t>
      </w:r>
      <w:r w:rsidR="003A7F54">
        <w:rPr>
          <w:lang w:val="en-US"/>
        </w:rPr>
        <w:t xml:space="preserve"> and preventing data lock issues </w:t>
      </w:r>
      <w:r w:rsidR="000820FA">
        <w:rPr>
          <w:lang w:val="en-US"/>
        </w:rPr>
        <w:t>hampering</w:t>
      </w:r>
      <w:r w:rsidR="003A7F54">
        <w:rPr>
          <w:lang w:val="en-US"/>
        </w:rPr>
        <w:t xml:space="preserve"> other microservices. With this </w:t>
      </w:r>
      <w:r w:rsidR="000820FA">
        <w:rPr>
          <w:lang w:val="en-US"/>
        </w:rPr>
        <w:t xml:space="preserve">pattern the disadvantages </w:t>
      </w:r>
      <w:r w:rsidR="008678DF">
        <w:rPr>
          <w:lang w:val="en-US"/>
        </w:rPr>
        <w:t>that comes are more databases</w:t>
      </w:r>
      <w:r w:rsidR="009B5530">
        <w:rPr>
          <w:lang w:val="en-US"/>
        </w:rPr>
        <w:t xml:space="preserve"> </w:t>
      </w:r>
      <w:r w:rsidR="008678DF">
        <w:rPr>
          <w:lang w:val="en-US"/>
        </w:rPr>
        <w:t xml:space="preserve">(infra costs) and </w:t>
      </w:r>
      <w:r w:rsidR="006E01D5">
        <w:rPr>
          <w:lang w:val="en-US"/>
        </w:rPr>
        <w:t>cross-data access</w:t>
      </w:r>
      <w:r w:rsidR="001E2562">
        <w:rPr>
          <w:lang w:val="en-US"/>
        </w:rPr>
        <w:t xml:space="preserve">.  </w:t>
      </w:r>
      <w:r w:rsidR="008B0841">
        <w:rPr>
          <w:lang w:val="en-US"/>
        </w:rPr>
        <w:t xml:space="preserve">Say a query that needs to </w:t>
      </w:r>
      <w:r w:rsidR="003E3C0B">
        <w:rPr>
          <w:lang w:val="en-US"/>
        </w:rPr>
        <w:t>join</w:t>
      </w:r>
      <w:bookmarkStart w:id="0" w:name="_GoBack"/>
      <w:bookmarkEnd w:id="0"/>
      <w:r w:rsidR="008B0841">
        <w:rPr>
          <w:lang w:val="en-US"/>
        </w:rPr>
        <w:t xml:space="preserve"> the </w:t>
      </w:r>
      <w:r w:rsidR="003E3C0B">
        <w:rPr>
          <w:lang w:val="en-US"/>
        </w:rPr>
        <w:t>order and product microservice.</w:t>
      </w:r>
      <w:r w:rsidR="007507C4">
        <w:rPr>
          <w:lang w:val="en-US"/>
        </w:rPr>
        <w:t xml:space="preserve"> </w:t>
      </w:r>
    </w:p>
    <w:p w14:paraId="6536C936" w14:textId="47418C76" w:rsidR="007507C4" w:rsidRDefault="007507C4">
      <w:pPr>
        <w:rPr>
          <w:lang w:val="en-US"/>
        </w:rPr>
      </w:pPr>
      <w:r>
        <w:rPr>
          <w:lang w:val="en-US"/>
        </w:rPr>
        <w:lastRenderedPageBreak/>
        <w:t xml:space="preserve">To achieve data access from different microservices or data stores the 2 patterns are – </w:t>
      </w:r>
    </w:p>
    <w:p w14:paraId="457BAAA7" w14:textId="720E3264" w:rsidR="007507C4" w:rsidRPr="007507C4" w:rsidRDefault="007507C4" w:rsidP="007507C4">
      <w:pPr>
        <w:pStyle w:val="ListParagraph"/>
        <w:numPr>
          <w:ilvl w:val="0"/>
          <w:numId w:val="2"/>
        </w:numPr>
        <w:rPr>
          <w:b/>
          <w:bCs/>
          <w:sz w:val="24"/>
          <w:szCs w:val="24"/>
          <w:lang w:val="en-US"/>
        </w:rPr>
      </w:pPr>
      <w:r w:rsidRPr="007507C4">
        <w:rPr>
          <w:b/>
          <w:bCs/>
          <w:sz w:val="24"/>
          <w:szCs w:val="24"/>
          <w:lang w:val="en-US"/>
        </w:rPr>
        <w:t xml:space="preserve">API </w:t>
      </w:r>
      <w:r w:rsidR="00AC3090">
        <w:rPr>
          <w:b/>
          <w:bCs/>
          <w:sz w:val="24"/>
          <w:szCs w:val="24"/>
          <w:lang w:val="en-US"/>
        </w:rPr>
        <w:t>C</w:t>
      </w:r>
      <w:r w:rsidRPr="007507C4">
        <w:rPr>
          <w:b/>
          <w:bCs/>
          <w:sz w:val="24"/>
          <w:szCs w:val="24"/>
          <w:lang w:val="en-US"/>
        </w:rPr>
        <w:t>omposition</w:t>
      </w:r>
    </w:p>
    <w:p w14:paraId="2810DAF5" w14:textId="7989DF26" w:rsidR="007507C4" w:rsidRPr="007507C4" w:rsidRDefault="007507C4" w:rsidP="007507C4">
      <w:pPr>
        <w:pStyle w:val="ListParagraph"/>
        <w:numPr>
          <w:ilvl w:val="0"/>
          <w:numId w:val="2"/>
        </w:numPr>
        <w:rPr>
          <w:b/>
          <w:bCs/>
          <w:sz w:val="24"/>
          <w:szCs w:val="24"/>
          <w:lang w:val="en-US"/>
        </w:rPr>
      </w:pPr>
      <w:r w:rsidRPr="007507C4">
        <w:rPr>
          <w:b/>
          <w:bCs/>
          <w:sz w:val="24"/>
          <w:szCs w:val="24"/>
          <w:lang w:val="en-US"/>
        </w:rPr>
        <w:t>Event Sourcing</w:t>
      </w:r>
    </w:p>
    <w:p w14:paraId="3942BBE7" w14:textId="1C4DA6A3" w:rsidR="007507C4" w:rsidRDefault="007507C4" w:rsidP="007507C4">
      <w:pPr>
        <w:rPr>
          <w:lang w:val="en-US"/>
        </w:rPr>
      </w:pPr>
    </w:p>
    <w:p w14:paraId="69FE6998" w14:textId="098DE7D6" w:rsidR="007507C4" w:rsidRDefault="00563B59" w:rsidP="007507C4">
      <w:pPr>
        <w:rPr>
          <w:lang w:val="en-US"/>
        </w:rPr>
      </w:pPr>
      <w:r>
        <w:rPr>
          <w:lang w:val="en-US"/>
        </w:rPr>
        <w:t xml:space="preserve">In </w:t>
      </w:r>
      <w:r w:rsidRPr="009A2EA2">
        <w:rPr>
          <w:b/>
          <w:bCs/>
          <w:lang w:val="en-US"/>
        </w:rPr>
        <w:t xml:space="preserve">API </w:t>
      </w:r>
      <w:r w:rsidR="0003520A" w:rsidRPr="009A2EA2">
        <w:rPr>
          <w:b/>
          <w:bCs/>
          <w:lang w:val="en-US"/>
        </w:rPr>
        <w:t>C</w:t>
      </w:r>
      <w:r w:rsidRPr="009A2EA2">
        <w:rPr>
          <w:b/>
          <w:bCs/>
          <w:lang w:val="en-US"/>
        </w:rPr>
        <w:t>omposition</w:t>
      </w:r>
      <w:r>
        <w:rPr>
          <w:lang w:val="en-US"/>
        </w:rPr>
        <w:t xml:space="preserve"> – Wrapper API’s are created which can access data from different microservices and implements the logic to merge</w:t>
      </w:r>
      <w:r w:rsidR="00DB5F1D">
        <w:rPr>
          <w:lang w:val="en-US"/>
        </w:rPr>
        <w:t>, in-memory join</w:t>
      </w:r>
      <w:r>
        <w:rPr>
          <w:lang w:val="en-US"/>
        </w:rPr>
        <w:t xml:space="preserve"> and filter the data as needed. An example is</w:t>
      </w:r>
      <w:r w:rsidR="00847152">
        <w:rPr>
          <w:lang w:val="en-US"/>
        </w:rPr>
        <w:t xml:space="preserve"> – The product recommendation services needs data from the Order</w:t>
      </w:r>
      <w:r w:rsidR="00235576">
        <w:rPr>
          <w:lang w:val="en-US"/>
        </w:rPr>
        <w:t xml:space="preserve"> service</w:t>
      </w:r>
      <w:r w:rsidR="00847152">
        <w:rPr>
          <w:lang w:val="en-US"/>
        </w:rPr>
        <w:t xml:space="preserve"> that the customer has placed and the products </w:t>
      </w:r>
      <w:r w:rsidR="00DB5F1D">
        <w:rPr>
          <w:lang w:val="en-US"/>
        </w:rPr>
        <w:t xml:space="preserve">details </w:t>
      </w:r>
      <w:r w:rsidR="001333D9">
        <w:rPr>
          <w:lang w:val="en-US"/>
        </w:rPr>
        <w:t xml:space="preserve">to </w:t>
      </w:r>
      <w:r w:rsidR="00847152">
        <w:rPr>
          <w:lang w:val="en-US"/>
        </w:rPr>
        <w:t>make the recommendation.</w:t>
      </w:r>
      <w:r w:rsidR="00235576">
        <w:rPr>
          <w:lang w:val="en-US"/>
        </w:rPr>
        <w:t xml:space="preserve">  This is a simpler </w:t>
      </w:r>
      <w:r w:rsidR="00CA668A">
        <w:rPr>
          <w:lang w:val="en-US"/>
        </w:rPr>
        <w:t>pattern,</w:t>
      </w:r>
      <w:r w:rsidR="00235576">
        <w:rPr>
          <w:lang w:val="en-US"/>
        </w:rPr>
        <w:t xml:space="preserve"> but </w:t>
      </w:r>
      <w:r w:rsidR="00FD1949">
        <w:rPr>
          <w:lang w:val="en-US"/>
        </w:rPr>
        <w:t>problem happens with large data sets has to be transferred to the composer services.</w:t>
      </w:r>
    </w:p>
    <w:p w14:paraId="724F4E03" w14:textId="6770C17F" w:rsidR="00563B59" w:rsidRDefault="00563B59" w:rsidP="007507C4">
      <w:pPr>
        <w:rPr>
          <w:lang w:val="en-US"/>
        </w:rPr>
      </w:pPr>
    </w:p>
    <w:p w14:paraId="6BBC2171" w14:textId="03AB29B4" w:rsidR="00563B59" w:rsidRDefault="00563B59" w:rsidP="007507C4">
      <w:pPr>
        <w:rPr>
          <w:lang w:val="en-US"/>
        </w:rPr>
      </w:pPr>
      <w:r>
        <w:rPr>
          <w:noProof/>
        </w:rPr>
        <w:drawing>
          <wp:inline distT="0" distB="0" distL="0" distR="0" wp14:anchorId="586B8F18" wp14:editId="256E4FB0">
            <wp:extent cx="4432300" cy="247828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4512" cy="2490700"/>
                    </a:xfrm>
                    <a:prstGeom prst="rect">
                      <a:avLst/>
                    </a:prstGeom>
                  </pic:spPr>
                </pic:pic>
              </a:graphicData>
            </a:graphic>
          </wp:inline>
        </w:drawing>
      </w:r>
    </w:p>
    <w:p w14:paraId="26AD0249" w14:textId="77777777" w:rsidR="007507C4" w:rsidRPr="007507C4" w:rsidRDefault="007507C4" w:rsidP="007507C4">
      <w:pPr>
        <w:rPr>
          <w:lang w:val="en-US"/>
        </w:rPr>
      </w:pPr>
    </w:p>
    <w:p w14:paraId="7266AFF4" w14:textId="16564F32" w:rsidR="007507C4" w:rsidRDefault="007507C4">
      <w:pPr>
        <w:rPr>
          <w:lang w:val="en-US"/>
        </w:rPr>
      </w:pPr>
    </w:p>
    <w:p w14:paraId="0828ECA9" w14:textId="119862E3" w:rsidR="009A2EA2" w:rsidRDefault="009A2EA2">
      <w:pPr>
        <w:rPr>
          <w:lang w:val="en-US"/>
        </w:rPr>
      </w:pPr>
      <w:r>
        <w:rPr>
          <w:lang w:val="en-US"/>
        </w:rPr>
        <w:t>In</w:t>
      </w:r>
      <w:r w:rsidRPr="009A2EA2">
        <w:rPr>
          <w:b/>
          <w:bCs/>
          <w:lang w:val="en-US"/>
        </w:rPr>
        <w:t xml:space="preserve"> Event Sourcing Pattern</w:t>
      </w:r>
      <w:r>
        <w:rPr>
          <w:lang w:val="en-US"/>
        </w:rPr>
        <w:t xml:space="preserve">: </w:t>
      </w:r>
      <w:r w:rsidR="003C79B1">
        <w:rPr>
          <w:lang w:val="en-US"/>
        </w:rPr>
        <w:t xml:space="preserve">- </w:t>
      </w:r>
      <w:r w:rsidR="004032BA">
        <w:rPr>
          <w:lang w:val="en-US"/>
        </w:rPr>
        <w:t xml:space="preserve">API’s works on real time event streaming.   </w:t>
      </w:r>
      <w:r w:rsidR="003C79B1">
        <w:rPr>
          <w:lang w:val="en-US"/>
        </w:rPr>
        <w:t xml:space="preserve">Events are published whenever there is a </w:t>
      </w:r>
      <w:r w:rsidR="00EC18FB">
        <w:rPr>
          <w:lang w:val="en-US"/>
        </w:rPr>
        <w:t>change in the state of an object/entity</w:t>
      </w:r>
      <w:r w:rsidR="004032BA">
        <w:rPr>
          <w:lang w:val="en-US"/>
        </w:rPr>
        <w:t xml:space="preserve">. For </w:t>
      </w:r>
      <w:r w:rsidR="00776D71">
        <w:rPr>
          <w:lang w:val="en-US"/>
        </w:rPr>
        <w:t>example,</w:t>
      </w:r>
      <w:r w:rsidR="004032BA">
        <w:rPr>
          <w:lang w:val="en-US"/>
        </w:rPr>
        <w:t xml:space="preserve"> in the following diagram whenever there is a activity in the Order Services (Customer places an order) then order events are published in the event store. </w:t>
      </w:r>
      <w:r w:rsidR="009D06F0">
        <w:rPr>
          <w:lang w:val="en-US"/>
        </w:rPr>
        <w:t>Similarly,</w:t>
      </w:r>
      <w:r w:rsidR="004032BA">
        <w:rPr>
          <w:lang w:val="en-US"/>
        </w:rPr>
        <w:t xml:space="preserve"> when the </w:t>
      </w:r>
      <w:r w:rsidR="00F26706">
        <w:rPr>
          <w:lang w:val="en-US"/>
        </w:rPr>
        <w:t xml:space="preserve">product services updates the product information </w:t>
      </w:r>
      <w:r w:rsidR="00776D71">
        <w:rPr>
          <w:lang w:val="en-US"/>
        </w:rPr>
        <w:t xml:space="preserve">then events are published </w:t>
      </w:r>
      <w:r w:rsidR="00DC167F">
        <w:rPr>
          <w:lang w:val="en-US"/>
        </w:rPr>
        <w:t>to</w:t>
      </w:r>
      <w:r w:rsidR="00776D71">
        <w:rPr>
          <w:lang w:val="en-US"/>
        </w:rPr>
        <w:t xml:space="preserve"> the Event store.  The recommendation service can work on the event store (which Serves as a single source of truth).</w:t>
      </w:r>
      <w:r w:rsidR="00DC167F">
        <w:rPr>
          <w:lang w:val="en-US"/>
        </w:rPr>
        <w:t xml:space="preserve"> This eliminates the drawback of transferring large data sets </w:t>
      </w:r>
      <w:r w:rsidR="00BC499B">
        <w:rPr>
          <w:lang w:val="en-US"/>
        </w:rPr>
        <w:t>between the micro services.</w:t>
      </w:r>
    </w:p>
    <w:p w14:paraId="1A791DA2" w14:textId="5FD5BCCF" w:rsidR="002E026F" w:rsidRDefault="002E026F">
      <w:pPr>
        <w:rPr>
          <w:lang w:val="en-US"/>
        </w:rPr>
      </w:pPr>
    </w:p>
    <w:p w14:paraId="25B94231" w14:textId="4F2D2858" w:rsidR="00760EA4" w:rsidRDefault="00760EA4">
      <w:pPr>
        <w:rPr>
          <w:lang w:val="en-US"/>
        </w:rPr>
      </w:pPr>
    </w:p>
    <w:p w14:paraId="127189F2" w14:textId="3D1D8978" w:rsidR="00760EA4" w:rsidRDefault="00760EA4">
      <w:pPr>
        <w:rPr>
          <w:lang w:val="en-US"/>
        </w:rPr>
      </w:pPr>
      <w:r>
        <w:rPr>
          <w:noProof/>
        </w:rPr>
        <w:lastRenderedPageBreak/>
        <w:drawing>
          <wp:inline distT="0" distB="0" distL="0" distR="0" wp14:anchorId="312F8AB3" wp14:editId="1EABB043">
            <wp:extent cx="4514850" cy="24972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5595" cy="2503211"/>
                    </a:xfrm>
                    <a:prstGeom prst="rect">
                      <a:avLst/>
                    </a:prstGeom>
                  </pic:spPr>
                </pic:pic>
              </a:graphicData>
            </a:graphic>
          </wp:inline>
        </w:drawing>
      </w:r>
    </w:p>
    <w:p w14:paraId="43356CE2" w14:textId="77777777" w:rsidR="00760EA4" w:rsidRDefault="00760EA4">
      <w:pPr>
        <w:rPr>
          <w:lang w:val="en-US"/>
        </w:rPr>
      </w:pPr>
    </w:p>
    <w:p w14:paraId="4FDF28BE" w14:textId="77777777" w:rsidR="002E026F" w:rsidRDefault="002E026F">
      <w:pPr>
        <w:rPr>
          <w:lang w:val="en-US"/>
        </w:rPr>
      </w:pPr>
    </w:p>
    <w:p w14:paraId="0FBDF075" w14:textId="07A5857C" w:rsidR="001E2562" w:rsidRDefault="001E2562">
      <w:pPr>
        <w:rPr>
          <w:lang w:val="en-US"/>
        </w:rPr>
      </w:pPr>
    </w:p>
    <w:p w14:paraId="73FE9254" w14:textId="77777777" w:rsidR="00A30A8D" w:rsidRPr="004C62AB" w:rsidRDefault="00A30A8D">
      <w:pPr>
        <w:rPr>
          <w:lang w:val="en-US"/>
        </w:rPr>
      </w:pPr>
    </w:p>
    <w:sectPr w:rsidR="00A30A8D" w:rsidRPr="004C62AB">
      <w:headerReference w:type="even" r:id="rId14"/>
      <w:headerReference w:type="default" r:id="rId15"/>
      <w:footerReference w:type="even" r:id="rId16"/>
      <w:footerReference w:type="default" r:id="rId17"/>
      <w:headerReference w:type="first" r:id="rId18"/>
      <w:footerReference w:type="first" r:id="rId1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42F88" w14:textId="77777777" w:rsidR="002309B9" w:rsidRDefault="002309B9" w:rsidP="002309B9">
      <w:pPr>
        <w:spacing w:after="0" w:line="240" w:lineRule="auto"/>
      </w:pPr>
      <w:r>
        <w:separator/>
      </w:r>
    </w:p>
  </w:endnote>
  <w:endnote w:type="continuationSeparator" w:id="0">
    <w:p w14:paraId="63090673" w14:textId="77777777" w:rsidR="002309B9" w:rsidRDefault="002309B9" w:rsidP="00230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606F1" w14:textId="77777777" w:rsidR="008963EB" w:rsidRDefault="008963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44B6A" w14:textId="77777777" w:rsidR="008963EB" w:rsidRDefault="008963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3EB91" w14:textId="77777777" w:rsidR="008963EB" w:rsidRDefault="00896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69636" w14:textId="77777777" w:rsidR="002309B9" w:rsidRDefault="002309B9" w:rsidP="002309B9">
      <w:pPr>
        <w:spacing w:after="0" w:line="240" w:lineRule="auto"/>
      </w:pPr>
      <w:r>
        <w:separator/>
      </w:r>
    </w:p>
  </w:footnote>
  <w:footnote w:type="continuationSeparator" w:id="0">
    <w:p w14:paraId="266B3732" w14:textId="77777777" w:rsidR="002309B9" w:rsidRDefault="002309B9" w:rsidP="002309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879E3" w14:textId="77777777" w:rsidR="008963EB" w:rsidRDefault="008963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9403C" w14:textId="77777777" w:rsidR="002309B9" w:rsidRDefault="002309B9">
    <w:pPr>
      <w:pStyle w:val="Header"/>
    </w:pPr>
    <w:r>
      <w:rPr>
        <w:noProof/>
      </w:rPr>
      <mc:AlternateContent>
        <mc:Choice Requires="wps">
          <w:drawing>
            <wp:anchor distT="0" distB="0" distL="114300" distR="114300" simplePos="0" relativeHeight="251659264" behindDoc="0" locked="0" layoutInCell="0" allowOverlap="1" wp14:anchorId="4F80DC98" wp14:editId="1D9B8485">
              <wp:simplePos x="0" y="0"/>
              <wp:positionH relativeFrom="page">
                <wp:posOffset>0</wp:posOffset>
              </wp:positionH>
              <wp:positionV relativeFrom="page">
                <wp:posOffset>190500</wp:posOffset>
              </wp:positionV>
              <wp:extent cx="7560310" cy="266700"/>
              <wp:effectExtent l="0" t="0" r="0" b="0"/>
              <wp:wrapNone/>
              <wp:docPr id="2" name="MSIPCM3a9a495e95ddc795bb55f296" descr="{&quot;HashCode&quot;:-23026822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3798DD" w14:textId="77777777" w:rsidR="002309B9" w:rsidRPr="002309B9" w:rsidRDefault="002309B9" w:rsidP="002309B9">
                          <w:pPr>
                            <w:spacing w:after="0"/>
                            <w:jc w:val="right"/>
                            <w:rPr>
                              <w:rFonts w:ascii="Calibri" w:hAnsi="Calibri" w:cs="Calibri"/>
                              <w:color w:val="000000"/>
                              <w:sz w:val="20"/>
                            </w:rPr>
                          </w:pPr>
                          <w:r w:rsidRPr="002309B9">
                            <w:rPr>
                              <w:rFonts w:ascii="Calibri" w:hAnsi="Calibri" w:cs="Calibri"/>
                              <w:color w:val="000000"/>
                              <w:sz w:val="20"/>
                            </w:rPr>
                            <w:t>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4F80DC98" id="_x0000_t202" coordsize="21600,21600" o:spt="202" path="m,l,21600r21600,l21600,xe">
              <v:stroke joinstyle="miter"/>
              <v:path gradientshapeok="t" o:connecttype="rect"/>
            </v:shapetype>
            <v:shape id="MSIPCM3a9a495e95ddc795bb55f296" o:spid="_x0000_s1026" type="#_x0000_t202" alt="{&quot;HashCode&quot;:-230268220,&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" o:allowincell="f" filled="f" stroked="f" strokeweight=".5pt">
              <v:fill o:detectmouseclick="t"/>
              <v:textbox inset=",0,20pt,0">
                <w:txbxContent>
                  <w:p w14:paraId="723798DD" w14:textId="77777777" w:rsidR="002309B9" w:rsidRPr="002309B9" w:rsidRDefault="002309B9" w:rsidP="002309B9">
                    <w:pPr>
                      <w:spacing w:after="0"/>
                      <w:jc w:val="right"/>
                      <w:rPr>
                        <w:rFonts w:ascii="Calibri" w:hAnsi="Calibri" w:cs="Calibri"/>
                        <w:color w:val="000000"/>
                        <w:sz w:val="20"/>
                      </w:rPr>
                    </w:pPr>
                    <w:r w:rsidRPr="002309B9">
                      <w:rPr>
                        <w:rFonts w:ascii="Calibri" w:hAnsi="Calibri" w:cs="Calibri"/>
                        <w:color w:val="000000"/>
                        <w:sz w:val="20"/>
                      </w:rPr>
                      <w:t>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B0317" w14:textId="77777777" w:rsidR="008963EB" w:rsidRDefault="00896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85FE6"/>
    <w:multiLevelType w:val="hybridMultilevel"/>
    <w:tmpl w:val="956857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0087FFD"/>
    <w:multiLevelType w:val="hybridMultilevel"/>
    <w:tmpl w:val="A7E0EB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9B9"/>
    <w:rsid w:val="0003520A"/>
    <w:rsid w:val="000820FA"/>
    <w:rsid w:val="001333D9"/>
    <w:rsid w:val="001E2562"/>
    <w:rsid w:val="002309B9"/>
    <w:rsid w:val="00235576"/>
    <w:rsid w:val="002E026F"/>
    <w:rsid w:val="003A7F54"/>
    <w:rsid w:val="003C79B1"/>
    <w:rsid w:val="003E3C0B"/>
    <w:rsid w:val="004032BA"/>
    <w:rsid w:val="00494984"/>
    <w:rsid w:val="004C62AB"/>
    <w:rsid w:val="00516A47"/>
    <w:rsid w:val="00563B59"/>
    <w:rsid w:val="006E01D5"/>
    <w:rsid w:val="007507C4"/>
    <w:rsid w:val="00760EA4"/>
    <w:rsid w:val="00776D71"/>
    <w:rsid w:val="00825AF6"/>
    <w:rsid w:val="00847152"/>
    <w:rsid w:val="008678DF"/>
    <w:rsid w:val="008963EB"/>
    <w:rsid w:val="008B0841"/>
    <w:rsid w:val="009A2EA2"/>
    <w:rsid w:val="009B5530"/>
    <w:rsid w:val="009C22BA"/>
    <w:rsid w:val="009D06F0"/>
    <w:rsid w:val="00A30A8D"/>
    <w:rsid w:val="00AC3090"/>
    <w:rsid w:val="00BC499B"/>
    <w:rsid w:val="00BE3448"/>
    <w:rsid w:val="00CA668A"/>
    <w:rsid w:val="00DB5F1D"/>
    <w:rsid w:val="00DC167F"/>
    <w:rsid w:val="00EC18FB"/>
    <w:rsid w:val="00F26706"/>
    <w:rsid w:val="00F630DA"/>
    <w:rsid w:val="00FD194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32E99"/>
  <w15:chartTrackingRefBased/>
  <w15:docId w15:val="{796AE60C-F1F3-42F6-BE9D-A8B8FA45A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09B9"/>
    <w:pPr>
      <w:tabs>
        <w:tab w:val="center" w:pos="4819"/>
        <w:tab w:val="right" w:pos="9638"/>
      </w:tabs>
      <w:spacing w:after="0" w:line="240" w:lineRule="auto"/>
    </w:pPr>
  </w:style>
  <w:style w:type="character" w:customStyle="1" w:styleId="HeaderChar">
    <w:name w:val="Header Char"/>
    <w:basedOn w:val="DefaultParagraphFont"/>
    <w:link w:val="Header"/>
    <w:uiPriority w:val="99"/>
    <w:rsid w:val="002309B9"/>
  </w:style>
  <w:style w:type="paragraph" w:styleId="Footer">
    <w:name w:val="footer"/>
    <w:basedOn w:val="Normal"/>
    <w:link w:val="FooterChar"/>
    <w:uiPriority w:val="99"/>
    <w:unhideWhenUsed/>
    <w:rsid w:val="002309B9"/>
    <w:pPr>
      <w:tabs>
        <w:tab w:val="center" w:pos="4819"/>
        <w:tab w:val="right" w:pos="9638"/>
      </w:tabs>
      <w:spacing w:after="0" w:line="240" w:lineRule="auto"/>
    </w:pPr>
  </w:style>
  <w:style w:type="character" w:customStyle="1" w:styleId="FooterChar">
    <w:name w:val="Footer Char"/>
    <w:basedOn w:val="DefaultParagraphFont"/>
    <w:link w:val="Footer"/>
    <w:uiPriority w:val="99"/>
    <w:rsid w:val="002309B9"/>
  </w:style>
  <w:style w:type="paragraph" w:styleId="ListParagraph">
    <w:name w:val="List Paragraph"/>
    <w:basedOn w:val="Normal"/>
    <w:uiPriority w:val="34"/>
    <w:qFormat/>
    <w:rsid w:val="00750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2132506E3167D46952F081409732BE0" ma:contentTypeVersion="13" ma:contentTypeDescription="Opret et nyt dokument." ma:contentTypeScope="" ma:versionID="d689701fed3f349389b34e1c27fa9709">
  <xsd:schema xmlns:xsd="http://www.w3.org/2001/XMLSchema" xmlns:xs="http://www.w3.org/2001/XMLSchema" xmlns:p="http://schemas.microsoft.com/office/2006/metadata/properties" xmlns:ns3="527b5512-5875-473e-b12b-8e8bc64bd418" xmlns:ns4="8407f689-2045-421d-9432-ee5ea43214bb" targetNamespace="http://schemas.microsoft.com/office/2006/metadata/properties" ma:root="true" ma:fieldsID="7e03a97a6526e35b176e43250feb5f68" ns3:_="" ns4:_="">
    <xsd:import namespace="527b5512-5875-473e-b12b-8e8bc64bd418"/>
    <xsd:import namespace="8407f689-2045-421d-9432-ee5ea43214b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7b5512-5875-473e-b12b-8e8bc64bd418" elementFormDefault="qualified">
    <xsd:import namespace="http://schemas.microsoft.com/office/2006/documentManagement/types"/>
    <xsd:import namespace="http://schemas.microsoft.com/office/infopath/2007/PartnerControls"/>
    <xsd:element name="SharedWithUsers" ma:index="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07f689-2045-421d-9432-ee5ea43214b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7CF04E-F098-4092-90D5-B94A9B12F4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7b5512-5875-473e-b12b-8e8bc64bd418"/>
    <ds:schemaRef ds:uri="8407f689-2045-421d-9432-ee5ea43214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BAC416-5BE0-4B57-A162-200DB5F69B51}">
  <ds:schemaRefs>
    <ds:schemaRef ds:uri="http://schemas.microsoft.com/sharepoint/v3/contenttype/forms"/>
  </ds:schemaRefs>
</ds:datastoreItem>
</file>

<file path=customXml/itemProps3.xml><?xml version="1.0" encoding="utf-8"?>
<ds:datastoreItem xmlns:ds="http://schemas.openxmlformats.org/officeDocument/2006/customXml" ds:itemID="{9B118408-8FBD-4F6A-A442-79591F5D44A0}">
  <ds:schemaRefs>
    <ds:schemaRef ds:uri="527b5512-5875-473e-b12b-8e8bc64bd418"/>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07f689-2045-421d-9432-ee5ea43214bb"/>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312</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Ranadeep Nandy</dc:creator>
  <cp:keywords/>
  <dc:description/>
  <cp:lastModifiedBy>Ranadeep Nandy</cp:lastModifiedBy>
  <cp:revision>2</cp:revision>
  <dcterms:created xsi:type="dcterms:W3CDTF">2020-05-11T03:16:00Z</dcterms:created>
  <dcterms:modified xsi:type="dcterms:W3CDTF">2020-05-11T03:16:00Z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4ce7e9-e077-4d85-b106-f6aabc483fcc_Enabled">
    <vt:lpwstr>True</vt:lpwstr>
  </property>
  <property fmtid="{D5CDD505-2E9C-101B-9397-08002B2CF9AE}" pid="3" name="MSIP_Label_504ce7e9-e077-4d85-b106-f6aabc483fcc_SiteId">
    <vt:lpwstr>e8dcf6e6-3acc-4af9-9cb2-77f688cb688b</vt:lpwstr>
  </property>
  <property fmtid="{D5CDD505-2E9C-101B-9397-08002B2CF9AE}" pid="4" name="MSIP_Label_504ce7e9-e077-4d85-b106-f6aabc483fcc_Owner">
    <vt:lpwstr>rana@tdc.dk</vt:lpwstr>
  </property>
  <property fmtid="{D5CDD505-2E9C-101B-9397-08002B2CF9AE}" pid="5" name="MSIP_Label_504ce7e9-e077-4d85-b106-f6aabc483fcc_SetDate">
    <vt:lpwstr>2020-05-11T02:25:55.4265500Z</vt:lpwstr>
  </property>
  <property fmtid="{D5CDD505-2E9C-101B-9397-08002B2CF9AE}" pid="6" name="MSIP_Label_504ce7e9-e077-4d85-b106-f6aabc483fcc_Name">
    <vt:lpwstr>RESTRICTED</vt:lpwstr>
  </property>
  <property fmtid="{D5CDD505-2E9C-101B-9397-08002B2CF9AE}" pid="7" name="MSIP_Label_504ce7e9-e077-4d85-b106-f6aabc483fcc_Application">
    <vt:lpwstr>Microsoft Azure Information Protection</vt:lpwstr>
  </property>
  <property fmtid="{D5CDD505-2E9C-101B-9397-08002B2CF9AE}" pid="8" name="MSIP_Label_504ce7e9-e077-4d85-b106-f6aabc483fcc_ActionId">
    <vt:lpwstr>11e8b122-6714-4226-b3d6-d68605cb26a5</vt:lpwstr>
  </property>
  <property fmtid="{D5CDD505-2E9C-101B-9397-08002B2CF9AE}" pid="9" name="MSIP_Label_504ce7e9-e077-4d85-b106-f6aabc483fcc_Extended_MSFT_Method">
    <vt:lpwstr>Automatic</vt:lpwstr>
  </property>
  <property fmtid="{D5CDD505-2E9C-101B-9397-08002B2CF9AE}" pid="10" name="MSIP_Label_22f12ef9-d7dd-4ef3-b0e4-72f6431cf7ab_Enabled">
    <vt:lpwstr>True</vt:lpwstr>
  </property>
  <property fmtid="{D5CDD505-2E9C-101B-9397-08002B2CF9AE}" pid="11" name="MSIP_Label_22f12ef9-d7dd-4ef3-b0e4-72f6431cf7ab_SiteId">
    <vt:lpwstr>e8dcf6e6-3acc-4af9-9cb2-77f688cb688b</vt:lpwstr>
  </property>
  <property fmtid="{D5CDD505-2E9C-101B-9397-08002B2CF9AE}" pid="12" name="MSIP_Label_22f12ef9-d7dd-4ef3-b0e4-72f6431cf7ab_Owner">
    <vt:lpwstr>rana@tdc.dk</vt:lpwstr>
  </property>
  <property fmtid="{D5CDD505-2E9C-101B-9397-08002B2CF9AE}" pid="13" name="MSIP_Label_22f12ef9-d7dd-4ef3-b0e4-72f6431cf7ab_SetDate">
    <vt:lpwstr>2020-05-11T02:25:55.4265500Z</vt:lpwstr>
  </property>
  <property fmtid="{D5CDD505-2E9C-101B-9397-08002B2CF9AE}" pid="14" name="MSIP_Label_22f12ef9-d7dd-4ef3-b0e4-72f6431cf7ab_Name">
    <vt:lpwstr>DEFAULT</vt:lpwstr>
  </property>
  <property fmtid="{D5CDD505-2E9C-101B-9397-08002B2CF9AE}" pid="15" name="MSIP_Label_22f12ef9-d7dd-4ef3-b0e4-72f6431cf7ab_Application">
    <vt:lpwstr>Microsoft Azure Information Protection</vt:lpwstr>
  </property>
  <property fmtid="{D5CDD505-2E9C-101B-9397-08002B2CF9AE}" pid="16" name="MSIP_Label_22f12ef9-d7dd-4ef3-b0e4-72f6431cf7ab_ActionId">
    <vt:lpwstr>11e8b122-6714-4226-b3d6-d68605cb26a5</vt:lpwstr>
  </property>
  <property fmtid="{D5CDD505-2E9C-101B-9397-08002B2CF9AE}" pid="17" name="MSIP_Label_22f12ef9-d7dd-4ef3-b0e4-72f6431cf7ab_Parent">
    <vt:lpwstr>504ce7e9-e077-4d85-b106-f6aabc483fcc</vt:lpwstr>
  </property>
  <property fmtid="{D5CDD505-2E9C-101B-9397-08002B2CF9AE}" pid="18" name="MSIP_Label_22f12ef9-d7dd-4ef3-b0e4-72f6431cf7ab_Extended_MSFT_Method">
    <vt:lpwstr>Automatic</vt:lpwstr>
  </property>
  <property fmtid="{D5CDD505-2E9C-101B-9397-08002B2CF9AE}" pid="19" name="Sensitivity">
    <vt:lpwstr>RESTRICTED DEFAULT</vt:lpwstr>
  </property>
  <property fmtid="{D5CDD505-2E9C-101B-9397-08002B2CF9AE}" pid="20" name="ContentTypeId">
    <vt:lpwstr>0x010100D2132506E3167D46952F081409732BE0</vt:lpwstr>
  </property>
</Properties>
</file>