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0AC35F2D" w:rsidR="00287DEA" w:rsidRPr="00B263E5" w:rsidRDefault="001D3A91" w:rsidP="00287DEA">
      <w:pPr>
        <w:spacing w:line="480" w:lineRule="auto"/>
        <w:jc w:val="center"/>
        <w:rPr>
          <w:rFonts w:ascii="Times" w:hAnsi="Times" w:cs="Times"/>
          <w:sz w:val="44"/>
          <w:szCs w:val="44"/>
        </w:rPr>
      </w:pPr>
      <w:bookmarkStart w:id="0" w:name="_Hlk109917554"/>
      <w:bookmarkStart w:id="1" w:name="Xe3d0fc0bea9a42ce7605565d0964033d7f6ee47"/>
      <w:bookmarkStart w:id="2" w:name="X7d45bd4660fd4f4e0707610adb36ff1d3dab4ca"/>
      <w:r w:rsidRPr="00B263E5">
        <w:rPr>
          <w:rFonts w:ascii="Times" w:hAnsi="Times" w:cs="Times"/>
          <w:sz w:val="44"/>
          <w:szCs w:val="44"/>
        </w:rPr>
        <w:t xml:space="preserve">ML </w:t>
      </w:r>
      <w:r w:rsidR="000A3B6C" w:rsidRPr="00B263E5">
        <w:rPr>
          <w:rFonts w:ascii="Times" w:hAnsi="Times" w:cs="Times"/>
          <w:sz w:val="44"/>
          <w:szCs w:val="44"/>
        </w:rPr>
        <w:t>Forecasting Emission and EQE Limits in Quasi-2D Perovskites</w:t>
      </w:r>
    </w:p>
    <w:p w14:paraId="0726223E" w14:textId="20CFEC76" w:rsidR="00E265B9" w:rsidRPr="00602626" w:rsidRDefault="00E265B9" w:rsidP="008912DD">
      <w:pPr>
        <w:spacing w:after="0" w:line="480" w:lineRule="auto"/>
        <w:rPr>
          <w:rFonts w:ascii="Times" w:hAnsi="Times" w:cs="Times"/>
          <w:i/>
          <w:iCs/>
        </w:rPr>
      </w:pPr>
      <w:r w:rsidRPr="00602626">
        <w:rPr>
          <w:rFonts w:ascii="Times" w:hAnsi="Times" w:cs="Times"/>
          <w:i/>
          <w:iCs/>
        </w:rPr>
        <w:t xml:space="preserve">Ranadeep Raj Sumukam, Ramu Naidu Savu, </w:t>
      </w:r>
      <w:r>
        <w:rPr>
          <w:rFonts w:ascii="Times" w:hAnsi="Times" w:cs="Times"/>
          <w:i/>
          <w:iCs/>
        </w:rPr>
        <w:t xml:space="preserve">Santhosh Rompivalasa </w:t>
      </w:r>
      <w:r w:rsidRPr="00602626">
        <w:rPr>
          <w:rFonts w:ascii="Times" w:hAnsi="Times" w:cs="Times"/>
          <w:i/>
          <w:iCs/>
        </w:rPr>
        <w:t>and Banavoth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F12E796"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r w:rsidR="00367D5B">
        <w:rPr>
          <w:rFonts w:ascii="Times New Roman" w:hAnsi="Times New Roman" w:cs="Times New Roman"/>
        </w:rPr>
        <w:t>strategising</w:t>
      </w:r>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xml:space="preserve">) of 0.953 </w:t>
      </w:r>
      <w:r w:rsidR="009F6222" w:rsidRPr="009F6222">
        <w:rPr>
          <w:rFonts w:ascii="Times New Roman" w:hAnsi="Times New Roman" w:cs="Times New Roman"/>
        </w:rPr>
        <w:lastRenderedPageBreak/>
        <w:t>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Streamlit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r w:rsidR="001F5734">
        <w:rPr>
          <w:rFonts w:ascii="Times New Roman" w:hAnsi="Times New Roman" w:cs="Times New Roman"/>
        </w:rPr>
        <w:br/>
      </w:r>
      <w:r w:rsidR="001F5734">
        <w:rPr>
          <w:rFonts w:ascii="Times New Roman" w:hAnsi="Times New Roman" w:cs="Times New Roman"/>
        </w:rPr>
        <w:br/>
      </w:r>
      <w:r w:rsidR="00A82F9D" w:rsidRPr="00A82F9D">
        <w:rPr>
          <w:rFonts w:ascii="Times New Roman" w:hAnsi="Times New Roman" w:cs="Times New Roman"/>
          <w:b/>
          <w:bCs/>
        </w:rPr>
        <w:t>TOC graphic</w:t>
      </w:r>
    </w:p>
    <w:p w14:paraId="57573184" w14:textId="1184EEE5" w:rsidR="001F5734" w:rsidRDefault="001F5734" w:rsidP="00AB18F9">
      <w:pPr>
        <w:spacing w:after="160" w:line="480" w:lineRule="auto"/>
        <w:jc w:val="both"/>
        <w:rPr>
          <w:rFonts w:ascii="Times New Roman" w:hAnsi="Times New Roman" w:cs="Times New Roman"/>
        </w:rPr>
      </w:pPr>
      <w:r>
        <w:rPr>
          <w:rFonts w:ascii="Times New Roman" w:hAnsi="Times New Roman" w:cs="Times New Roman"/>
          <w:noProof/>
        </w:rPr>
        <w:drawing>
          <wp:inline distT="0" distB="0" distL="0" distR="0" wp14:anchorId="67088388" wp14:editId="61F2F363">
            <wp:extent cx="5191125" cy="4501205"/>
            <wp:effectExtent l="0" t="0" r="0" b="0"/>
            <wp:docPr id="46205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018" cy="4511518"/>
                    </a:xfrm>
                    <a:prstGeom prst="rect">
                      <a:avLst/>
                    </a:prstGeom>
                    <a:noFill/>
                  </pic:spPr>
                </pic:pic>
              </a:graphicData>
            </a:graphic>
          </wp:inline>
        </w:drawing>
      </w:r>
    </w:p>
    <w:p w14:paraId="1EF5ED8E" w14:textId="77777777" w:rsidR="001F5734" w:rsidRDefault="001F5734" w:rsidP="00AB18F9">
      <w:pPr>
        <w:spacing w:after="160" w:line="480" w:lineRule="auto"/>
        <w:jc w:val="both"/>
        <w:rPr>
          <w:rFonts w:ascii="Times New Roman" w:hAnsi="Times New Roman" w:cs="Times New Roman"/>
        </w:rPr>
      </w:pP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optoelectronics for their exceptional absorption coefficients, tunable band gaps, high colour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r w:rsidR="007A3CF9">
        <w:rPr>
          <w:rFonts w:ascii="Times New Roman" w:hAnsi="Times New Roman" w:cs="Times New Roman"/>
        </w:rPr>
        <w:t>Pe</w:t>
      </w:r>
      <w:r w:rsidR="00017363" w:rsidRPr="006F3F99">
        <w:rPr>
          <w:rFonts w:ascii="Times New Roman" w:hAnsi="Times New Roman" w:cs="Times New Roman"/>
        </w:rPr>
        <w:t>LEDs)</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r w:rsidR="006D49A3">
        <w:rPr>
          <w:rFonts w:ascii="Times New Roman" w:hAnsi="Times New Roman" w:cs="Times New Roman"/>
        </w:rPr>
        <w:t>w</w:t>
      </w:r>
      <w:r w:rsidR="00B54063" w:rsidRPr="00B54063">
        <w:rPr>
          <w:rFonts w:ascii="Times New Roman" w:hAnsi="Times New Roman" w:cs="Times New Roman"/>
        </w:rPr>
        <w:t>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2FCD3BE8"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 xml:space="preserve">relies on statistical models, has emerged as a complementary fourth </w:t>
      </w:r>
      <w:r w:rsidR="006A7EE0">
        <w:rPr>
          <w:rFonts w:ascii="Times New Roman" w:hAnsi="Times New Roman" w:cs="Times New Roman"/>
        </w:rPr>
        <w:lastRenderedPageBreak/>
        <w:t>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YWdlcz48dm9sdW1lPkFkdmFuY2VkIFBob3Rvbmljczwvdm9sdW1lPjxudW1iZXI+NTwvbnVtYmVy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cmNlLW51bT48L3JlY29yZD48L0NpdGU+PENpdGU+PEF1dGhvcj5XYW5nPC9BdXRob3I+PFllYXI+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</w:fldData>
        </w:fldChar>
      </w:r>
      <w:r w:rsidR="00036CDB">
        <w:rPr>
          <w:rFonts w:ascii="Times New Roman" w:hAnsi="Times New Roman" w:cs="Times New Roman"/>
        </w:rPr>
        <w:instrText xml:space="preserve"> ADDIN EN.CITE </w:instrText>
      </w:r>
      <w:r w:rsidR="00036CDB">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YWdlcz48dm9sdW1lPkFkdmFuY2VkIFBob3Rvbmljczwvdm9sdW1lPjxudW1iZXI+NTwvbnVtYmVy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cmNlLW51bT48L3JlY29yZD48L0NpdGU+PENpdGU+PEF1dGhvcj5XYW5nPC9BdXRob3I+PFllYXI+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</w:fldData>
        </w:fldChar>
      </w:r>
      <w:r w:rsidR="00036CDB">
        <w:rPr>
          <w:rFonts w:ascii="Times New Roman" w:hAnsi="Times New Roman" w:cs="Times New Roman"/>
        </w:rPr>
        <w:instrText xml:space="preserve"> ADDIN EN.CITE.DATA </w:instrText>
      </w:r>
      <w:r w:rsidR="00036CDB">
        <w:rPr>
          <w:rFonts w:ascii="Times New Roman" w:hAnsi="Times New Roman" w:cs="Times New Roman"/>
        </w:rPr>
      </w:r>
      <w:r w:rsidR="00036CDB">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exPlanations)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PeLED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utilised</w:t>
      </w:r>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Streamlit </w:t>
      </w:r>
      <w:r w:rsidR="007027DC">
        <w:rPr>
          <w:rFonts w:ascii="Times New Roman" w:hAnsi="Times New Roman" w:cs="Times New Roman"/>
        </w:rPr>
        <w:lastRenderedPageBreak/>
        <w:t>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to enable real-time utilisation</w:t>
      </w:r>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descriptor calculation, correlation pruning, parallel RFECV (31 features) and SelectFromModel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deploying the champion model in the Streamlit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r w:rsidR="0031120D">
        <w:rPr>
          <w:rFonts w:ascii="Times New Roman" w:hAnsi="Times New Roman" w:cs="Times New Roman"/>
        </w:rPr>
        <w:t>harmonisation</w:t>
      </w:r>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w:t>
      </w:r>
      <w:r w:rsidR="00F604AA">
        <w:rPr>
          <w:rFonts w:ascii="Times New Roman" w:hAnsi="Times New Roman" w:cs="Times New Roman"/>
        </w:rPr>
        <w:lastRenderedPageBreak/>
        <w:t>precursor-ratio normalisation,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r w:rsidR="008B6E89">
        <w:rPr>
          <w:rFonts w:ascii="Times New Roman" w:hAnsi="Times New Roman" w:cs="Times New Roman"/>
        </w:rPr>
        <w:t>dataframes</w:t>
      </w:r>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r w:rsidRPr="00A45F31">
        <w:rPr>
          <w:rFonts w:ascii="Times New Roman" w:hAnsi="Times New Roman" w:cs="Times New Roman"/>
        </w:rPr>
        <w:t xml:space="preserve">RDKit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r w:rsidR="00DB156D" w:rsidRPr="00A45F31">
        <w:rPr>
          <w:rFonts w:ascii="Times New Roman" w:hAnsi="Times New Roman" w:cs="Times New Roman"/>
        </w:rPr>
        <w:t>SelectFromModel</w:t>
      </w:r>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a web UI application is built in Streamlit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codebase for 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5D9D838F"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xml:space="preserve">, we prepared a curated dataset of 283 records for ML model training and testing, extracted from the available literature (dataset available on GitHub: </w:t>
      </w:r>
      <w:r>
        <w:rPr>
          <w:rFonts w:ascii="Times New Roman" w:hAnsi="Times New Roman" w:cs="Times New Roman"/>
        </w:rPr>
        <w:lastRenderedPageBreak/>
        <w:t>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r w:rsidR="00C7387C">
        <w:rPr>
          <w:rFonts w:ascii="Times New Roman" w:hAnsi="Times New Roman" w:cs="Times New Roman"/>
        </w:rPr>
        <w:t>generalised</w:t>
      </w:r>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w:t>
      </w:r>
      <w:r w:rsidR="00AC1954">
        <w:rPr>
          <w:rFonts w:ascii="Times New Roman" w:hAnsi="Times New Roman" w:cs="Times New Roman"/>
        </w:rPr>
        <w:t>Approximately</w:t>
      </w:r>
      <w:r w:rsidR="00664B74" w:rsidRPr="00664B74">
        <w:rPr>
          <w:rFonts w:ascii="Times New Roman" w:hAnsi="Times New Roman" w:cs="Times New Roman"/>
        </w:rPr>
        <w:t xml:space="preserve">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RDKit descriptors for organic </w:t>
      </w:r>
      <w:r w:rsidR="00230ABB">
        <w:rPr>
          <w:rFonts w:ascii="Times New Roman" w:hAnsi="Times New Roman" w:cs="Times New Roman"/>
        </w:rPr>
        <w:lastRenderedPageBreak/>
        <w:t xml:space="preserve">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SelectFromModel. The RFECV approach utilized a Random Forest regressor (max_depth=5, min_samples_leaf=6)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On the other hand, the SelectFromModel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lastRenderedPageBreak/>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SelectFromModel technique.</w:t>
      </w:r>
    </w:p>
    <w:p w14:paraId="18083667" w14:textId="0ECEB7C4" w:rsidR="006278D5" w:rsidRDefault="00077350" w:rsidP="00F74763">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CatBoost, XGBoost,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r w:rsidRPr="00A45F31">
        <w:rPr>
          <w:rFonts w:ascii="Times New Roman" w:hAnsi="Times New Roman" w:cs="Times New Roman"/>
        </w:rPr>
        <w:t>SelectFromModel</w:t>
      </w:r>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r w:rsidR="001538C9">
        <w:rPr>
          <w:rFonts w:ascii="Times New Roman" w:hAnsi="Times New Roman" w:cs="Times New Roman"/>
        </w:rPr>
        <w:t>summarised</w:t>
      </w:r>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r w:rsidR="001538C9">
        <w:rPr>
          <w:rFonts w:ascii="Times New Roman" w:hAnsi="Times New Roman" w:cs="Times New Roman"/>
        </w:rPr>
        <w:t>randomised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r w:rsidR="00AF105A" w:rsidRPr="00704FFF">
        <w:rPr>
          <w:rFonts w:ascii="Times New Roman" w:hAnsi="Times New Roman" w:cs="Times New Roman"/>
        </w:rPr>
        <w:t>memorise</w:t>
      </w:r>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SelectFromModel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w:t>
      </w:r>
      <w:r w:rsidR="00FA1580">
        <w:rPr>
          <w:rFonts w:ascii="Times New Roman" w:hAnsi="Times New Roman" w:cs="Times New Roman"/>
        </w:rPr>
        <w:lastRenderedPageBreak/>
        <w:t xml:space="preserve">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F74763">
        <w:rPr>
          <w:rFonts w:ascii="Times New Roman" w:hAnsi="Times New Roman" w:cs="Times New Roman"/>
        </w:rPr>
        <w:t xml:space="preserve"> </w:t>
      </w:r>
      <w:r w:rsidR="0085538A">
        <w:rPr>
          <w:rFonts w:ascii="Times New Roman" w:hAnsi="Times New Roman" w:cs="Times New Roman"/>
        </w:rPr>
        <w:t xml:space="preserve">All the </w:t>
      </w:r>
      <w:r w:rsidR="00740C2C">
        <w:rPr>
          <w:rFonts w:ascii="Times New Roman" w:hAnsi="Times New Roman" w:cs="Times New Roman"/>
        </w:rPr>
        <w:t>model</w:t>
      </w:r>
      <w:r w:rsidR="004C5361">
        <w:rPr>
          <w:rFonts w:ascii="Times New Roman" w:hAnsi="Times New Roman" w:cs="Times New Roman"/>
        </w:rPr>
        <w:t>s</w:t>
      </w:r>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2F5D92CD" w:rsidR="005925AC" w:rsidRDefault="00357E4D" w:rsidP="00AB18F9">
      <w:pPr>
        <w:pStyle w:val="FirstParagraph"/>
        <w:spacing w:before="160" w:after="160" w:line="480" w:lineRule="auto"/>
        <w:ind w:firstLine="720"/>
        <w:jc w:val="both"/>
        <w:rPr>
          <w:rFonts w:ascii="Times New Roman" w:hAnsi="Times New Roman" w:cs="Times New Roman"/>
        </w:rPr>
      </w:pPr>
      <w:r w:rsidRPr="00EB2CCE">
        <w:rPr>
          <w:rFonts w:ascii="Times New Roman" w:hAnsi="Times New Roman" w:cs="Times New Roman"/>
        </w:rPr>
        <w:t xml:space="preserve">To validate the statistical robustness of the champion SVR–RBF model with a limited dataset size (N = 283), 10-fold cross-validation was applied across all available records and bootstrap confidence intervals (n = 500 iterations) were computed on the </w:t>
      </w:r>
      <w:r>
        <w:rPr>
          <w:rFonts w:ascii="Times New Roman" w:hAnsi="Times New Roman" w:cs="Times New Roman"/>
        </w:rPr>
        <w:t>held-out</w:t>
      </w:r>
      <w:r w:rsidRPr="00EB2CCE">
        <w:rPr>
          <w:rFonts w:ascii="Times New Roman" w:hAnsi="Times New Roman" w:cs="Times New Roman"/>
        </w:rPr>
        <w:t xml:space="preserve"> test set</w:t>
      </w:r>
      <w:r>
        <w:rPr>
          <w:rFonts w:ascii="Times New Roman" w:hAnsi="Times New Roman" w:cs="Times New Roman"/>
        </w:rPr>
        <w:t xml:space="preserve"> (Figure S2)</w:t>
      </w:r>
      <w:r w:rsidRPr="00EB2CCE">
        <w:rPr>
          <w:rFonts w:ascii="Times New Roman" w:hAnsi="Times New Roman" w:cs="Times New Roman"/>
        </w:rPr>
        <w:t>. The 10-fold CV yielded a mean R² = 0.931 ± 0.052 and RMSE = 0.074 ± 0.029 eV, consistent with the single</w:t>
      </w:r>
      <w:r>
        <w:rPr>
          <w:rFonts w:ascii="Times New Roman" w:hAnsi="Times New Roman" w:cs="Times New Roman"/>
        </w:rPr>
        <w:t xml:space="preserve"> </w:t>
      </w:r>
      <w:r w:rsidRPr="00EB2CCE">
        <w:rPr>
          <w:rFonts w:ascii="Times New Roman" w:hAnsi="Times New Roman" w:cs="Times New Roman"/>
        </w:rPr>
        <w:t>split test</w:t>
      </w:r>
      <w:r>
        <w:rPr>
          <w:rFonts w:ascii="Times New Roman" w:hAnsi="Times New Roman" w:cs="Times New Roman"/>
        </w:rPr>
        <w:t xml:space="preserve"> </w:t>
      </w:r>
      <w:r w:rsidRPr="00EB2CCE">
        <w:rPr>
          <w:rFonts w:ascii="Times New Roman" w:hAnsi="Times New Roman" w:cs="Times New Roman"/>
        </w:rPr>
        <w:t xml:space="preserve">set result (R² = 0.953, RMSE = 0.074 eV; 95% bootstrap CI: 0.053–0.091 eV), confirming that the reported performance is not </w:t>
      </w:r>
      <w:r>
        <w:rPr>
          <w:rFonts w:ascii="Times New Roman" w:hAnsi="Times New Roman" w:cs="Times New Roman"/>
        </w:rPr>
        <w:t xml:space="preserve">the result </w:t>
      </w:r>
      <w:r w:rsidRPr="00EB2CCE">
        <w:rPr>
          <w:rFonts w:ascii="Times New Roman" w:hAnsi="Times New Roman" w:cs="Times New Roman"/>
        </w:rPr>
        <w:t xml:space="preserve">of a </w:t>
      </w:r>
      <w:r>
        <w:rPr>
          <w:rFonts w:ascii="Times New Roman" w:hAnsi="Times New Roman" w:cs="Times New Roman"/>
        </w:rPr>
        <w:t>favourable</w:t>
      </w:r>
      <w:r w:rsidRPr="00EB2CCE">
        <w:rPr>
          <w:rFonts w:ascii="Times New Roman" w:hAnsi="Times New Roman" w:cs="Times New Roman"/>
        </w:rPr>
        <w:t xml:space="preserve"> data split. The predicted-versus-experimental parity plot is shown in Figure 4.</w:t>
      </w:r>
      <w:r>
        <w:rPr>
          <w:rFonts w:ascii="Times New Roman" w:hAnsi="Times New Roman" w:cs="Times New Roman"/>
        </w:rPr>
        <w:t xml:space="preserve"> </w:t>
      </w:r>
      <w:r w:rsidR="0047042F" w:rsidRPr="0047042F">
        <w:rPr>
          <w:rFonts w:ascii="Times New Roman" w:hAnsi="Times New Roman" w:cs="Times New Roman"/>
        </w:rPr>
        <w:t xml:space="preserve">Furthermore, </w:t>
      </w:r>
      <w:r w:rsidR="00421613">
        <w:rPr>
          <w:rFonts w:ascii="Times New Roman" w:hAnsi="Times New Roman" w:cs="Times New Roman"/>
        </w:rPr>
        <w:t xml:space="preserve">the learning curve analysis confirms that the model is well-converged and that </w:t>
      </w:r>
      <w:r w:rsidR="0047042F" w:rsidRPr="0047042F">
        <w:rPr>
          <w:rFonts w:ascii="Times New Roman" w:hAnsi="Times New Roman" w:cs="Times New Roman"/>
        </w:rPr>
        <w:t>the dataset of 283 records is sufficiently large for this feature space (Figure S</w:t>
      </w:r>
      <w:r w:rsidR="00846C99">
        <w:rPr>
          <w:rFonts w:ascii="Times New Roman" w:hAnsi="Times New Roman" w:cs="Times New Roman"/>
        </w:rPr>
        <w:t>3</w:t>
      </w:r>
      <w:r w:rsidR="0047042F" w:rsidRPr="0047042F">
        <w:rPr>
          <w:rFonts w:ascii="Times New Roman" w:hAnsi="Times New Roman" w:cs="Times New Roman"/>
        </w:rPr>
        <w:t>)</w:t>
      </w:r>
      <w:r w:rsidR="0047042F" w:rsidRPr="0047042F">
        <w:rPr>
          <w:rFonts w:ascii="Times New Roman" w:hAnsi="Times New Roman" w:cs="Times New Roman"/>
          <w:i/>
          <w:iCs/>
        </w:rPr>
        <w:t>.</w:t>
      </w:r>
      <w:r w:rsidR="00846C99">
        <w:rPr>
          <w:rFonts w:ascii="Times New Roman" w:hAnsi="Times New Roman" w:cs="Times New Roman"/>
          <w:i/>
          <w:iCs/>
        </w:rPr>
        <w:t xml:space="preserve"> </w:t>
      </w:r>
      <w:r w:rsidR="008926E8">
        <w:rPr>
          <w:rFonts w:ascii="Times New Roman" w:hAnsi="Times New Roman" w:cs="Times New Roman"/>
          <w:lang w:val="en-IN"/>
        </w:rPr>
        <w:t xml:space="preserve">It is crucial to understand that RFECV selects 31 features and achieves a lower training-fold cross-validation error than the 13-feature SelectFromModel channel, yet </w:t>
      </w:r>
      <w:r w:rsidR="00720F9F">
        <w:rPr>
          <w:rFonts w:ascii="Times New Roman" w:hAnsi="Times New Roman" w:cs="Times New Roman"/>
          <w:lang w:val="en-IN"/>
        </w:rPr>
        <w:t xml:space="preserve">the </w:t>
      </w:r>
      <w:r w:rsidR="008926E8">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SelectFromModel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SelectFromModel</w:t>
      </w:r>
      <w:r w:rsidR="005925AC">
        <w:rPr>
          <w:rFonts w:ascii="Times New Roman" w:hAnsi="Times New Roman" w:cs="Times New Roman"/>
        </w:rPr>
        <w:t xml:space="preserve"> </w:t>
      </w:r>
      <w:r w:rsidR="005925AC" w:rsidRPr="00A45F31">
        <w:rPr>
          <w:rFonts w:ascii="Times New Roman" w:hAnsi="Times New Roman" w:cs="Times New Roman"/>
        </w:rPr>
        <w:t xml:space="preserve">set but only </w:t>
      </w:r>
      <w:r w:rsidR="005925AC" w:rsidRPr="00A45F31">
        <w:rPr>
          <w:rFonts w:ascii="Times New Roman" w:hAnsi="Times New Roman" w:cs="Times New Roman"/>
        </w:rPr>
        <w:lastRenderedPageBreak/>
        <w:t>7.3 for the RFECV set</w:t>
      </w:r>
      <w:r w:rsidR="008926E8">
        <w:rPr>
          <w:rFonts w:ascii="Times New Roman" w:hAnsi="Times New Roman" w:cs="Times New Roman"/>
        </w:rPr>
        <w:t>;</w:t>
      </w:r>
      <w:r w:rsidR="005925AC">
        <w:rPr>
          <w:rFonts w:ascii="Times New Roman" w:hAnsi="Times New Roman" w:cs="Times New Roman"/>
        </w:rPr>
        <w:t xml:space="preserve"> </w:t>
      </w:r>
      <w:r w:rsidR="008926E8">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sidR="008926E8">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7034595" w14:textId="08479AA1" w:rsidR="0052006D" w:rsidRPr="008C0E2E" w:rsidRDefault="008C0E2E" w:rsidP="0052006D">
      <w:pPr>
        <w:pStyle w:val="BodyText"/>
        <w:spacing w:before="0" w:after="0"/>
        <w:rPr>
          <w:lang w:val="en-IN"/>
        </w:rPr>
      </w:pPr>
      <w:r>
        <w:rPr>
          <w:noProof/>
        </w:rPr>
        <w:drawing>
          <wp:inline distT="0" distB="0" distL="0" distR="0" wp14:anchorId="17E2A901" wp14:editId="31982C8A">
            <wp:extent cx="4765964" cy="4418704"/>
            <wp:effectExtent l="0" t="0" r="0" b="1270"/>
            <wp:docPr id="78460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19981" cy="4468785"/>
                    </a:xfrm>
                    <a:prstGeom prst="rect">
                      <a:avLst/>
                    </a:prstGeom>
                    <a:noFill/>
                    <a:ln>
                      <a:noFill/>
                    </a:ln>
                  </pic:spPr>
                </pic:pic>
              </a:graphicData>
            </a:graphic>
          </wp:inline>
        </w:drawing>
      </w:r>
    </w:p>
    <w:p w14:paraId="297C4E90" w14:textId="11A74431" w:rsidR="0052006D" w:rsidRPr="0052006D" w:rsidRDefault="0052006D" w:rsidP="0052006D">
      <w:pPr>
        <w:pStyle w:val="BodyText"/>
        <w:spacing w:before="0" w:after="160" w:line="480" w:lineRule="auto"/>
        <w:jc w:val="both"/>
        <w:rPr>
          <w:rFonts w:ascii="Times New Roman" w:hAnsi="Times New Roman" w:cs="Times New Roman"/>
        </w:rPr>
      </w:pPr>
      <w:r w:rsidRPr="0052006D">
        <w:rPr>
          <w:rFonts w:ascii="Times New Roman" w:hAnsi="Times New Roman" w:cs="Times New Roman"/>
          <w:b/>
          <w:bCs/>
        </w:rPr>
        <w:t>Figure 4.</w:t>
      </w:r>
      <w:r w:rsidR="00421613">
        <w:rPr>
          <w:rFonts w:ascii="Times New Roman" w:hAnsi="Times New Roman" w:cs="Times New Roman"/>
          <w:b/>
          <w:bCs/>
        </w:rPr>
        <w:t xml:space="preserve"> </w:t>
      </w:r>
      <w:r w:rsidRPr="0052006D">
        <w:rPr>
          <w:rFonts w:ascii="Times New Roman" w:hAnsi="Times New Roman" w:cs="Times New Roman"/>
        </w:rPr>
        <w:t>Predicted versus experimental emission photon energy (</w:t>
      </w:r>
      <w:r w:rsidRPr="0052006D">
        <w:rPr>
          <w:rFonts w:ascii="Times New Roman" w:hAnsi="Times New Roman" w:cs="Times New Roman"/>
          <w:i/>
          <w:iCs/>
        </w:rPr>
        <w:t>E</w:t>
      </w:r>
      <w:r w:rsidRPr="004E0297">
        <w:rPr>
          <w:rFonts w:ascii="Times New Roman" w:hAnsi="Times New Roman" w:cs="Times New Roman"/>
          <w:i/>
          <w:iCs/>
          <w:vertAlign w:val="subscript"/>
        </w:rPr>
        <w:t>ph</w:t>
      </w:r>
      <w:r w:rsidRPr="0052006D">
        <w:rPr>
          <w:rFonts w:ascii="Times New Roman" w:hAnsi="Times New Roman" w:cs="Times New Roman"/>
        </w:rPr>
        <w:t>) for the champion SVR–RBF model (13-feature SelectFromModel pipeline). Hollow circles represent training records (N = 226) and filled circles represent held-out test records (N = 57), colour-coded by dominant halide</w:t>
      </w:r>
      <w:r>
        <w:rPr>
          <w:rFonts w:ascii="Times New Roman" w:hAnsi="Times New Roman" w:cs="Times New Roman"/>
        </w:rPr>
        <w:t xml:space="preserve"> </w:t>
      </w:r>
      <w:r w:rsidRPr="0052006D">
        <w:rPr>
          <w:rFonts w:ascii="Times New Roman" w:hAnsi="Times New Roman" w:cs="Times New Roman"/>
        </w:rPr>
        <w:t>character. The solid diagonal line represents ideal agreement (y = x) and the grey band indicates the ±RMSE region (0.074 eV).</w:t>
      </w:r>
    </w:p>
    <w:p w14:paraId="2DF8A447" w14:textId="4455C53B"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lastRenderedPageBreak/>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SelectFromModel</w:t>
            </w:r>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08B21B24"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r w:rsidR="00B743D5">
        <w:rPr>
          <w:rFonts w:ascii="Times New Roman" w:hAnsi="Times New Roman" w:cs="Times New Roman"/>
          <w:lang w:val="en-IN"/>
        </w:rPr>
        <w:t>SelectFromModel-based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r w:rsidR="00C042AC" w:rsidRPr="00704FFF">
        <w:rPr>
          <w:rFonts w:ascii="Times New Roman" w:hAnsi="Times New Roman" w:cs="Times New Roman"/>
        </w:rPr>
        <w:t>favour hypsochromic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RDKit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ZXc8L3RpdGxlPjwvdGl0bGVzPjxwYWdlcz4wNTQwMDE8L3BhZ2VzPjx2b2x1bWU+QWR2YW5jZWQg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</w:fldData>
        </w:fldChar>
      </w:r>
      <w:r w:rsidR="00036CDB">
        <w:rPr>
          <w:rFonts w:ascii="Times New Roman" w:hAnsi="Times New Roman" w:cs="Times New Roman"/>
        </w:rPr>
        <w:instrText xml:space="preserve"> ADDIN EN.CITE </w:instrText>
      </w:r>
      <w:r w:rsidR="00036CDB">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ZXc8L3RpdGxlPjwvdGl0bGVzPjxwYWdlcz4wNTQwMDE8L3BhZ2VzPjx2b2x1bWU+QWR2YW5jZWQg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</w:fldData>
        </w:fldChar>
      </w:r>
      <w:r w:rsidR="00036CDB">
        <w:rPr>
          <w:rFonts w:ascii="Times New Roman" w:hAnsi="Times New Roman" w:cs="Times New Roman"/>
        </w:rPr>
        <w:instrText xml:space="preserve"> ADDIN EN.CITE.DATA </w:instrText>
      </w:r>
      <w:r w:rsidR="00036CDB">
        <w:rPr>
          <w:rFonts w:ascii="Times New Roman" w:hAnsi="Times New Roman" w:cs="Times New Roman"/>
        </w:rPr>
      </w:r>
      <w:r w:rsidR="00036CDB">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w:t>
      </w:r>
      <w:r w:rsidR="00600DBC" w:rsidRPr="00600DBC">
        <w:rPr>
          <w:rFonts w:ascii="Times New Roman" w:hAnsi="Times New Roman" w:cs="Times New Roman"/>
        </w:rPr>
        <w:lastRenderedPageBreak/>
        <w:t>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(CsBr_TO_Pb, CsI_TO_Pb, FABr_TO_Pb,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r w:rsidR="00F135C0">
        <w:rPr>
          <w:rFonts w:ascii="Times New Roman" w:hAnsi="Times New Roman" w:cs="Times New Roman"/>
        </w:rPr>
        <w:t>n</w:t>
      </w:r>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urface-area + electrotopological-state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r w:rsidRPr="00A45F31">
        <w:rPr>
          <w:rStyle w:val="VerbatimChar"/>
          <w:rFonts w:ascii="Times New Roman" w:hAnsi="Times New Roman" w:cs="Times New Roman"/>
          <w:sz w:val="24"/>
        </w:rPr>
        <w:t>Pri_qed</w:t>
      </w:r>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12DBC400"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the impact of each feature on the model's behaviour</w:t>
      </w:r>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w:t>
      </w:r>
      <w:r w:rsidR="00835E6C">
        <w:rPr>
          <w:rFonts w:ascii="Times New Roman" w:hAnsi="Times New Roman" w:cs="Times New Roman"/>
        </w:rPr>
        <w:t>5</w:t>
      </w:r>
      <w:r w:rsidR="00843C8B">
        <w:rPr>
          <w:rFonts w:ascii="Times New Roman" w:hAnsi="Times New Roman" w:cs="Times New Roman"/>
        </w:rPr>
        <w:t>)</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w:t>
      </w:r>
      <w:r w:rsidR="00312205">
        <w:rPr>
          <w:rFonts w:ascii="Times New Roman" w:hAnsi="Times New Roman" w:cs="Times New Roman"/>
        </w:rPr>
        <w:lastRenderedPageBreak/>
        <w:t>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(φ</w:t>
      </w:r>
      <w:r w:rsidR="00312205" w:rsidRPr="00312205">
        <w:rPr>
          <w:rFonts w:ascii="Times New Roman" w:hAnsi="Times New Roman" w:cs="Times New Roman"/>
          <w:i/>
          <w:iCs/>
          <w:vertAlign w:val="subscript"/>
        </w:rPr>
        <w:t>j</w:t>
      </w:r>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hypsochromic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r w:rsidR="00312205">
        <w:rPr>
          <w:rFonts w:ascii="Times New Roman" w:hAnsi="Times New Roman" w:cs="Times New Roman"/>
        </w:rPr>
        <w:t xml:space="preserve">standardised features, </w:t>
      </w:r>
      <w:r w:rsidR="00A12039">
        <w:rPr>
          <w:rFonts w:ascii="Times New Roman" w:hAnsi="Times New Roman" w:cs="Times New Roman"/>
        </w:rPr>
        <w:t>and 50 background samples. Then summarised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which links these numerical rankings to the photophysics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1D32B21D"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 xml:space="preserve">Figure </w:t>
      </w:r>
      <w:r w:rsidR="00835E6C">
        <w:rPr>
          <w:rFonts w:ascii="Times New Roman" w:hAnsi="Times New Roman" w:cs="Times New Roman"/>
          <w:b/>
          <w:bCs/>
        </w:rPr>
        <w:t>5</w:t>
      </w:r>
      <w:r w:rsidRPr="00A12039">
        <w:rPr>
          <w:rFonts w:ascii="Times New Roman" w:hAnsi="Times New Roman" w:cs="Times New Roman"/>
          <w:b/>
          <w:bCs/>
        </w:rPr>
        <w:t>:</w:t>
      </w:r>
      <w:r>
        <w:rPr>
          <w:rFonts w:ascii="Times New Roman" w:hAnsi="Times New Roman" w:cs="Times New Roman"/>
        </w:rPr>
        <w:t xml:space="preserve"> </w:t>
      </w:r>
      <w:bookmarkEnd w:id="8"/>
      <w:r w:rsidR="00554CF7" w:rsidRPr="00560DFB">
        <w:rPr>
          <w:rFonts w:ascii="Times New Roman" w:hAnsi="Times New Roman" w:cs="Times New Roman"/>
        </w:rPr>
        <w:t>SHAP for the SelectFromModel feature selection based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SelectFromModel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A12039">
        <w:rPr>
          <w:rFonts w:ascii="Times New Roman" w:hAnsi="Times New Roman" w:cs="Times New Roman"/>
          <w:i/>
          <w:iCs/>
          <w:vertAlign w:val="subscript"/>
        </w:rPr>
        <w:t>j</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Inorganic Br raises the bandgap and favours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r>
              <w:rPr>
                <w:rFonts w:ascii="Times New Roman" w:hAnsi="Times New Roman" w:cs="Times New Roman"/>
              </w:rPr>
              <w:t xml:space="preserve">hypsochromic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FABr_TO_Pb</w:t>
            </w:r>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FA:Pb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CsI_TO_Pb</w:t>
            </w:r>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r>
              <w:rPr>
                <w:rFonts w:ascii="Times New Roman" w:hAnsi="Times New Roman" w:cs="Times New Roman"/>
              </w:rPr>
              <w:t>Caesium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r>
              <w:rPr>
                <w:rFonts w:ascii="Times New Roman" w:hAnsi="Times New Roman" w:cs="Times New Roman"/>
              </w:rPr>
              <w:t xml:space="preserve">hypsochromic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Primary-spacer VSA by electrotopological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CsBr_TO_Pb</w:t>
            </w:r>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CsBr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r w:rsidR="00665599">
              <w:rPr>
                <w:rFonts w:ascii="Times New Roman" w:hAnsi="Times New Roman" w:cs="Times New Roman"/>
              </w:rPr>
              <w:t>crystallisation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5"/>
                    <a:stretch>
                      <a:fillRect/>
                    </a:stretch>
                  </pic:blipFill>
                  <pic:spPr>
                    <a:xfrm>
                      <a:off x="0" y="0"/>
                      <a:ext cx="5943600" cy="2750185"/>
                    </a:xfrm>
                    <a:prstGeom prst="rect">
                      <a:avLst/>
                    </a:prstGeom>
                  </pic:spPr>
                </pic:pic>
              </a:graphicData>
            </a:graphic>
          </wp:inline>
        </w:drawing>
      </w:r>
    </w:p>
    <w:p w14:paraId="4C17559F" w14:textId="6BA1AE1A"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515FB">
        <w:rPr>
          <w:rFonts w:ascii="Times New Roman" w:hAnsi="Times New Roman" w:cs="Times New Roman"/>
          <w:b/>
          <w:bCs/>
        </w:rPr>
        <w:t>6</w:t>
      </w:r>
      <w:r w:rsidRPr="00A45F31">
        <w:rPr>
          <w:rFonts w:ascii="Times New Roman" w:hAnsi="Times New Roman" w:cs="Times New Roman"/>
        </w:rPr>
        <w:t xml:space="preserve">: </w:t>
      </w:r>
      <w:r>
        <w:rPr>
          <w:rFonts w:ascii="Times New Roman" w:hAnsi="Times New Roman" w:cs="Times New Roman"/>
        </w:rPr>
        <w:t xml:space="preserve">Screenshot of the Streamlit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r>
        <w:rPr>
          <w:rFonts w:ascii="Times New Roman" w:hAnsi="Times New Roman" w:cs="Times New Roman"/>
          <w:b/>
          <w:bCs/>
        </w:rPr>
        <w:t xml:space="preserve">Streamlit </w:t>
      </w:r>
      <w:r w:rsidRPr="005F6694">
        <w:rPr>
          <w:rFonts w:ascii="Times New Roman" w:hAnsi="Times New Roman" w:cs="Times New Roman"/>
          <w:b/>
          <w:bCs/>
        </w:rPr>
        <w:t>Web Application</w:t>
      </w:r>
    </w:p>
    <w:p w14:paraId="690EE000" w14:textId="09380A9B"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Streamlit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Streamlit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RDKit molecular descriptors in the backend and predicts the emission photon energy and corresponding wavelength, providing a visual colour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w:t>
      </w:r>
      <w:r w:rsidR="008515FB">
        <w:rPr>
          <w:rFonts w:ascii="Times New Roman" w:hAnsi="Times New Roman" w:cs="Times New Roman"/>
        </w:rPr>
        <w:t>6</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57ACFC3E"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CatBoost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colour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4430BB">
        <w:rPr>
          <w:rFonts w:ascii="Times New Roman" w:hAnsi="Times New Roman" w:cs="Times New Roman"/>
        </w:rPr>
        <w:t xml:space="preserve">not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PeLED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XGBoost</w:t>
            </w:r>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couples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r w:rsidRPr="00DA387B">
        <w:rPr>
          <w:rFonts w:ascii="Times New Roman" w:hAnsi="Times New Roman" w:cs="Times New Roman"/>
        </w:rPr>
        <w:t xml:space="preserve">PeLED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1D915D18"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00626F">
        <w:rPr>
          <w:rFonts w:ascii="Times New Roman" w:hAnsi="Times New Roman" w:cs="Times New Roman"/>
          <w:b/>
          <w:bCs/>
        </w:rPr>
        <w:t>7</w:t>
      </w:r>
      <w:r w:rsidRPr="00A45F31">
        <w:rPr>
          <w:rFonts w:ascii="Times New Roman" w:hAnsi="Times New Roman" w:cs="Times New Roman"/>
        </w:rPr>
        <w:t xml:space="preserve">: </w:t>
      </w:r>
      <w:r w:rsidR="002D4065" w:rsidRPr="00A45F31">
        <w:rPr>
          <w:rFonts w:ascii="Times New Roman" w:hAnsi="Times New Roman" w:cs="Times New Roman"/>
        </w:rPr>
        <w:t>SHAP summary for the CatBoost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24491A9D"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w:t>
      </w:r>
      <w:r w:rsidR="00F9751D">
        <w:rPr>
          <w:rFonts w:ascii="Times New Roman" w:hAnsi="Times New Roman" w:cs="Times New Roman"/>
        </w:rPr>
        <w:t xml:space="preserve">We then </w:t>
      </w:r>
      <w:r>
        <w:rPr>
          <w:rFonts w:ascii="Times New Roman" w:hAnsi="Times New Roman" w:cs="Times New Roman"/>
        </w:rPr>
        <w:t xml:space="preserve">performed an initial cleanup using snowflake and pandas dataframe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r>
        <w:rPr>
          <w:rFonts w:ascii="Times New Roman" w:hAnsi="Times New Roman" w:cs="Times New Roman"/>
        </w:rPr>
        <w:t>utilising</w:t>
      </w:r>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r>
        <w:rPr>
          <w:rFonts w:ascii="Times New Roman" w:hAnsi="Times New Roman" w:cs="Times New Roman"/>
        </w:rPr>
        <w:t>optimised</w:t>
      </w:r>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r>
        <w:rPr>
          <w:rFonts w:ascii="Times New Roman" w:hAnsi="Times New Roman" w:cs="Times New Roman"/>
        </w:rPr>
        <w:t>standardised</w:t>
      </w:r>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Streamlit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r>
        <w:rPr>
          <w:rFonts w:ascii="Times New Roman" w:eastAsia="MS Mincho" w:hAnsi="Times New Roman" w:cs="Times New Roman"/>
          <w:b/>
          <w:lang w:eastAsia="ja-JP"/>
        </w:rPr>
        <w:t>Github and</w:t>
      </w:r>
      <w:r w:rsidR="00393819">
        <w:rPr>
          <w:rFonts w:ascii="Times New Roman" w:eastAsia="MS Mincho" w:hAnsi="Times New Roman" w:cs="Times New Roman"/>
          <w:b/>
          <w:lang w:eastAsia="ja-JP"/>
        </w:rPr>
        <w:t xml:space="preserve"> Streamlit</w:t>
      </w:r>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t xml:space="preserve">Streamlit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69AA9762" w:rsidR="00A223E2" w:rsidRDefault="00A223E2" w:rsidP="00AB18F9">
      <w:pPr>
        <w:pStyle w:val="TAMainText"/>
        <w:spacing w:after="160"/>
        <w:ind w:firstLine="0"/>
      </w:pPr>
      <w:r>
        <w:t>The supporting information contains dataset statistics</w:t>
      </w:r>
      <w:r w:rsidR="00101E63">
        <w:t xml:space="preserve">, </w:t>
      </w:r>
      <w:r w:rsidR="002065D8">
        <w:t>cross-validation graphs,</w:t>
      </w:r>
      <w:r>
        <w:t xml:space="preserve"> </w:t>
      </w:r>
      <w:r w:rsidR="002065D8">
        <w:t>learning curve</w:t>
      </w:r>
      <w:r w:rsidR="006509B5">
        <w:t xml:space="preserve"> graphs, </w:t>
      </w:r>
      <w:r>
        <w:t>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r>
        <w:rPr>
          <w:lang w:val="en-IN"/>
        </w:rPr>
        <w:t>Ranadeep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Murali Banavoth: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26620497" w14:textId="77777777" w:rsidR="00036CDB" w:rsidRPr="00036CDB" w:rsidRDefault="00D44FE5" w:rsidP="00036CDB">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036CDB" w:rsidRPr="00036CDB">
        <w:t>1.</w:t>
      </w:r>
      <w:r w:rsidR="00036CDB" w:rsidRPr="00036CDB">
        <w:tab/>
        <w:t xml:space="preserve">Hazra, V.;  Mandal, A.; Bhattacharyya, S., Optoelectronic insights of lead-free layered halide perovskites. </w:t>
      </w:r>
      <w:r w:rsidR="00036CDB" w:rsidRPr="00036CDB">
        <w:rPr>
          <w:i/>
        </w:rPr>
        <w:t xml:space="preserve">Chemical Science </w:t>
      </w:r>
      <w:r w:rsidR="00036CDB" w:rsidRPr="00036CDB">
        <w:rPr>
          <w:b/>
        </w:rPr>
        <w:t>2024,</w:t>
      </w:r>
      <w:r w:rsidR="00036CDB" w:rsidRPr="00036CDB">
        <w:t xml:space="preserve"> </w:t>
      </w:r>
      <w:r w:rsidR="00036CDB" w:rsidRPr="00036CDB">
        <w:rPr>
          <w:i/>
        </w:rPr>
        <w:t>15</w:t>
      </w:r>
      <w:r w:rsidR="00036CDB" w:rsidRPr="00036CDB">
        <w:t xml:space="preserve"> (20), 7374-7393.</w:t>
      </w:r>
    </w:p>
    <w:p w14:paraId="51B036DD" w14:textId="77777777" w:rsidR="00036CDB" w:rsidRPr="00036CDB" w:rsidRDefault="00036CDB" w:rsidP="00036CDB">
      <w:pPr>
        <w:pStyle w:val="EndNoteBibliography"/>
        <w:spacing w:after="0"/>
      </w:pPr>
      <w:r w:rsidRPr="00036CDB">
        <w:t>2.</w:t>
      </w:r>
      <w:r w:rsidRPr="00036CDB">
        <w:tab/>
        <w:t xml:space="preserve">Sumukam, R. R.;  Sahu, P.;  Savu, R. N.;  Khanam, S. J.;  Alsulami, Q. A.; Banavoth, M., Halide Ions Distribution and Charge Dynamics in Mixed-Halide Perovskites. </w:t>
      </w:r>
      <w:r w:rsidRPr="00036CDB">
        <w:rPr>
          <w:b/>
        </w:rPr>
        <w:t>2022,</w:t>
      </w:r>
      <w:r w:rsidRPr="00036CDB">
        <w:t xml:space="preserve"> </w:t>
      </w:r>
      <w:r w:rsidRPr="00036CDB">
        <w:rPr>
          <w:i/>
        </w:rPr>
        <w:t>16</w:t>
      </w:r>
      <w:r w:rsidRPr="00036CDB">
        <w:t xml:space="preserve"> (5), 2100576.</w:t>
      </w:r>
    </w:p>
    <w:p w14:paraId="52FC0646" w14:textId="77777777" w:rsidR="00036CDB" w:rsidRPr="00036CDB" w:rsidRDefault="00036CDB" w:rsidP="00036CDB">
      <w:pPr>
        <w:pStyle w:val="EndNoteBibliography"/>
        <w:spacing w:after="0"/>
      </w:pPr>
      <w:r w:rsidRPr="00036CDB">
        <w:t>3.</w:t>
      </w:r>
      <w:r w:rsidRPr="00036CDB">
        <w:tab/>
        <w:t xml:space="preserve">Kumar, G. S.;  Sumukam, R. R.;  Rajaboina, R. K.;  Savu, R. N.;  Srinivas, M.; Banavoth, M., Perovskite Nanowires for Next-Generation Optoelectronic Devices: Lab to Fab. </w:t>
      </w:r>
      <w:r w:rsidRPr="00036CDB">
        <w:rPr>
          <w:i/>
        </w:rPr>
        <w:t xml:space="preserve">ACS Applied Energy Materials </w:t>
      </w:r>
      <w:r w:rsidRPr="00036CDB">
        <w:rPr>
          <w:b/>
        </w:rPr>
        <w:t>2022,</w:t>
      </w:r>
      <w:r w:rsidRPr="00036CDB">
        <w:t xml:space="preserve"> </w:t>
      </w:r>
      <w:r w:rsidRPr="00036CDB">
        <w:rPr>
          <w:i/>
        </w:rPr>
        <w:t>5</w:t>
      </w:r>
      <w:r w:rsidRPr="00036CDB">
        <w:t xml:space="preserve"> (2), 1342-1377.</w:t>
      </w:r>
    </w:p>
    <w:p w14:paraId="104E26DA" w14:textId="77777777" w:rsidR="00036CDB" w:rsidRPr="00036CDB" w:rsidRDefault="00036CDB" w:rsidP="00036CDB">
      <w:pPr>
        <w:pStyle w:val="EndNoteBibliography"/>
        <w:spacing w:after="0"/>
      </w:pPr>
      <w:r w:rsidRPr="00036CDB">
        <w:t>4.</w:t>
      </w:r>
      <w:r w:rsidRPr="00036CDB">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036CDB">
        <w:rPr>
          <w:i/>
        </w:rPr>
        <w:t xml:space="preserve">Nature Photonics </w:t>
      </w:r>
      <w:r w:rsidRPr="00036CDB">
        <w:rPr>
          <w:b/>
        </w:rPr>
        <w:t>2026,</w:t>
      </w:r>
      <w:r w:rsidRPr="00036CDB">
        <w:t xml:space="preserve"> </w:t>
      </w:r>
      <w:r w:rsidRPr="00036CDB">
        <w:rPr>
          <w:i/>
        </w:rPr>
        <w:t>20</w:t>
      </w:r>
      <w:r w:rsidRPr="00036CDB">
        <w:t xml:space="preserve"> (1), 55-62.</w:t>
      </w:r>
    </w:p>
    <w:p w14:paraId="3E766792" w14:textId="77777777" w:rsidR="00036CDB" w:rsidRPr="00036CDB" w:rsidRDefault="00036CDB" w:rsidP="00036CDB">
      <w:pPr>
        <w:pStyle w:val="EndNoteBibliography"/>
        <w:spacing w:after="0"/>
      </w:pPr>
      <w:r w:rsidRPr="00036CDB">
        <w:t>5.</w:t>
      </w:r>
      <w:r w:rsidRPr="00036CDB">
        <w:tab/>
        <w:t xml:space="preserve">Karlsson, M.;  Yi, Z.;  Reichert, S.;  Luo, X.;  Lin, W.;  Zhang, Z.;  Bao, C.;  Zhang, R.;  Bai, S.;  Zheng, G.;  Teng, P.;  Duan, L.;  Lu, Y.;  Zheng, K.;  Pullerits, T.;  Deibel, C.;  Xu, W.;  Friend, R.; Gao, F., Mixed halide perovskites for spectrally stable and high-efficiency blue light-emitting diodes. </w:t>
      </w:r>
      <w:r w:rsidRPr="00036CDB">
        <w:rPr>
          <w:i/>
        </w:rPr>
        <w:t xml:space="preserve">Nature Communications </w:t>
      </w:r>
      <w:r w:rsidRPr="00036CDB">
        <w:rPr>
          <w:b/>
        </w:rPr>
        <w:t>2021,</w:t>
      </w:r>
      <w:r w:rsidRPr="00036CDB">
        <w:t xml:space="preserve"> </w:t>
      </w:r>
      <w:r w:rsidRPr="00036CDB">
        <w:rPr>
          <w:i/>
        </w:rPr>
        <w:t>12</w:t>
      </w:r>
      <w:r w:rsidRPr="00036CDB">
        <w:t xml:space="preserve"> (1), 361.</w:t>
      </w:r>
    </w:p>
    <w:p w14:paraId="29814706" w14:textId="77777777" w:rsidR="00036CDB" w:rsidRPr="00036CDB" w:rsidRDefault="00036CDB" w:rsidP="00036CDB">
      <w:pPr>
        <w:pStyle w:val="EndNoteBibliography"/>
        <w:spacing w:after="0"/>
      </w:pPr>
      <w:r w:rsidRPr="00036CDB">
        <w:t>6.</w:t>
      </w:r>
      <w:r w:rsidRPr="00036CDB">
        <w:tab/>
        <w:t xml:space="preserve">Kumar, G. S.;  Sumukam, R. R.; Murali, B., Quasi-2D perovskite emitters: a boon for efficient blue light-emitting diodes. </w:t>
      </w:r>
      <w:r w:rsidRPr="00036CDB">
        <w:rPr>
          <w:i/>
        </w:rPr>
        <w:t xml:space="preserve">Journal of Materials Chemistry C </w:t>
      </w:r>
      <w:r w:rsidRPr="00036CDB">
        <w:rPr>
          <w:b/>
        </w:rPr>
        <w:t>2020,</w:t>
      </w:r>
      <w:r w:rsidRPr="00036CDB">
        <w:t xml:space="preserve"> </w:t>
      </w:r>
      <w:r w:rsidRPr="00036CDB">
        <w:rPr>
          <w:i/>
        </w:rPr>
        <w:t>8</w:t>
      </w:r>
      <w:r w:rsidRPr="00036CDB">
        <w:t xml:space="preserve"> (41), 14334-14347.</w:t>
      </w:r>
    </w:p>
    <w:p w14:paraId="79CE781E" w14:textId="77777777" w:rsidR="00036CDB" w:rsidRPr="00036CDB" w:rsidRDefault="00036CDB" w:rsidP="00036CDB">
      <w:pPr>
        <w:pStyle w:val="EndNoteBibliography"/>
        <w:spacing w:after="0"/>
      </w:pPr>
      <w:r w:rsidRPr="00036CDB">
        <w:t>7.</w:t>
      </w:r>
      <w:r w:rsidRPr="00036CDB">
        <w:tab/>
        <w:t xml:space="preserve">Zhang, J.;  Yan, C.;  Zhao, H.;  Yin, C.; Bai, S., Modulations of Quasi-Two-Dimensional Metal Halide Perovskites toward High-Performance Blue Light-Emitting Diodes. </w:t>
      </w:r>
      <w:r w:rsidRPr="00036CDB">
        <w:rPr>
          <w:i/>
        </w:rPr>
        <w:t xml:space="preserve">Advanced Functional Materials </w:t>
      </w:r>
      <w:r w:rsidRPr="00036CDB">
        <w:rPr>
          <w:b/>
        </w:rPr>
        <w:t>2026,</w:t>
      </w:r>
      <w:r w:rsidRPr="00036CDB">
        <w:t xml:space="preserve"> </w:t>
      </w:r>
      <w:r w:rsidRPr="00036CDB">
        <w:rPr>
          <w:i/>
        </w:rPr>
        <w:t>36</w:t>
      </w:r>
      <w:r w:rsidRPr="00036CDB">
        <w:t xml:space="preserve"> (22), 2509226.</w:t>
      </w:r>
    </w:p>
    <w:p w14:paraId="71CBC86F" w14:textId="77777777" w:rsidR="00036CDB" w:rsidRPr="00036CDB" w:rsidRDefault="00036CDB" w:rsidP="00036CDB">
      <w:pPr>
        <w:pStyle w:val="EndNoteBibliography"/>
        <w:spacing w:after="0"/>
      </w:pPr>
      <w:r w:rsidRPr="00036CDB">
        <w:t>8.</w:t>
      </w:r>
      <w:r w:rsidRPr="00036CDB">
        <w:tab/>
        <w:t xml:space="preserve">Liu, Y.;  Wang, H.;  Zhang, F.;  Chai, X.;  Liu, K.;  Zhang, S.;  Kong, M.;  Liu, H.;  Wang, X.;  Lu, M.;  Yang, Y.;  Wu, Z.;  Zhang, Y.;  Fan, C.; Bai, X., High-Efficiency and Stable Pure Bromine Blue Light-Emitting Diodes Enabled by Hybrid Quasi-2D Perovskite. </w:t>
      </w:r>
      <w:r w:rsidRPr="00036CDB">
        <w:rPr>
          <w:i/>
        </w:rPr>
        <w:t xml:space="preserve">Advanced Functional Materials </w:t>
      </w:r>
      <w:r w:rsidRPr="00036CDB">
        <w:rPr>
          <w:b/>
        </w:rPr>
        <w:t>2026,</w:t>
      </w:r>
      <w:r w:rsidRPr="00036CDB">
        <w:t xml:space="preserve"> </w:t>
      </w:r>
      <w:r w:rsidRPr="00036CDB">
        <w:rPr>
          <w:i/>
        </w:rPr>
        <w:t>36</w:t>
      </w:r>
      <w:r w:rsidRPr="00036CDB">
        <w:t xml:space="preserve"> (11), e15841.</w:t>
      </w:r>
    </w:p>
    <w:p w14:paraId="20824662" w14:textId="77777777" w:rsidR="00036CDB" w:rsidRPr="00036CDB" w:rsidRDefault="00036CDB" w:rsidP="00036CDB">
      <w:pPr>
        <w:pStyle w:val="EndNoteBibliography"/>
        <w:spacing w:after="0"/>
      </w:pPr>
      <w:r w:rsidRPr="00036CDB">
        <w:t>9.</w:t>
      </w:r>
      <w:r w:rsidRPr="00036CDB">
        <w:tab/>
        <w:t xml:space="preserve">Zhang, G.;  Tang, J.;  Wu, X.;  Chen, J.;  Zhang, C.;  Zhu, X.;  Yu, H.;  Shi, Y.;  Wang, X.;  Li, J.;  Wang, K.; Li, J., Synergistic Passivation via Amino Acid Derivative for Highly Efficient Quasi-2D Perovskite Green Light-Emitting Diode. </w:t>
      </w:r>
      <w:r w:rsidRPr="00036CDB">
        <w:rPr>
          <w:i/>
        </w:rPr>
        <w:t xml:space="preserve">ACS Applied Materials &amp; Interfaces </w:t>
      </w:r>
      <w:r w:rsidRPr="00036CDB">
        <w:rPr>
          <w:b/>
        </w:rPr>
        <w:t>2025,</w:t>
      </w:r>
      <w:r w:rsidRPr="00036CDB">
        <w:t xml:space="preserve"> </w:t>
      </w:r>
      <w:r w:rsidRPr="00036CDB">
        <w:rPr>
          <w:i/>
        </w:rPr>
        <w:t>17</w:t>
      </w:r>
      <w:r w:rsidRPr="00036CDB">
        <w:t xml:space="preserve"> (20), 29864-29872.</w:t>
      </w:r>
    </w:p>
    <w:p w14:paraId="5CFDA11C" w14:textId="77777777" w:rsidR="00036CDB" w:rsidRPr="00036CDB" w:rsidRDefault="00036CDB" w:rsidP="00036CDB">
      <w:pPr>
        <w:pStyle w:val="EndNoteBibliography"/>
        <w:spacing w:after="0"/>
      </w:pPr>
      <w:r w:rsidRPr="00036CDB">
        <w:t>10.</w:t>
      </w:r>
      <w:r w:rsidRPr="00036CDB">
        <w:tab/>
        <w:t xml:space="preserve">Yu, A.;  Wang, J.;  Huo, Y.;  Wang, S.;  Zhang, X.;  He, T.;  Yang, S.;  Jiang, Y.;  Zhang, L.;  Liu, Z.;  Yuan, M.; Sun, C., Promoting Phase Transition in Quasi-2D Perovskites For High-Performance Pure-Red LEDs. </w:t>
      </w:r>
      <w:r w:rsidRPr="00036CDB">
        <w:rPr>
          <w:i/>
        </w:rPr>
        <w:t xml:space="preserve">Advanced Materials </w:t>
      </w:r>
      <w:r w:rsidRPr="00036CDB">
        <w:rPr>
          <w:b/>
        </w:rPr>
        <w:t>2025,</w:t>
      </w:r>
      <w:r w:rsidRPr="00036CDB">
        <w:t xml:space="preserve"> </w:t>
      </w:r>
      <w:r w:rsidRPr="00036CDB">
        <w:rPr>
          <w:i/>
        </w:rPr>
        <w:t>37</w:t>
      </w:r>
      <w:r w:rsidRPr="00036CDB">
        <w:t xml:space="preserve"> (28), 2503704.</w:t>
      </w:r>
    </w:p>
    <w:p w14:paraId="0D7A69C0" w14:textId="77777777" w:rsidR="00036CDB" w:rsidRPr="00036CDB" w:rsidRDefault="00036CDB" w:rsidP="00036CDB">
      <w:pPr>
        <w:pStyle w:val="EndNoteBibliography"/>
        <w:spacing w:after="0"/>
      </w:pPr>
      <w:r w:rsidRPr="00036CDB">
        <w:t>11.</w:t>
      </w:r>
      <w:r w:rsidRPr="00036CDB">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036CDB">
        <w:rPr>
          <w:i/>
        </w:rPr>
        <w:t xml:space="preserve">Nature </w:t>
      </w:r>
      <w:r w:rsidRPr="00036CDB">
        <w:rPr>
          <w:b/>
        </w:rPr>
        <w:t>2016,</w:t>
      </w:r>
      <w:r w:rsidRPr="00036CDB">
        <w:t xml:space="preserve"> </w:t>
      </w:r>
      <w:r w:rsidRPr="00036CDB">
        <w:rPr>
          <w:i/>
        </w:rPr>
        <w:t>536</w:t>
      </w:r>
      <w:r w:rsidRPr="00036CDB">
        <w:t xml:space="preserve"> (7616), 312-6.</w:t>
      </w:r>
    </w:p>
    <w:p w14:paraId="50C1B9DC" w14:textId="77777777" w:rsidR="00036CDB" w:rsidRPr="00036CDB" w:rsidRDefault="00036CDB" w:rsidP="00036CDB">
      <w:pPr>
        <w:pStyle w:val="EndNoteBibliography"/>
        <w:spacing w:after="0"/>
      </w:pPr>
      <w:r w:rsidRPr="00036CDB">
        <w:lastRenderedPageBreak/>
        <w:t>12.</w:t>
      </w:r>
      <w:r w:rsidRPr="00036CDB">
        <w:tab/>
        <w:t xml:space="preserve">Lu, F.;  Liang, Y.;  Wang, N.;  Zhu, L.; Wang, J., Machine learning for perovskite optoelectronics: a review. </w:t>
      </w:r>
      <w:r w:rsidRPr="00036CDB">
        <w:rPr>
          <w:b/>
        </w:rPr>
        <w:t>2024,</w:t>
      </w:r>
      <w:r w:rsidRPr="00036CDB">
        <w:t xml:space="preserve"> </w:t>
      </w:r>
      <w:r w:rsidRPr="00036CDB">
        <w:rPr>
          <w:i/>
        </w:rPr>
        <w:t>Advanced Photonics</w:t>
      </w:r>
      <w:r w:rsidRPr="00036CDB">
        <w:t xml:space="preserve"> (5), 054001.</w:t>
      </w:r>
    </w:p>
    <w:p w14:paraId="7DE2B6FC" w14:textId="77777777" w:rsidR="00036CDB" w:rsidRPr="00036CDB" w:rsidRDefault="00036CDB" w:rsidP="00036CDB">
      <w:pPr>
        <w:pStyle w:val="EndNoteBibliography"/>
        <w:spacing w:after="0"/>
      </w:pPr>
      <w:r w:rsidRPr="00036CDB">
        <w:t>13.</w:t>
      </w:r>
      <w:r w:rsidRPr="00036CDB">
        <w:tab/>
        <w:t xml:space="preserve">de la Asunción-Nadal, V.;  Iliffe Sprague, C.;  Guijarro-Berdiñas, B.;  Cappel, U. B.; García-Fernández, A., Machine learning for perovskite solar cells: a comprehensive review on opportunities and challenges for materials scientists. </w:t>
      </w:r>
      <w:r w:rsidRPr="00036CDB">
        <w:rPr>
          <w:i/>
        </w:rPr>
        <w:t xml:space="preserve">EES Solar </w:t>
      </w:r>
      <w:r w:rsidRPr="00036CDB">
        <w:rPr>
          <w:b/>
        </w:rPr>
        <w:t>2025,</w:t>
      </w:r>
      <w:r w:rsidRPr="00036CDB">
        <w:t xml:space="preserve"> </w:t>
      </w:r>
      <w:r w:rsidRPr="00036CDB">
        <w:rPr>
          <w:i/>
        </w:rPr>
        <w:t>1</w:t>
      </w:r>
      <w:r w:rsidRPr="00036CDB">
        <w:t xml:space="preserve"> (6), 927-957.</w:t>
      </w:r>
    </w:p>
    <w:p w14:paraId="0EDA53A9" w14:textId="77777777" w:rsidR="00036CDB" w:rsidRPr="00036CDB" w:rsidRDefault="00036CDB" w:rsidP="00036CDB">
      <w:pPr>
        <w:pStyle w:val="EndNoteBibliography"/>
        <w:spacing w:after="0"/>
      </w:pPr>
      <w:r w:rsidRPr="00036CDB">
        <w:t>14.</w:t>
      </w:r>
      <w:r w:rsidRPr="00036CDB">
        <w:tab/>
        <w:t xml:space="preserve">Zhang, R.;  Motes, B.;  Tan, S.;  Lu, Y.;  Shih, M.-C.;  Hao, Y.;  Yang, K.;  Srinivasan, S.;  Bawendi, M. G.; Bulović, V., Machine Learning Prediction of Organic–Inorganic Halide Perovskite Solar Cell Performance from Optical Properties. </w:t>
      </w:r>
      <w:r w:rsidRPr="00036CDB">
        <w:rPr>
          <w:i/>
        </w:rPr>
        <w:t xml:space="preserve">ACS Energy Letters </w:t>
      </w:r>
      <w:r w:rsidRPr="00036CDB">
        <w:rPr>
          <w:b/>
        </w:rPr>
        <w:t>2025,</w:t>
      </w:r>
      <w:r w:rsidRPr="00036CDB">
        <w:t xml:space="preserve"> </w:t>
      </w:r>
      <w:r w:rsidRPr="00036CDB">
        <w:rPr>
          <w:i/>
        </w:rPr>
        <w:t>10</w:t>
      </w:r>
      <w:r w:rsidRPr="00036CDB">
        <w:t xml:space="preserve"> (4), 1714-1724.</w:t>
      </w:r>
    </w:p>
    <w:p w14:paraId="4044A982" w14:textId="77777777" w:rsidR="00036CDB" w:rsidRPr="00036CDB" w:rsidRDefault="00036CDB" w:rsidP="00036CDB">
      <w:pPr>
        <w:pStyle w:val="EndNoteBibliography"/>
        <w:spacing w:after="0"/>
      </w:pPr>
      <w:r w:rsidRPr="00036CDB">
        <w:t>15.</w:t>
      </w:r>
      <w:r w:rsidRPr="00036CDB">
        <w:tab/>
        <w:t xml:space="preserve">Toprak, A., Predicting photovoltaic output parameters of perovskite solar cells using explainable machine learning with physics-informed and simulation-derived descriptors. </w:t>
      </w:r>
      <w:r w:rsidRPr="00036CDB">
        <w:rPr>
          <w:i/>
        </w:rPr>
        <w:t xml:space="preserve">Materials Today Communications </w:t>
      </w:r>
      <w:r w:rsidRPr="00036CDB">
        <w:rPr>
          <w:b/>
        </w:rPr>
        <w:t>2026,</w:t>
      </w:r>
      <w:r w:rsidRPr="00036CDB">
        <w:t xml:space="preserve"> </w:t>
      </w:r>
      <w:r w:rsidRPr="00036CDB">
        <w:rPr>
          <w:i/>
        </w:rPr>
        <w:t>52</w:t>
      </w:r>
      <w:r w:rsidRPr="00036CDB">
        <w:t>, 114968.</w:t>
      </w:r>
    </w:p>
    <w:p w14:paraId="296027E9" w14:textId="77777777" w:rsidR="00036CDB" w:rsidRPr="00036CDB" w:rsidRDefault="00036CDB" w:rsidP="00036CDB">
      <w:pPr>
        <w:pStyle w:val="EndNoteBibliography"/>
        <w:spacing w:after="0"/>
      </w:pPr>
      <w:r w:rsidRPr="00036CDB">
        <w:t>16.</w:t>
      </w:r>
      <w:r w:rsidRPr="00036CDB">
        <w:tab/>
        <w:t xml:space="preserve">Wang, Z.;  Chen, C.;  Qian, S.;  Jia, B.;  Xu, Y.;  Guan, X.;  Han, Z.;  Tuo, Y.;  Du, Y.;  Yun, X.;  Xie, J.;  Liu, G.; Lu, P., Data-Driven Design of Halide Perovskites for Efficient Green Light-Emitting Diodes via Machine Learning and DFT. </w:t>
      </w:r>
      <w:r w:rsidRPr="00036CDB">
        <w:rPr>
          <w:i/>
        </w:rPr>
        <w:t xml:space="preserve">The Journal of Physical Chemistry C </w:t>
      </w:r>
      <w:r w:rsidRPr="00036CDB">
        <w:rPr>
          <w:b/>
        </w:rPr>
        <w:t>2025,</w:t>
      </w:r>
      <w:r w:rsidRPr="00036CDB">
        <w:t xml:space="preserve"> </w:t>
      </w:r>
      <w:r w:rsidRPr="00036CDB">
        <w:rPr>
          <w:i/>
        </w:rPr>
        <w:t>129</w:t>
      </w:r>
      <w:r w:rsidRPr="00036CDB">
        <w:t xml:space="preserve"> (30), 13542-13557.</w:t>
      </w:r>
    </w:p>
    <w:p w14:paraId="1F48BCCB" w14:textId="77777777" w:rsidR="00036CDB" w:rsidRPr="00036CDB" w:rsidRDefault="00036CDB" w:rsidP="00036CDB">
      <w:pPr>
        <w:pStyle w:val="EndNoteBibliography"/>
        <w:spacing w:after="0"/>
      </w:pPr>
      <w:r w:rsidRPr="00036CDB">
        <w:t>17.</w:t>
      </w:r>
      <w:r w:rsidRPr="00036CDB">
        <w:tab/>
        <w:t xml:space="preserve">Wang, S.;  Liu, C.;  Hao, W.;  Zhuang, Y.;  Zhu, X.;  Wang, L.;  Niu, X.;  Liu, S.;  Chen, B.; Zhao, Q., From Formability to Bandgap: Machine Learning Accelerates the Discovery and Application of Perovskite Materials. </w:t>
      </w:r>
      <w:r w:rsidRPr="00036CDB">
        <w:rPr>
          <w:i/>
        </w:rPr>
        <w:t xml:space="preserve">ACS Nano </w:t>
      </w:r>
      <w:r w:rsidRPr="00036CDB">
        <w:rPr>
          <w:b/>
        </w:rPr>
        <w:t>2025,</w:t>
      </w:r>
      <w:r w:rsidRPr="00036CDB">
        <w:t xml:space="preserve"> </w:t>
      </w:r>
      <w:r w:rsidRPr="00036CDB">
        <w:rPr>
          <w:i/>
        </w:rPr>
        <w:t>19</w:t>
      </w:r>
      <w:r w:rsidRPr="00036CDB">
        <w:t xml:space="preserve"> (32), 29049-29072.</w:t>
      </w:r>
    </w:p>
    <w:p w14:paraId="2CEA6D8A" w14:textId="77777777" w:rsidR="00036CDB" w:rsidRPr="00036CDB" w:rsidRDefault="00036CDB" w:rsidP="00036CDB">
      <w:pPr>
        <w:pStyle w:val="EndNoteBibliography"/>
        <w:spacing w:after="0"/>
      </w:pPr>
      <w:r w:rsidRPr="00036CDB">
        <w:t>18.</w:t>
      </w:r>
      <w:r w:rsidRPr="00036CDB">
        <w:tab/>
        <w:t xml:space="preserve">Wang, Y.;  Liu, J.;  Liu, Y.;  Li, S.;  Xu, X.; Lou, Z., Recent advances in lead-free halide perovskites: from synthesis to applications. </w:t>
      </w:r>
      <w:r w:rsidRPr="00036CDB">
        <w:rPr>
          <w:i/>
        </w:rPr>
        <w:t xml:space="preserve">Journal of Materials Chemistry C </w:t>
      </w:r>
      <w:r w:rsidRPr="00036CDB">
        <w:rPr>
          <w:b/>
        </w:rPr>
        <w:t>2024,</w:t>
      </w:r>
      <w:r w:rsidRPr="00036CDB">
        <w:t xml:space="preserve"> </w:t>
      </w:r>
      <w:r w:rsidRPr="00036CDB">
        <w:rPr>
          <w:i/>
        </w:rPr>
        <w:t>12</w:t>
      </w:r>
      <w:r w:rsidRPr="00036CDB">
        <w:t xml:space="preserve"> (28), 10267-10329.</w:t>
      </w:r>
    </w:p>
    <w:p w14:paraId="215D6BDA" w14:textId="77777777" w:rsidR="00036CDB" w:rsidRPr="00036CDB" w:rsidRDefault="00036CDB" w:rsidP="00036CDB">
      <w:pPr>
        <w:pStyle w:val="EndNoteBibliography"/>
        <w:spacing w:after="0"/>
      </w:pPr>
      <w:r w:rsidRPr="00036CDB">
        <w:t>19.</w:t>
      </w:r>
      <w:r w:rsidRPr="00036CDB">
        <w:tab/>
        <w:t xml:space="preserve">Zhang, L.;  Lu, F.;  Tao, G.;  Li, M.;  Yang, Z.;  Wang, A.;  Zhu, W.;  Cao, Y.;  Jin, Y.;  Zhu, L.;  Huang, W.; Wang, J., Prediction of Operational Lifetime of Perovskite Light Emitting Diodes by Machine Learning. </w:t>
      </w:r>
      <w:r w:rsidRPr="00036CDB">
        <w:rPr>
          <w:b/>
        </w:rPr>
        <w:t>2024,</w:t>
      </w:r>
      <w:r w:rsidRPr="00036CDB">
        <w:t xml:space="preserve"> </w:t>
      </w:r>
      <w:r w:rsidRPr="00036CDB">
        <w:rPr>
          <w:i/>
        </w:rPr>
        <w:t>6</w:t>
      </w:r>
      <w:r w:rsidRPr="00036CDB">
        <w:t xml:space="preserve"> (6), 2300772.</w:t>
      </w:r>
    </w:p>
    <w:p w14:paraId="3D50B850" w14:textId="77777777" w:rsidR="00036CDB" w:rsidRPr="00036CDB" w:rsidRDefault="00036CDB" w:rsidP="00036CDB">
      <w:pPr>
        <w:pStyle w:val="EndNoteBibliography"/>
        <w:spacing w:after="0"/>
      </w:pPr>
      <w:r w:rsidRPr="00036CDB">
        <w:t>20.</w:t>
      </w:r>
      <w:r w:rsidRPr="00036CDB">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036CDB">
        <w:rPr>
          <w:i/>
        </w:rPr>
        <w:t xml:space="preserve">Journal of Computational Electronics </w:t>
      </w:r>
      <w:r w:rsidRPr="00036CDB">
        <w:rPr>
          <w:b/>
        </w:rPr>
        <w:t>2025,</w:t>
      </w:r>
      <w:r w:rsidRPr="00036CDB">
        <w:t xml:space="preserve"> </w:t>
      </w:r>
      <w:r w:rsidRPr="00036CDB">
        <w:rPr>
          <w:i/>
        </w:rPr>
        <w:t>24</w:t>
      </w:r>
      <w:r w:rsidRPr="00036CDB">
        <w:t xml:space="preserve"> (3), 92.</w:t>
      </w:r>
    </w:p>
    <w:p w14:paraId="294A0D10" w14:textId="77777777" w:rsidR="00036CDB" w:rsidRPr="00036CDB" w:rsidRDefault="00036CDB" w:rsidP="00036CDB">
      <w:pPr>
        <w:pStyle w:val="EndNoteBibliography"/>
        <w:spacing w:after="0"/>
      </w:pPr>
      <w:r w:rsidRPr="00036CDB">
        <w:t>21.</w:t>
      </w:r>
      <w:r w:rsidRPr="00036CDB">
        <w:tab/>
        <w:t xml:space="preserve">Wang, W.;  Li, Y.;  Zou, A.;  Shi, H.;  Huang, X.;  Li, Y.;  Wei, D.;  Qiao, B.;  Zhao, S.;  Xu, Z.; Song, D., Predicting the photon energy of quasi-2D lead halide perovskites from the precursor composition through machine learning. </w:t>
      </w:r>
      <w:r w:rsidRPr="00036CDB">
        <w:rPr>
          <w:i/>
        </w:rPr>
        <w:t xml:space="preserve">Nanoscale Advances </w:t>
      </w:r>
      <w:r w:rsidRPr="00036CDB">
        <w:rPr>
          <w:b/>
        </w:rPr>
        <w:t>2022,</w:t>
      </w:r>
      <w:r w:rsidRPr="00036CDB">
        <w:t xml:space="preserve"> </w:t>
      </w:r>
      <w:r w:rsidRPr="00036CDB">
        <w:rPr>
          <w:i/>
        </w:rPr>
        <w:t>4</w:t>
      </w:r>
      <w:r w:rsidRPr="00036CDB">
        <w:t xml:space="preserve"> (6), 1632-1638.</w:t>
      </w:r>
    </w:p>
    <w:p w14:paraId="3A55DD85" w14:textId="77777777" w:rsidR="00036CDB" w:rsidRPr="00036CDB" w:rsidRDefault="00036CDB" w:rsidP="00036CDB">
      <w:pPr>
        <w:pStyle w:val="EndNoteBibliography"/>
        <w:spacing w:after="0"/>
      </w:pPr>
      <w:r w:rsidRPr="00036CDB">
        <w:t>22.</w:t>
      </w:r>
      <w:r w:rsidRPr="00036CDB">
        <w:tab/>
        <w:t xml:space="preserve">Zhang, L.;  Li, N.;  Liu, D.;  Tao, G.;  Xu, W.;  Li, M.;  Chu, Y.;  Cao, C.;  Lu, F.;  Hao, C.;  Zhang, J.;  Cao, Y.;  Gao, F.;  Wang, N.;  Zhu, L.;  Huang, W.; Wang, J., Deep Learning for Additive Screening in Perovskite Light-Emitting Diodes. </w:t>
      </w:r>
      <w:r w:rsidRPr="00036CDB">
        <w:rPr>
          <w:b/>
        </w:rPr>
        <w:t>2022,</w:t>
      </w:r>
      <w:r w:rsidRPr="00036CDB">
        <w:t xml:space="preserve"> </w:t>
      </w:r>
      <w:r w:rsidRPr="00036CDB">
        <w:rPr>
          <w:i/>
        </w:rPr>
        <w:t>61</w:t>
      </w:r>
      <w:r w:rsidRPr="00036CDB">
        <w:t xml:space="preserve"> (37), e202209337.</w:t>
      </w:r>
    </w:p>
    <w:p w14:paraId="667311E5" w14:textId="0F759AFC" w:rsidR="00036CDB" w:rsidRPr="00036CDB" w:rsidRDefault="00036CDB" w:rsidP="00036CDB">
      <w:pPr>
        <w:pStyle w:val="EndNoteBibliography"/>
        <w:spacing w:after="0"/>
      </w:pPr>
      <w:r w:rsidRPr="00036CDB">
        <w:t>23.</w:t>
      </w:r>
      <w:r w:rsidRPr="00036CDB">
        <w:tab/>
        <w:t xml:space="preserve">Cursor IDE, version 3.13.21; Anysphere: San Francisco, CA, 2026. Available from: </w:t>
      </w:r>
      <w:hyperlink r:id="rId17" w:history="1">
        <w:r w:rsidRPr="00036CDB">
          <w:rPr>
            <w:rStyle w:val="Hyperlink"/>
          </w:rPr>
          <w:t>https://www.cursor.com</w:t>
        </w:r>
      </w:hyperlink>
      <w:r w:rsidRPr="00036CDB">
        <w:t>.</w:t>
      </w:r>
    </w:p>
    <w:p w14:paraId="0F7AB0F1" w14:textId="77777777" w:rsidR="00036CDB" w:rsidRPr="00036CDB" w:rsidRDefault="00036CDB" w:rsidP="00036CDB">
      <w:pPr>
        <w:pStyle w:val="EndNoteBibliography"/>
      </w:pPr>
      <w:r w:rsidRPr="00036CDB">
        <w:t>24.</w:t>
      </w:r>
      <w:r w:rsidRPr="00036CDB">
        <w:tab/>
        <w:t>Antigravity IDE, version 2.5.5; Google DeepMind: London, UK, 2026.</w:t>
      </w:r>
    </w:p>
    <w:p w14:paraId="53D699F2" w14:textId="541E8938"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C2DDF" w14:textId="77777777" w:rsidR="003D18D9" w:rsidRDefault="003D18D9" w:rsidP="00D319AD">
      <w:pPr>
        <w:spacing w:after="0"/>
      </w:pPr>
      <w:r>
        <w:separator/>
      </w:r>
    </w:p>
  </w:endnote>
  <w:endnote w:type="continuationSeparator" w:id="0">
    <w:p w14:paraId="26B81A3B" w14:textId="77777777" w:rsidR="003D18D9" w:rsidRDefault="003D18D9"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B86DB" w14:textId="77777777" w:rsidR="003D18D9" w:rsidRDefault="003D18D9" w:rsidP="00D319AD">
      <w:pPr>
        <w:spacing w:after="0"/>
      </w:pPr>
      <w:r>
        <w:separator/>
      </w:r>
    </w:p>
  </w:footnote>
  <w:footnote w:type="continuationSeparator" w:id="0">
    <w:p w14:paraId="0A63993A" w14:textId="77777777" w:rsidR="003D18D9" w:rsidRDefault="003D18D9"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0626F"/>
    <w:rsid w:val="0001111B"/>
    <w:rsid w:val="000138BB"/>
    <w:rsid w:val="000158AE"/>
    <w:rsid w:val="00017363"/>
    <w:rsid w:val="00021DA4"/>
    <w:rsid w:val="000238DC"/>
    <w:rsid w:val="00034879"/>
    <w:rsid w:val="00035B22"/>
    <w:rsid w:val="00036CDB"/>
    <w:rsid w:val="000379C2"/>
    <w:rsid w:val="00047F3C"/>
    <w:rsid w:val="0005119C"/>
    <w:rsid w:val="0006422A"/>
    <w:rsid w:val="00064D12"/>
    <w:rsid w:val="000653E2"/>
    <w:rsid w:val="000731E7"/>
    <w:rsid w:val="00077350"/>
    <w:rsid w:val="00080DBC"/>
    <w:rsid w:val="000A065D"/>
    <w:rsid w:val="000A2F07"/>
    <w:rsid w:val="000A3B6C"/>
    <w:rsid w:val="000B0BA1"/>
    <w:rsid w:val="000B53F8"/>
    <w:rsid w:val="000C2F70"/>
    <w:rsid w:val="000C4DA4"/>
    <w:rsid w:val="000C7077"/>
    <w:rsid w:val="000D28B1"/>
    <w:rsid w:val="000E0F4D"/>
    <w:rsid w:val="000E3E1B"/>
    <w:rsid w:val="000E6FBD"/>
    <w:rsid w:val="000E7E0D"/>
    <w:rsid w:val="000F7C81"/>
    <w:rsid w:val="00101E63"/>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847C1"/>
    <w:rsid w:val="001939CF"/>
    <w:rsid w:val="001A3698"/>
    <w:rsid w:val="001A49FD"/>
    <w:rsid w:val="001B0D85"/>
    <w:rsid w:val="001B48D7"/>
    <w:rsid w:val="001C36A5"/>
    <w:rsid w:val="001D3A91"/>
    <w:rsid w:val="001E3CBA"/>
    <w:rsid w:val="001E7477"/>
    <w:rsid w:val="001E7DD5"/>
    <w:rsid w:val="001F5734"/>
    <w:rsid w:val="00203113"/>
    <w:rsid w:val="002065D8"/>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966F8"/>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47710"/>
    <w:rsid w:val="00350554"/>
    <w:rsid w:val="00351A9B"/>
    <w:rsid w:val="00352A35"/>
    <w:rsid w:val="00357E4D"/>
    <w:rsid w:val="00367D5B"/>
    <w:rsid w:val="00370C29"/>
    <w:rsid w:val="003710CD"/>
    <w:rsid w:val="00376B6D"/>
    <w:rsid w:val="0038277A"/>
    <w:rsid w:val="00383C93"/>
    <w:rsid w:val="00390929"/>
    <w:rsid w:val="003917CF"/>
    <w:rsid w:val="00393819"/>
    <w:rsid w:val="00394B59"/>
    <w:rsid w:val="00396E23"/>
    <w:rsid w:val="003A6966"/>
    <w:rsid w:val="003A7ABC"/>
    <w:rsid w:val="003B3C78"/>
    <w:rsid w:val="003C6200"/>
    <w:rsid w:val="003C707D"/>
    <w:rsid w:val="003D18D9"/>
    <w:rsid w:val="003D25A6"/>
    <w:rsid w:val="003D49E8"/>
    <w:rsid w:val="003E6A3E"/>
    <w:rsid w:val="003E7786"/>
    <w:rsid w:val="003F5F78"/>
    <w:rsid w:val="0040061A"/>
    <w:rsid w:val="00401CD7"/>
    <w:rsid w:val="00406553"/>
    <w:rsid w:val="00407F51"/>
    <w:rsid w:val="00414A82"/>
    <w:rsid w:val="00420A08"/>
    <w:rsid w:val="00421613"/>
    <w:rsid w:val="004340E0"/>
    <w:rsid w:val="004346E4"/>
    <w:rsid w:val="00442F99"/>
    <w:rsid w:val="00443088"/>
    <w:rsid w:val="004430BB"/>
    <w:rsid w:val="00444185"/>
    <w:rsid w:val="00445185"/>
    <w:rsid w:val="0044768A"/>
    <w:rsid w:val="004508A1"/>
    <w:rsid w:val="0046011B"/>
    <w:rsid w:val="00460BAE"/>
    <w:rsid w:val="0046166A"/>
    <w:rsid w:val="00466BFC"/>
    <w:rsid w:val="0047042F"/>
    <w:rsid w:val="00472155"/>
    <w:rsid w:val="004875A6"/>
    <w:rsid w:val="00497CC6"/>
    <w:rsid w:val="004A369A"/>
    <w:rsid w:val="004B17B9"/>
    <w:rsid w:val="004C227C"/>
    <w:rsid w:val="004C2684"/>
    <w:rsid w:val="004C5361"/>
    <w:rsid w:val="004D1B2E"/>
    <w:rsid w:val="004D54F2"/>
    <w:rsid w:val="004E0297"/>
    <w:rsid w:val="004E2DF8"/>
    <w:rsid w:val="004E5DA7"/>
    <w:rsid w:val="004F08C2"/>
    <w:rsid w:val="004F4D7D"/>
    <w:rsid w:val="004F7593"/>
    <w:rsid w:val="00500E97"/>
    <w:rsid w:val="005059EC"/>
    <w:rsid w:val="00512ACA"/>
    <w:rsid w:val="0052006D"/>
    <w:rsid w:val="00520C17"/>
    <w:rsid w:val="005330C6"/>
    <w:rsid w:val="0054363A"/>
    <w:rsid w:val="00545823"/>
    <w:rsid w:val="00546124"/>
    <w:rsid w:val="00547D21"/>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B45B8"/>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37330"/>
    <w:rsid w:val="006509B5"/>
    <w:rsid w:val="00661A84"/>
    <w:rsid w:val="00664B74"/>
    <w:rsid w:val="00665599"/>
    <w:rsid w:val="006719FA"/>
    <w:rsid w:val="00672237"/>
    <w:rsid w:val="006769DE"/>
    <w:rsid w:val="00676D4C"/>
    <w:rsid w:val="00690890"/>
    <w:rsid w:val="0069499E"/>
    <w:rsid w:val="006A4E1D"/>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28D5"/>
    <w:rsid w:val="00725011"/>
    <w:rsid w:val="00740C2C"/>
    <w:rsid w:val="007509D4"/>
    <w:rsid w:val="00753033"/>
    <w:rsid w:val="00755E41"/>
    <w:rsid w:val="00764DB4"/>
    <w:rsid w:val="00770F15"/>
    <w:rsid w:val="00771FF9"/>
    <w:rsid w:val="00781730"/>
    <w:rsid w:val="007A3CF9"/>
    <w:rsid w:val="007A40DB"/>
    <w:rsid w:val="007B0C52"/>
    <w:rsid w:val="007C3887"/>
    <w:rsid w:val="007C3FD3"/>
    <w:rsid w:val="007C548F"/>
    <w:rsid w:val="007D1C79"/>
    <w:rsid w:val="007D29D2"/>
    <w:rsid w:val="007D4DB8"/>
    <w:rsid w:val="007D5B72"/>
    <w:rsid w:val="007D5E67"/>
    <w:rsid w:val="007F0A43"/>
    <w:rsid w:val="007F4695"/>
    <w:rsid w:val="007F6E1A"/>
    <w:rsid w:val="008039E1"/>
    <w:rsid w:val="00804B38"/>
    <w:rsid w:val="008079CD"/>
    <w:rsid w:val="00811024"/>
    <w:rsid w:val="00817462"/>
    <w:rsid w:val="00817CC0"/>
    <w:rsid w:val="00822A1E"/>
    <w:rsid w:val="0082638D"/>
    <w:rsid w:val="00835E6C"/>
    <w:rsid w:val="00836E3A"/>
    <w:rsid w:val="00842FC1"/>
    <w:rsid w:val="00843C8B"/>
    <w:rsid w:val="00846C99"/>
    <w:rsid w:val="00850E9F"/>
    <w:rsid w:val="008515FB"/>
    <w:rsid w:val="008539C4"/>
    <w:rsid w:val="0085538A"/>
    <w:rsid w:val="00872703"/>
    <w:rsid w:val="00873E16"/>
    <w:rsid w:val="00880425"/>
    <w:rsid w:val="008912DD"/>
    <w:rsid w:val="00891507"/>
    <w:rsid w:val="008926E8"/>
    <w:rsid w:val="00893EBC"/>
    <w:rsid w:val="008A4CCF"/>
    <w:rsid w:val="008B518A"/>
    <w:rsid w:val="008B6E89"/>
    <w:rsid w:val="008C0E2E"/>
    <w:rsid w:val="008C275C"/>
    <w:rsid w:val="008C34E3"/>
    <w:rsid w:val="008D035A"/>
    <w:rsid w:val="008D1E77"/>
    <w:rsid w:val="008E1CD2"/>
    <w:rsid w:val="008E592F"/>
    <w:rsid w:val="008F7A6C"/>
    <w:rsid w:val="00906D6A"/>
    <w:rsid w:val="00911C6A"/>
    <w:rsid w:val="0091431E"/>
    <w:rsid w:val="00914682"/>
    <w:rsid w:val="0091518C"/>
    <w:rsid w:val="009164BB"/>
    <w:rsid w:val="0092262E"/>
    <w:rsid w:val="00922A51"/>
    <w:rsid w:val="0092354B"/>
    <w:rsid w:val="009238DC"/>
    <w:rsid w:val="009248EF"/>
    <w:rsid w:val="00927ABC"/>
    <w:rsid w:val="0094319A"/>
    <w:rsid w:val="00951CAA"/>
    <w:rsid w:val="00954B55"/>
    <w:rsid w:val="009565DF"/>
    <w:rsid w:val="009607F6"/>
    <w:rsid w:val="00965C72"/>
    <w:rsid w:val="009858A8"/>
    <w:rsid w:val="0099045C"/>
    <w:rsid w:val="00993BA8"/>
    <w:rsid w:val="00995305"/>
    <w:rsid w:val="00995600"/>
    <w:rsid w:val="00997E63"/>
    <w:rsid w:val="009A0116"/>
    <w:rsid w:val="009A1646"/>
    <w:rsid w:val="009A5D0D"/>
    <w:rsid w:val="009A5D3C"/>
    <w:rsid w:val="009B4634"/>
    <w:rsid w:val="009B7269"/>
    <w:rsid w:val="009D094B"/>
    <w:rsid w:val="009D112E"/>
    <w:rsid w:val="009E459E"/>
    <w:rsid w:val="009E4679"/>
    <w:rsid w:val="009E6972"/>
    <w:rsid w:val="009F6222"/>
    <w:rsid w:val="009F7B01"/>
    <w:rsid w:val="00A01432"/>
    <w:rsid w:val="00A037CE"/>
    <w:rsid w:val="00A051FB"/>
    <w:rsid w:val="00A101EE"/>
    <w:rsid w:val="00A104EA"/>
    <w:rsid w:val="00A11AF9"/>
    <w:rsid w:val="00A12039"/>
    <w:rsid w:val="00A223E2"/>
    <w:rsid w:val="00A27A8E"/>
    <w:rsid w:val="00A313F0"/>
    <w:rsid w:val="00A35EDA"/>
    <w:rsid w:val="00A3767F"/>
    <w:rsid w:val="00A45F31"/>
    <w:rsid w:val="00A554F0"/>
    <w:rsid w:val="00A6259E"/>
    <w:rsid w:val="00A662E4"/>
    <w:rsid w:val="00A71795"/>
    <w:rsid w:val="00A75416"/>
    <w:rsid w:val="00A76E26"/>
    <w:rsid w:val="00A824BD"/>
    <w:rsid w:val="00A82DD3"/>
    <w:rsid w:val="00A82F9D"/>
    <w:rsid w:val="00A835EF"/>
    <w:rsid w:val="00A84110"/>
    <w:rsid w:val="00A86BDD"/>
    <w:rsid w:val="00A9714D"/>
    <w:rsid w:val="00AA0A41"/>
    <w:rsid w:val="00AA16E0"/>
    <w:rsid w:val="00AB0FEE"/>
    <w:rsid w:val="00AB18F9"/>
    <w:rsid w:val="00AC1954"/>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25433"/>
    <w:rsid w:val="00B263E5"/>
    <w:rsid w:val="00B31523"/>
    <w:rsid w:val="00B344A5"/>
    <w:rsid w:val="00B36E6E"/>
    <w:rsid w:val="00B451BA"/>
    <w:rsid w:val="00B54063"/>
    <w:rsid w:val="00B60B18"/>
    <w:rsid w:val="00B61311"/>
    <w:rsid w:val="00B67F99"/>
    <w:rsid w:val="00B743D5"/>
    <w:rsid w:val="00B845C2"/>
    <w:rsid w:val="00B91DFA"/>
    <w:rsid w:val="00B929B2"/>
    <w:rsid w:val="00B92B31"/>
    <w:rsid w:val="00B93445"/>
    <w:rsid w:val="00B93E71"/>
    <w:rsid w:val="00B96DC2"/>
    <w:rsid w:val="00BB3DBA"/>
    <w:rsid w:val="00BB4F44"/>
    <w:rsid w:val="00BC0C01"/>
    <w:rsid w:val="00BC1DCA"/>
    <w:rsid w:val="00BC481F"/>
    <w:rsid w:val="00BD0DEF"/>
    <w:rsid w:val="00BD0F6D"/>
    <w:rsid w:val="00BD1CCE"/>
    <w:rsid w:val="00BF42BE"/>
    <w:rsid w:val="00BF53D0"/>
    <w:rsid w:val="00BF7AD2"/>
    <w:rsid w:val="00C004CA"/>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870F9"/>
    <w:rsid w:val="00C87E8C"/>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B81"/>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44DA5"/>
    <w:rsid w:val="00E500E0"/>
    <w:rsid w:val="00E52893"/>
    <w:rsid w:val="00E53F06"/>
    <w:rsid w:val="00E54BCA"/>
    <w:rsid w:val="00E564FB"/>
    <w:rsid w:val="00E60869"/>
    <w:rsid w:val="00E67C4E"/>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2CCE"/>
    <w:rsid w:val="00EB37D3"/>
    <w:rsid w:val="00EC1EF3"/>
    <w:rsid w:val="00ED03B2"/>
    <w:rsid w:val="00EE6AC6"/>
    <w:rsid w:val="00EE7EBB"/>
    <w:rsid w:val="00EF1983"/>
    <w:rsid w:val="00F135C0"/>
    <w:rsid w:val="00F14EDA"/>
    <w:rsid w:val="00F15450"/>
    <w:rsid w:val="00F15929"/>
    <w:rsid w:val="00F2104F"/>
    <w:rsid w:val="00F21E1E"/>
    <w:rsid w:val="00F2432D"/>
    <w:rsid w:val="00F2455E"/>
    <w:rsid w:val="00F30286"/>
    <w:rsid w:val="00F32A00"/>
    <w:rsid w:val="00F32F71"/>
    <w:rsid w:val="00F34FC2"/>
    <w:rsid w:val="00F351F6"/>
    <w:rsid w:val="00F359ED"/>
    <w:rsid w:val="00F368DB"/>
    <w:rsid w:val="00F416C0"/>
    <w:rsid w:val="00F46686"/>
    <w:rsid w:val="00F47B5C"/>
    <w:rsid w:val="00F53626"/>
    <w:rsid w:val="00F54E7A"/>
    <w:rsid w:val="00F6029A"/>
    <w:rsid w:val="00F604AA"/>
    <w:rsid w:val="00F74763"/>
    <w:rsid w:val="00F8033A"/>
    <w:rsid w:val="00F82431"/>
    <w:rsid w:val="00F829A4"/>
    <w:rsid w:val="00F85D1B"/>
    <w:rsid w:val="00F910A5"/>
    <w:rsid w:val="00F91230"/>
    <w:rsid w:val="00F9751D"/>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 w:type="paragraph" w:styleId="Revision">
    <w:name w:val="Revision"/>
    <w:hidden/>
    <w:rsid w:val="00547D2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f"/><Relationship Id="rId17" Type="http://schemas.openxmlformats.org/officeDocument/2006/relationships/hyperlink" Target="https://www.cursor.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26053</TotalTime>
  <Pages>24</Pages>
  <Words>6779</Words>
  <Characters>38641</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529</cp:revision>
  <dcterms:created xsi:type="dcterms:W3CDTF">2026-05-24T07:04:00Z</dcterms:created>
  <dcterms:modified xsi:type="dcterms:W3CDTF">2026-10-04T08:17:00Z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