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8AEE4" w14:textId="1FDB2A2E" w:rsidR="00D034A2" w:rsidRPr="007C0184" w:rsidRDefault="00D034A2" w:rsidP="00D034A2">
      <w:pPr>
        <w:spacing w:line="360" w:lineRule="auto"/>
        <w:rPr>
          <w:rFonts w:ascii="Arial" w:hAnsi="Arial" w:cs="Arial"/>
          <w:b/>
          <w:sz w:val="28"/>
        </w:rPr>
      </w:pPr>
      <w:bookmarkStart w:id="0" w:name="_GoBack"/>
      <w:r w:rsidRPr="007C0184">
        <w:rPr>
          <w:rFonts w:ascii="Arial" w:hAnsi="Arial" w:cs="Arial"/>
          <w:b/>
          <w:sz w:val="28"/>
        </w:rPr>
        <w:t xml:space="preserve">Challenges for commercialization of </w:t>
      </w:r>
      <w:proofErr w:type="spellStart"/>
      <w:r w:rsidRPr="007C0184">
        <w:rPr>
          <w:rFonts w:ascii="Arial" w:hAnsi="Arial" w:cs="Arial"/>
          <w:b/>
          <w:sz w:val="28"/>
        </w:rPr>
        <w:t>PeLEDs</w:t>
      </w:r>
      <w:proofErr w:type="spellEnd"/>
      <w:r w:rsidRPr="007C0184">
        <w:rPr>
          <w:rFonts w:ascii="Arial" w:hAnsi="Arial" w:cs="Arial"/>
          <w:b/>
          <w:sz w:val="28"/>
        </w:rPr>
        <w:t>:</w:t>
      </w:r>
    </w:p>
    <w:p w14:paraId="35EDF9BC" w14:textId="23DC52FB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M</w:t>
      </w:r>
      <w:r w:rsidRPr="007C0184">
        <w:rPr>
          <w:rFonts w:ascii="Arial" w:eastAsia="Times New Roman" w:hAnsi="Arial" w:cs="Arial"/>
          <w:sz w:val="24"/>
          <w:szCs w:val="24"/>
        </w:rPr>
        <w:t>aterial engineering including optimizing perovskite grain size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56683110" w14:textId="28C5734D" w:rsidR="00323234" w:rsidRPr="007C0184" w:rsidRDefault="00323234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Stable c</w:t>
      </w:r>
      <w:r w:rsidRPr="007C0184">
        <w:rPr>
          <w:rFonts w:ascii="Arial" w:eastAsia="Times New Roman" w:hAnsi="Arial" w:cs="Arial"/>
          <w:sz w:val="24"/>
          <w:szCs w:val="24"/>
        </w:rPr>
        <w:t>hemical compositions of perovskite materials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39E5142F" w14:textId="0984ED46" w:rsidR="007C0184" w:rsidRPr="007C0184" w:rsidRDefault="007C0184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7C0184">
        <w:rPr>
          <w:rFonts w:ascii="Arial" w:hAnsi="Arial" w:cs="Arial"/>
          <w:sz w:val="24"/>
          <w:szCs w:val="24"/>
        </w:rPr>
        <w:t>Cation substitution or blending has also been employed for ﬁne-tuning the bandgap and enhance stability.</w:t>
      </w:r>
    </w:p>
    <w:p w14:paraId="6808BA76" w14:textId="5AA0D989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E</w:t>
      </w:r>
      <w:r w:rsidRPr="007C0184">
        <w:rPr>
          <w:rFonts w:ascii="Arial" w:eastAsia="Times New Roman" w:hAnsi="Arial" w:cs="Arial"/>
          <w:sz w:val="24"/>
          <w:szCs w:val="24"/>
        </w:rPr>
        <w:t>xploring materials for charge injection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67C63149" w14:textId="201FEE41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L</w:t>
      </w:r>
      <w:r w:rsidRPr="007C0184">
        <w:rPr>
          <w:rFonts w:ascii="Arial" w:eastAsia="Times New Roman" w:hAnsi="Arial" w:cs="Arial"/>
          <w:sz w:val="24"/>
          <w:szCs w:val="24"/>
        </w:rPr>
        <w:t xml:space="preserve">ow light extraction efﬁciency which is caused by a large refractive index contrast between </w:t>
      </w:r>
      <w:bookmarkEnd w:id="0"/>
      <w:r w:rsidRPr="007C0184">
        <w:rPr>
          <w:rFonts w:ascii="Arial" w:eastAsia="Times New Roman" w:hAnsi="Arial" w:cs="Arial"/>
          <w:sz w:val="24"/>
          <w:szCs w:val="24"/>
        </w:rPr>
        <w:t>the active layer and charge injection layers</w:t>
      </w:r>
    </w:p>
    <w:p w14:paraId="4B8E308A" w14:textId="27C4E0CF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Low external quantum efficiency</w:t>
      </w:r>
      <w:r w:rsidR="00323234" w:rsidRPr="007C0184">
        <w:rPr>
          <w:rFonts w:ascii="Arial" w:eastAsia="Times New Roman" w:hAnsi="Arial" w:cs="Arial"/>
          <w:sz w:val="24"/>
          <w:szCs w:val="24"/>
        </w:rPr>
        <w:t xml:space="preserve"> due to poor interface engineering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4452FCDA" w14:textId="242820E3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The defects, probably vacancies and/or distorted octahedra, could deteriorate the short-range order of the lattice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52A31E8A" w14:textId="14EF136A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C0184">
        <w:rPr>
          <w:rFonts w:ascii="Arial" w:eastAsia="Times New Roman" w:hAnsi="Arial" w:cs="Arial"/>
          <w:sz w:val="24"/>
          <w:szCs w:val="24"/>
        </w:rPr>
        <w:t>T</w:t>
      </w:r>
      <w:r w:rsidRPr="007C0184">
        <w:rPr>
          <w:rFonts w:ascii="Arial" w:eastAsia="Times New Roman" w:hAnsi="Arial" w:cs="Arial"/>
          <w:sz w:val="24"/>
          <w:szCs w:val="24"/>
        </w:rPr>
        <w:t xml:space="preserve">rapping </w:t>
      </w:r>
      <w:r w:rsidRPr="007C0184">
        <w:rPr>
          <w:rFonts w:ascii="Arial" w:eastAsia="Times New Roman" w:hAnsi="Arial" w:cs="Arial"/>
          <w:sz w:val="24"/>
          <w:szCs w:val="24"/>
        </w:rPr>
        <w:t>centres</w:t>
      </w:r>
      <w:r w:rsidRPr="007C0184">
        <w:rPr>
          <w:rFonts w:ascii="Arial" w:eastAsia="Times New Roman" w:hAnsi="Arial" w:cs="Arial"/>
          <w:sz w:val="24"/>
          <w:szCs w:val="24"/>
        </w:rPr>
        <w:t xml:space="preserve"> giv</w:t>
      </w:r>
      <w:r w:rsidRPr="007C0184">
        <w:rPr>
          <w:rFonts w:ascii="Arial" w:eastAsia="Times New Roman" w:hAnsi="Arial" w:cs="Arial"/>
          <w:sz w:val="24"/>
          <w:szCs w:val="24"/>
        </w:rPr>
        <w:t>e</w:t>
      </w:r>
      <w:r w:rsidRPr="007C0184">
        <w:rPr>
          <w:rFonts w:ascii="Arial" w:eastAsia="Times New Roman" w:hAnsi="Arial" w:cs="Arial"/>
          <w:sz w:val="24"/>
          <w:szCs w:val="24"/>
        </w:rPr>
        <w:t xml:space="preserve"> rise to poor PLQY for the band-edge emission.</w:t>
      </w:r>
    </w:p>
    <w:p w14:paraId="32827A85" w14:textId="161C568D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Need to obtain h</w:t>
      </w:r>
      <w:r w:rsidRPr="007C0184">
        <w:rPr>
          <w:rFonts w:ascii="Arial" w:eastAsia="Times New Roman" w:hAnsi="Arial" w:cs="Arial"/>
          <w:sz w:val="24"/>
          <w:szCs w:val="24"/>
        </w:rPr>
        <w:t>igh optical confinement and non-radiative charge recombination during electron-photon conversion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4D2A3EF2" w14:textId="77777777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B</w:t>
      </w:r>
      <w:r w:rsidRPr="007C0184">
        <w:rPr>
          <w:rFonts w:ascii="Arial" w:eastAsia="Times New Roman" w:hAnsi="Arial" w:cs="Arial"/>
          <w:sz w:val="24"/>
          <w:szCs w:val="24"/>
        </w:rPr>
        <w:t>alanced injection of electrons and holes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5831183E" w14:textId="3EC90811" w:rsidR="00D034A2" w:rsidRPr="007C0184" w:rsidRDefault="00D034A2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Reduction of</w:t>
      </w:r>
      <w:r w:rsidRPr="007C0184">
        <w:rPr>
          <w:rFonts w:ascii="Arial" w:eastAsia="Times New Roman" w:hAnsi="Arial" w:cs="Arial"/>
          <w:sz w:val="24"/>
          <w:szCs w:val="24"/>
        </w:rPr>
        <w:t xml:space="preserve"> nonradiative recombination loss and high extraction of emitted photons.</w:t>
      </w:r>
    </w:p>
    <w:p w14:paraId="4147404E" w14:textId="73484AD4" w:rsidR="00323234" w:rsidRPr="007C0184" w:rsidRDefault="00323234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>T</w:t>
      </w:r>
      <w:r w:rsidRPr="007C0184">
        <w:rPr>
          <w:rFonts w:ascii="Arial" w:eastAsia="Times New Roman" w:hAnsi="Arial" w:cs="Arial"/>
          <w:sz w:val="24"/>
          <w:szCs w:val="24"/>
        </w:rPr>
        <w:t>uning the interfacial energy levels at the contacts</w:t>
      </w:r>
      <w:r w:rsidRPr="007C0184">
        <w:rPr>
          <w:rFonts w:ascii="Arial" w:eastAsia="Times New Roman" w:hAnsi="Arial" w:cs="Arial"/>
          <w:sz w:val="24"/>
          <w:szCs w:val="24"/>
        </w:rPr>
        <w:t>.</w:t>
      </w:r>
    </w:p>
    <w:p w14:paraId="376B8A5F" w14:textId="46F12AF5" w:rsidR="00323234" w:rsidRPr="00D034A2" w:rsidRDefault="00323234" w:rsidP="007C018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8"/>
        </w:rPr>
      </w:pPr>
      <w:r w:rsidRPr="007C0184">
        <w:rPr>
          <w:rFonts w:ascii="Arial" w:eastAsia="Times New Roman" w:hAnsi="Arial" w:cs="Arial"/>
          <w:sz w:val="24"/>
          <w:szCs w:val="24"/>
        </w:rPr>
        <w:t xml:space="preserve">Need to improve </w:t>
      </w:r>
      <w:r w:rsidRPr="007C0184">
        <w:rPr>
          <w:rFonts w:ascii="Arial" w:eastAsia="Times New Roman" w:hAnsi="Arial" w:cs="Arial"/>
          <w:sz w:val="24"/>
          <w:szCs w:val="24"/>
        </w:rPr>
        <w:t>limited violet-emitting material systems available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77D37951" w14:textId="77777777" w:rsidR="00584418" w:rsidRDefault="00584418" w:rsidP="007C0184">
      <w:pPr>
        <w:spacing w:line="276" w:lineRule="auto"/>
      </w:pPr>
    </w:p>
    <w:sectPr w:rsidR="00584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71ECE"/>
    <w:multiLevelType w:val="hybridMultilevel"/>
    <w:tmpl w:val="072C6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0285A"/>
    <w:multiLevelType w:val="hybridMultilevel"/>
    <w:tmpl w:val="77FEB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ACJzQ0sDcwNLQ3NjQyUdpeDU4uLM/DyQAsNaAOz5TXssAAAA"/>
  </w:docVars>
  <w:rsids>
    <w:rsidRoot w:val="00E22AAF"/>
    <w:rsid w:val="0025275A"/>
    <w:rsid w:val="00323234"/>
    <w:rsid w:val="00584418"/>
    <w:rsid w:val="007C0184"/>
    <w:rsid w:val="00D034A2"/>
    <w:rsid w:val="00E2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5C77"/>
  <w15:chartTrackingRefBased/>
  <w15:docId w15:val="{455E2D07-458C-4C7A-8588-A0CFAF75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Ranadeep raj sumukam</cp:lastModifiedBy>
  <cp:revision>6</cp:revision>
  <dcterms:created xsi:type="dcterms:W3CDTF">2019-05-24T21:33:00Z</dcterms:created>
  <dcterms:modified xsi:type="dcterms:W3CDTF">2019-05-24T21:51:00Z</dcterms:modified>
</cp:coreProperties>
</file>