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Pricing FAQ (Customer-Facing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Operations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02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02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— may be shared with prospects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Sales, Marketing</w:t>
            </w:r>
          </w:p>
        </w:tc>
      </w:tr>
    </w:tbl>
    <w:p>
      <w:pPr>
        <w:spacing w:after="120"/>
      </w:pPr>
      <w:r>
        <w:t xml:space="preserve">Quick answers reps can use when prospects ask about pricing. For the authoritative rate card, always confirm against the Pricing Tiers reference maintained by Finance.</w:t>
      </w:r>
    </w:p>
    <w:p>
      <w:pPr>
        <w:pStyle w:val="Heading2"/>
      </w:pPr>
      <w:r>
        <w:t xml:space="preserve">How is Meridian Cloud priced?</w:t>
      </w:r>
    </w:p>
    <w:p>
      <w:pPr>
        <w:spacing w:after="120"/>
      </w:pPr>
      <w:r>
        <w:t xml:space="preserve">Pricing is per-tier, billed monthly or annually. Annual commitments receive a 10% reduction versus monthly billing.</w:t>
      </w:r>
    </w:p>
    <w:p>
      <w:pPr>
        <w:pStyle w:val="Heading2"/>
      </w:pPr>
      <w:r>
        <w:t xml:space="preserve">What does each tier cost?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Starter: from $500 per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Growth: from $1,500 per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Enterprise: from $3,500 per month, depending on usage and add-ons.</w:t>
      </w:r>
    </w:p>
    <w:p>
      <w:pPr>
        <w:pStyle w:val="Heading2"/>
      </w:pPr>
      <w:r>
        <w:t xml:space="preserve">Are discounts available?</w:t>
      </w:r>
    </w:p>
    <w:p>
      <w:pPr>
        <w:spacing w:after="120"/>
      </w:pPr>
      <w:r>
        <w:t xml:space="preserve">Yes — discounting is governed by the Sales Playbook: Discounting and, above defined thresholds, by the Deal Desk Approval Matrix. Reps should not quote discounts beyond their delegated authority.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2026-06-14T11:39:56.111Z</dcterms:created>
  <dcterms:modified xsi:type="dcterms:W3CDTF">2026-06-14T11:39:56.111Z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