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Onboarding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Success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Success Managers</w:t>
            </w:r>
          </w:p>
        </w:tc>
      </w:tr>
    </w:tbl>
    <w:p>
      <w:pPr>
        <w:spacing w:after="120"/>
      </w:pPr>
      <w:r>
        <w:t xml:space="preserve">Steps to take a new enterprise customer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Kickoff call within 3 business days of signature.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tenant and configure 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data residency selection for EU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30-day health check.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2026-06-14T11:39:56.289Z</dcterms:created>
  <dcterms:modified xsi:type="dcterms:W3CDTF">2026-06-14T11:39:56.289Z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