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Enterprise Support Runbook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Customer Support — Operations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1.0 (draft, recently published)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 June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 June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Applies to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Support engineers</w:t>
            </w:r>
          </w:p>
        </w:tc>
      </w:tr>
    </w:tbl>
    <w:p>
      <w:pPr>
        <w:spacing w:after="120"/>
      </w:pPr>
      <w:r>
        <w:t xml:space="preserve">Operational guide for handling enterprise support incidents. This runbook was published recently to standardize internal handling steps.</w:t>
      </w:r>
    </w:p>
    <w:p>
      <w:pPr>
        <w:pStyle w:val="Heading2"/>
      </w:pPr>
      <w:r>
        <w:t xml:space="preserve">Severity definitions and response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first response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 down, no workaround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 — High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Major feature impaired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business hours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P3 — Normal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Minor issue, workaround exists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business days</w:t>
            </w:r>
          </w:p>
        </w:tc>
      </w:tr>
    </w:tbl>
    <w:p>
      <w:pPr>
        <w:spacing w:after="120"/>
      </w:pPr>
      <w:r>
        <w:t xml:space="preserve">Note: These internal response targets are operational guidance for the support team. Contractual commitments to customers are defined in the customer agreement and may be stricter than the internal targets above.</w:t>
      </w:r>
    </w:p>
    <w:p>
      <w:pPr>
        <w:pStyle w:val="Heading2"/>
      </w:pPr>
      <w:r>
        <w:t xml:space="preserve">Handling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Acknowledge the ticket and set severity.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Reproduce and gather diagnostics.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Engage on-call engineering for P1.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2026-06-14T11:39:56.253Z</dcterms:created>
  <dcterms:modified xsi:type="dcterms:W3CDTF">2026-06-14T11:39:56.253Z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