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Escalation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 Support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 March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 March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Support engineers, managers</w:t>
            </w:r>
          </w:p>
        </w:tc>
      </w:tr>
    </w:tbl>
    <w:p>
      <w:pPr>
        <w:spacing w:after="120"/>
      </w:pPr>
      <w:r>
        <w:t xml:space="preserve">When and how to escalate incidents.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Escalate any P1 to the on-call manager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Notify the account team for any enterprise customer impact.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an incident bridge for outages affecting multiple customers.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2026-06-14T11:39:56.278Z</dcterms:created>
  <dcterms:modified xsi:type="dcterms:W3CDTF">2026-06-14T11:39:56.278Z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