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Knowledge Base Style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Support — Content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April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April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Anyone authoring KB articles</w:t>
            </w:r>
          </w:p>
        </w:tc>
      </w:tr>
    </w:tbl>
    <w:p>
      <w:pPr>
        <w:spacing w:after="120"/>
      </w:pPr>
      <w:r>
        <w:t xml:space="preserve">Keep articles accurate and current.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the effective date and owner on every article.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superseded articles clearly and link to the current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duplicating policy text — link to the authoritative source instead.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2026-06-14T11:39:56.302Z</dcterms:created>
  <dcterms:modified xsi:type="dcterms:W3CDTF">2026-06-14T11:39:56.302Z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