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Code of Conduct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Document owner</w:t>
            </w:r>
          </w:p>
        </w:tc>
        <w:tc>
          <w:tcPr>
            <w:tcW w:type="dxa" w:w="6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People &amp; Legal</w:t>
            </w:r>
          </w:p>
        </w:tc>
      </w:tr>
      <w:tr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Version</w:t>
            </w:r>
          </w:p>
        </w:tc>
        <w:tc>
          <w:tcPr>
            <w:tcW w:type="dxa" w:w="6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3.0</w:t>
            </w:r>
          </w:p>
        </w:tc>
      </w:tr>
      <w:tr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Effective date</w:t>
            </w:r>
          </w:p>
        </w:tc>
        <w:tc>
          <w:tcPr>
            <w:tcW w:type="dxa" w:w="6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01 January 2026</w:t>
            </w:r>
          </w:p>
        </w:tc>
      </w:tr>
      <w:tr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Last reviewed</w:t>
            </w:r>
          </w:p>
        </w:tc>
        <w:tc>
          <w:tcPr>
            <w:tcW w:type="dxa" w:w="6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01 January 2026</w:t>
            </w:r>
          </w:p>
        </w:tc>
      </w:tr>
      <w:tr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Classification</w:t>
            </w:r>
          </w:p>
        </w:tc>
        <w:tc>
          <w:tcPr>
            <w:tcW w:type="dxa" w:w="6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Public</w:t>
            </w:r>
          </w:p>
        </w:tc>
      </w:tr>
      <w:tr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Applies to</w:t>
            </w:r>
          </w:p>
        </w:tc>
        <w:tc>
          <w:tcPr>
            <w:tcW w:type="dxa" w:w="6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All employees</w:t>
            </w:r>
          </w:p>
        </w:tc>
      </w:tr>
    </w:tbl>
    <w:p>
      <w:pPr>
        <w:spacing w:after="120"/>
      </w:pPr>
      <w:r>
        <w:t xml:space="preserve">Our shared expectations for ethical conduct.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Act with integrity and treat colleagues and customers with respect.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Protect customer data and company information.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Raise concerns through the designated channels without fear of retaliation.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Calibri" w:cs="Calibri" w:eastAsia="Calibri" w:hAnsi="Calibri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Calibri" w:cs="Calibri" w:eastAsia="Calibri" w:hAnsi="Calibri"/>
      <w:b/>
      <w:bCs/>
      <w:color w:val="2E549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2026-06-14T11:39:56.348Z</dcterms:created>
  <dcterms:modified xsi:type="dcterms:W3CDTF">2026-06-14T11:39:56.348Z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