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CC7DB" w14:textId="77777777" w:rsidR="00AB02EB" w:rsidRDefault="00000000">
      <w:pPr>
        <w:pStyle w:val="Heading1"/>
      </w:pPr>
      <w:r>
        <w:t>Full Campaign Performance Report</w:t>
      </w:r>
    </w:p>
    <w:p w14:paraId="5CABCCA9" w14:textId="77777777" w:rsidR="00AB02EB" w:rsidRDefault="00000000">
      <w:pPr>
        <w:pStyle w:val="Heading2"/>
      </w:pPr>
      <w:r>
        <w:t>1. Top-Performing Campaigns and Channels</w:t>
      </w:r>
    </w:p>
    <w:p w14:paraId="45D760C3" w14:textId="77777777" w:rsidR="00AB02EB" w:rsidRDefault="00000000">
      <w:r>
        <w:t>Campaign Analysis:</w:t>
      </w:r>
    </w:p>
    <w:p w14:paraId="72A7EBDC" w14:textId="77777777" w:rsidR="00AB02EB" w:rsidRDefault="00000000">
      <w:pPr>
        <w:pStyle w:val="ListBullet"/>
      </w:pPr>
      <w:r>
        <w:t>- Top Campaigns by ROAS:</w:t>
      </w:r>
    </w:p>
    <w:p w14:paraId="2F103AA7" w14:textId="24E3FB9B" w:rsidR="00AB02EB" w:rsidRDefault="00000000">
      <w:pPr>
        <w:pStyle w:val="ListBullet"/>
      </w:pPr>
      <w:r>
        <w:t xml:space="preserve">  - </w:t>
      </w:r>
      <w:r w:rsidR="00DE5725">
        <w:t>Shop Smart</w:t>
      </w:r>
      <w:r>
        <w:t>: ROAS 2.</w:t>
      </w:r>
      <w:r w:rsidR="00DE5725">
        <w:t>71</w:t>
      </w:r>
    </w:p>
    <w:p w14:paraId="1CA6E985" w14:textId="6E6C3C8D" w:rsidR="00AB02EB" w:rsidRDefault="00000000">
      <w:pPr>
        <w:pStyle w:val="ListBullet"/>
      </w:pPr>
      <w:r>
        <w:t xml:space="preserve">  -</w:t>
      </w:r>
      <w:r w:rsidR="00DE5725">
        <w:t>Exclusive Access</w:t>
      </w:r>
      <w:r>
        <w:t>: ROAS 2.</w:t>
      </w:r>
      <w:r w:rsidR="00DE5725">
        <w:t>70</w:t>
      </w:r>
    </w:p>
    <w:p w14:paraId="4A59466B" w14:textId="430A5E65" w:rsidR="00AB02EB" w:rsidRDefault="00000000">
      <w:pPr>
        <w:pStyle w:val="ListBullet"/>
      </w:pPr>
      <w:r>
        <w:t xml:space="preserve">  - </w:t>
      </w:r>
      <w:r w:rsidR="00DE5725">
        <w:t>Fresh Finds</w:t>
      </w:r>
      <w:r>
        <w:t>: ROAS 2.</w:t>
      </w:r>
      <w:r w:rsidR="00DE5725">
        <w:t>58</w:t>
      </w:r>
    </w:p>
    <w:p w14:paraId="5DEF4C10" w14:textId="29D9613A" w:rsidR="00AB02EB" w:rsidRDefault="00000000">
      <w:pPr>
        <w:pStyle w:val="ListBullet"/>
      </w:pPr>
      <w:r>
        <w:t>- Top Campaigns by Conversion</w:t>
      </w:r>
      <w:r w:rsidR="00DE5725">
        <w:t xml:space="preserve"> Rate</w:t>
      </w:r>
      <w:r>
        <w:t>:</w:t>
      </w:r>
    </w:p>
    <w:p w14:paraId="4045EFCF" w14:textId="188A1649" w:rsidR="00AB02EB" w:rsidRDefault="00000000">
      <w:pPr>
        <w:pStyle w:val="ListBullet"/>
      </w:pPr>
      <w:r>
        <w:t xml:space="preserve">  - </w:t>
      </w:r>
      <w:r w:rsidR="00DE5725">
        <w:t>Shop Smart</w:t>
      </w:r>
      <w:r>
        <w:t xml:space="preserve">: Highest </w:t>
      </w:r>
      <w:r w:rsidR="00DE5725">
        <w:t>Rate</w:t>
      </w:r>
      <w:r>
        <w:t xml:space="preserve"> of conversions.</w:t>
      </w:r>
    </w:p>
    <w:p w14:paraId="560DA48D" w14:textId="1233B8FA" w:rsidR="00AB02EB" w:rsidRDefault="00000000">
      <w:pPr>
        <w:pStyle w:val="ListBullet"/>
      </w:pPr>
      <w:r>
        <w:t xml:space="preserve">  - </w:t>
      </w:r>
      <w:r w:rsidR="00DE5725">
        <w:t>Exclusive Access</w:t>
      </w:r>
      <w:r>
        <w:t>: Strong performance in both revenue and conversions.</w:t>
      </w:r>
    </w:p>
    <w:p w14:paraId="646E9295" w14:textId="77777777" w:rsidR="00AB02EB" w:rsidRDefault="00AB02EB"/>
    <w:p w14:paraId="00FA4469" w14:textId="77777777" w:rsidR="00AB02EB" w:rsidRDefault="00000000">
      <w:r>
        <w:t>Channel Comparison:</w:t>
      </w:r>
    </w:p>
    <w:p w14:paraId="1C1F214D" w14:textId="77777777" w:rsidR="00AB02EB" w:rsidRDefault="00000000">
      <w:pPr>
        <w:pStyle w:val="ListBullet"/>
      </w:pPr>
      <w:r>
        <w:t>- Influencer Marketing achieved the highest ROAS across channels (around 2.61 average), slightly outperforming Email and Paid Ads.</w:t>
      </w:r>
    </w:p>
    <w:p w14:paraId="714D4071" w14:textId="77777777" w:rsidR="00AB02EB" w:rsidRDefault="00000000">
      <w:pPr>
        <w:pStyle w:val="ListBullet"/>
      </w:pPr>
      <w:r>
        <w:t>- Email Marketing delivered strong CPA efficiency, maintaining lower costs per acquisition.</w:t>
      </w:r>
    </w:p>
    <w:p w14:paraId="3BAE209B" w14:textId="77777777" w:rsidR="00AB02EB" w:rsidRDefault="00000000">
      <w:pPr>
        <w:pStyle w:val="ListBullet"/>
      </w:pPr>
      <w:r>
        <w:t>- Social Media showed high CTR but relatively lower ROAS compared to other channels.</w:t>
      </w:r>
    </w:p>
    <w:p w14:paraId="2225AB9C" w14:textId="77777777" w:rsidR="00AB02EB" w:rsidRDefault="00AB02EB"/>
    <w:p w14:paraId="1A353639" w14:textId="77777777" w:rsidR="00AB02EB" w:rsidRDefault="00000000">
      <w:r>
        <w:t>Summary:</w:t>
      </w:r>
    </w:p>
    <w:p w14:paraId="066DE52E" w14:textId="7C122715" w:rsidR="00AB02EB" w:rsidRDefault="00000000">
      <w:pPr>
        <w:pStyle w:val="ListBullet"/>
      </w:pPr>
      <w:r>
        <w:t xml:space="preserve">- Best Performing Campaigns: Campaign </w:t>
      </w:r>
      <w:r w:rsidR="00C8725C">
        <w:t xml:space="preserve">Exclusive Access, </w:t>
      </w:r>
      <w:r w:rsidR="002748E8">
        <w:t>Shop Smart</w:t>
      </w:r>
      <w:r w:rsidR="00C8725C">
        <w:t xml:space="preserve"> and Fresh Finds</w:t>
      </w:r>
    </w:p>
    <w:p w14:paraId="40FDB93A" w14:textId="77777777" w:rsidR="00AB02EB" w:rsidRDefault="00000000">
      <w:pPr>
        <w:pStyle w:val="ListBullet"/>
      </w:pPr>
      <w:r>
        <w:t>- Best Performing Channel: Influencer Marketing.</w:t>
      </w:r>
    </w:p>
    <w:p w14:paraId="60B7C3A7" w14:textId="77777777" w:rsidR="00AB02EB" w:rsidRDefault="00000000">
      <w:pPr>
        <w:pStyle w:val="Heading2"/>
      </w:pPr>
      <w:r>
        <w:t>2. Demographic Insights</w:t>
      </w:r>
    </w:p>
    <w:p w14:paraId="04D9D8DB" w14:textId="77777777" w:rsidR="00AB02EB" w:rsidRDefault="00000000">
      <w:r>
        <w:t>Age Group Performance:</w:t>
      </w:r>
    </w:p>
    <w:p w14:paraId="3460EE59" w14:textId="77777777" w:rsidR="00AB02EB" w:rsidRDefault="00000000">
      <w:pPr>
        <w:pStyle w:val="ListBullet"/>
      </w:pPr>
      <w:r>
        <w:t>- 35–44 years old had the most efficient CPA and strong conversion rates.</w:t>
      </w:r>
    </w:p>
    <w:p w14:paraId="05A4AD4B" w14:textId="77777777" w:rsidR="00AB02EB" w:rsidRDefault="00000000">
      <w:pPr>
        <w:pStyle w:val="ListBullet"/>
      </w:pPr>
      <w:r>
        <w:t>- 18–24 performed well on Paid Ads but with slightly higher CPA.</w:t>
      </w:r>
    </w:p>
    <w:p w14:paraId="1998CB5F" w14:textId="77777777" w:rsidR="00AB02EB" w:rsidRDefault="00000000">
      <w:pPr>
        <w:pStyle w:val="ListBullet"/>
      </w:pPr>
      <w:r>
        <w:t>- 55+ audience responded best to Influencer Marketing rather than Social Media.</w:t>
      </w:r>
    </w:p>
    <w:p w14:paraId="15BECD09" w14:textId="77777777" w:rsidR="00AB02EB" w:rsidRDefault="00AB02EB"/>
    <w:p w14:paraId="53CC9DB9" w14:textId="77777777" w:rsidR="00AB02EB" w:rsidRDefault="00000000">
      <w:r>
        <w:t>Gender Performance:</w:t>
      </w:r>
    </w:p>
    <w:p w14:paraId="6BCB98AC" w14:textId="77777777" w:rsidR="00AB02EB" w:rsidRDefault="00000000">
      <w:pPr>
        <w:pStyle w:val="ListBullet"/>
      </w:pPr>
      <w:r>
        <w:t>- Females had higher ROAS and conversion rates on Social Media and Influencer channels.</w:t>
      </w:r>
    </w:p>
    <w:p w14:paraId="7CACEFD9" w14:textId="77777777" w:rsidR="00AB02EB" w:rsidRDefault="00000000">
      <w:pPr>
        <w:pStyle w:val="ListBullet"/>
      </w:pPr>
      <w:r>
        <w:t>- Males showed better cost-efficiency through Paid Ads.</w:t>
      </w:r>
    </w:p>
    <w:p w14:paraId="117A514B" w14:textId="77777777" w:rsidR="00AB02EB" w:rsidRDefault="00AB02EB"/>
    <w:p w14:paraId="1C8D6EA8" w14:textId="77777777" w:rsidR="00AB02EB" w:rsidRDefault="00000000">
      <w:r>
        <w:t>Location Insights:</w:t>
      </w:r>
    </w:p>
    <w:p w14:paraId="78DAF6A6" w14:textId="77777777" w:rsidR="00AB02EB" w:rsidRDefault="00000000">
      <w:pPr>
        <w:pStyle w:val="ListBullet"/>
      </w:pPr>
      <w:r>
        <w:t>- Brăila and Pitești were the best-performing locations for Paid Ads.</w:t>
      </w:r>
    </w:p>
    <w:p w14:paraId="0335336C" w14:textId="77777777" w:rsidR="00AB02EB" w:rsidRDefault="00000000">
      <w:pPr>
        <w:pStyle w:val="ListBullet"/>
      </w:pPr>
      <w:r>
        <w:t>- Deva performed exceptionally well with Influencer Marketing.</w:t>
      </w:r>
    </w:p>
    <w:p w14:paraId="2B02661D" w14:textId="77777777" w:rsidR="00AB02EB" w:rsidRDefault="00000000">
      <w:pPr>
        <w:pStyle w:val="Heading2"/>
      </w:pPr>
      <w:r>
        <w:t>3. Seasonal or Temporal Trends</w:t>
      </w:r>
    </w:p>
    <w:p w14:paraId="16144300" w14:textId="77777777" w:rsidR="00AB02EB" w:rsidRDefault="00000000">
      <w:r>
        <w:t>Monthly Performance:</w:t>
      </w:r>
    </w:p>
    <w:p w14:paraId="225B2707" w14:textId="77777777" w:rsidR="00AB02EB" w:rsidRDefault="00000000">
      <w:pPr>
        <w:pStyle w:val="ListBullet"/>
      </w:pPr>
      <w:r>
        <w:t>- February 2023 achieved the highest ROAS.</w:t>
      </w:r>
    </w:p>
    <w:p w14:paraId="1DF4EAB9" w14:textId="77777777" w:rsidR="00AB02EB" w:rsidRDefault="00000000">
      <w:pPr>
        <w:pStyle w:val="ListBullet"/>
      </w:pPr>
      <w:r>
        <w:t>- January 2023 delivered the best CPA and Conversion Rate.</w:t>
      </w:r>
    </w:p>
    <w:p w14:paraId="57DD7101" w14:textId="77777777" w:rsidR="00AB02EB" w:rsidRDefault="00000000">
      <w:pPr>
        <w:pStyle w:val="ListBullet"/>
      </w:pPr>
      <w:r>
        <w:t>- July and August 2023 showed strong consistency in ROAS and CTR.</w:t>
      </w:r>
    </w:p>
    <w:p w14:paraId="65451D3C" w14:textId="77777777" w:rsidR="00AB02EB" w:rsidRDefault="00AB02EB"/>
    <w:p w14:paraId="277F79E3" w14:textId="77777777" w:rsidR="00AB02EB" w:rsidRDefault="00000000">
      <w:r>
        <w:t>Weekly Performance:</w:t>
      </w:r>
    </w:p>
    <w:p w14:paraId="6073D34D" w14:textId="77777777" w:rsidR="00AB02EB" w:rsidRDefault="00000000">
      <w:pPr>
        <w:pStyle w:val="ListBullet"/>
      </w:pPr>
      <w:r>
        <w:t>- Week of Jan 16-22, 2023: Highest Conversion Rate (62.32%) and lowest CPA.</w:t>
      </w:r>
    </w:p>
    <w:p w14:paraId="567E2902" w14:textId="77777777" w:rsidR="00AB02EB" w:rsidRDefault="00000000">
      <w:pPr>
        <w:pStyle w:val="ListBullet"/>
      </w:pPr>
      <w:r>
        <w:t>- Week of Jan 30-Feb 5, 2023: Highest weekly ROAS (2.89).</w:t>
      </w:r>
    </w:p>
    <w:p w14:paraId="40F80B1E" w14:textId="77777777" w:rsidR="00AB02EB" w:rsidRDefault="00000000">
      <w:pPr>
        <w:pStyle w:val="ListBullet"/>
      </w:pPr>
      <w:r>
        <w:t>- Mid-August weeks demonstrated peak CTR engagement (~55%).</w:t>
      </w:r>
    </w:p>
    <w:p w14:paraId="06CF4C21" w14:textId="77777777" w:rsidR="00AB02EB" w:rsidRDefault="00AB02EB"/>
    <w:p w14:paraId="59A83360" w14:textId="77777777" w:rsidR="00AB02EB" w:rsidRDefault="00000000">
      <w:r>
        <w:t>Seasonal Pattern:</w:t>
      </w:r>
    </w:p>
    <w:p w14:paraId="24C7DC38" w14:textId="77777777" w:rsidR="00AB02EB" w:rsidRDefault="00000000">
      <w:pPr>
        <w:pStyle w:val="ListBullet"/>
      </w:pPr>
      <w:r>
        <w:t>- Q1 and Q3 (January—February and July—August) represent key high-performing seasons.</w:t>
      </w:r>
    </w:p>
    <w:p w14:paraId="22580ADD" w14:textId="77777777" w:rsidR="00AB02EB" w:rsidRDefault="00000000">
      <w:pPr>
        <w:pStyle w:val="Heading2"/>
      </w:pPr>
      <w:r>
        <w:t>4. Budget Allocation Recommendations</w:t>
      </w:r>
    </w:p>
    <w:p w14:paraId="26A594CE" w14:textId="77777777" w:rsidR="00AB02EB" w:rsidRDefault="00000000">
      <w:pPr>
        <w:pStyle w:val="ListBullet"/>
      </w:pPr>
      <w:r>
        <w:t>- Increase budget allocations in:</w:t>
      </w:r>
    </w:p>
    <w:p w14:paraId="394A787B" w14:textId="77777777" w:rsidR="00AB02EB" w:rsidRDefault="00000000">
      <w:pPr>
        <w:pStyle w:val="ListBullet"/>
      </w:pPr>
      <w:r>
        <w:t xml:space="preserve">  - February and July-August periods.</w:t>
      </w:r>
    </w:p>
    <w:p w14:paraId="78FCD1C2" w14:textId="77777777" w:rsidR="00AB02EB" w:rsidRDefault="00000000">
      <w:pPr>
        <w:pStyle w:val="ListBullet"/>
      </w:pPr>
      <w:r>
        <w:t xml:space="preserve">  - Campaigns targeting females through Social Media and Influencer Marketing.</w:t>
      </w:r>
    </w:p>
    <w:p w14:paraId="1607FFD5" w14:textId="77777777" w:rsidR="00AB02EB" w:rsidRDefault="00000000">
      <w:pPr>
        <w:pStyle w:val="ListBullet"/>
      </w:pPr>
      <w:r>
        <w:t xml:space="preserve">  - Locations like Brăila, Deva, and Pitești.</w:t>
      </w:r>
    </w:p>
    <w:p w14:paraId="4BEE47B3" w14:textId="77777777" w:rsidR="00AB02EB" w:rsidRDefault="00AB02EB"/>
    <w:p w14:paraId="0F417625" w14:textId="77777777" w:rsidR="00AB02EB" w:rsidRDefault="00000000">
      <w:pPr>
        <w:pStyle w:val="ListBullet"/>
      </w:pPr>
      <w:r>
        <w:t>- Reduce spend or optimize:</w:t>
      </w:r>
    </w:p>
    <w:p w14:paraId="5D5E344B" w14:textId="77777777" w:rsidR="00AB02EB" w:rsidRDefault="00000000">
      <w:pPr>
        <w:pStyle w:val="ListBullet"/>
      </w:pPr>
      <w:r>
        <w:t xml:space="preserve">  - Campaigns running in March (due to high CPA despite good ROAS).</w:t>
      </w:r>
    </w:p>
    <w:p w14:paraId="02090CB3" w14:textId="77777777" w:rsidR="00AB02EB" w:rsidRDefault="00000000">
      <w:pPr>
        <w:pStyle w:val="ListBullet"/>
      </w:pPr>
      <w:r>
        <w:t xml:space="preserve">  - </w:t>
      </w:r>
      <w:proofErr w:type="gramStart"/>
      <w:r>
        <w:t>Social Media</w:t>
      </w:r>
      <w:proofErr w:type="gramEnd"/>
      <w:r>
        <w:t xml:space="preserve"> targeting the 55+ age group, where cost-efficiency is low.</w:t>
      </w:r>
    </w:p>
    <w:p w14:paraId="3038CE46" w14:textId="77777777" w:rsidR="00AB02EB" w:rsidRDefault="00AB02EB"/>
    <w:p w14:paraId="0E4E2375" w14:textId="77777777" w:rsidR="00AB02EB" w:rsidRDefault="00000000">
      <w:pPr>
        <w:pStyle w:val="ListBullet"/>
      </w:pPr>
      <w:r>
        <w:t>- Weekly monitoring is critical: capitalize on early-year and mid-year peaks.</w:t>
      </w:r>
    </w:p>
    <w:p w14:paraId="7D8751AB" w14:textId="5D3B73D6" w:rsidR="00AB02EB" w:rsidRDefault="00000000" w:rsidP="00E97A8B">
      <w:pPr>
        <w:pStyle w:val="ListBullet"/>
      </w:pPr>
      <w:r>
        <w:t>- Maintain strong investment in Influencer Marketing as a high-performing channel across demographics.</w:t>
      </w:r>
    </w:p>
    <w:sectPr w:rsidR="00AB0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969389">
    <w:abstractNumId w:val="8"/>
  </w:num>
  <w:num w:numId="2" w16cid:durableId="982464973">
    <w:abstractNumId w:val="6"/>
  </w:num>
  <w:num w:numId="3" w16cid:durableId="8609882">
    <w:abstractNumId w:val="5"/>
  </w:num>
  <w:num w:numId="4" w16cid:durableId="346567996">
    <w:abstractNumId w:val="4"/>
  </w:num>
  <w:num w:numId="5" w16cid:durableId="1675187639">
    <w:abstractNumId w:val="7"/>
  </w:num>
  <w:num w:numId="6" w16cid:durableId="1917745287">
    <w:abstractNumId w:val="3"/>
  </w:num>
  <w:num w:numId="7" w16cid:durableId="172845397">
    <w:abstractNumId w:val="2"/>
  </w:num>
  <w:num w:numId="8" w16cid:durableId="1534346625">
    <w:abstractNumId w:val="1"/>
  </w:num>
  <w:num w:numId="9" w16cid:durableId="45078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8E8"/>
    <w:rsid w:val="0029639D"/>
    <w:rsid w:val="00326F90"/>
    <w:rsid w:val="00AA1D8D"/>
    <w:rsid w:val="00AB02EB"/>
    <w:rsid w:val="00B47730"/>
    <w:rsid w:val="00C8725C"/>
    <w:rsid w:val="00CB0664"/>
    <w:rsid w:val="00D4562C"/>
    <w:rsid w:val="00DE5725"/>
    <w:rsid w:val="00E928B7"/>
    <w:rsid w:val="00E97A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E936C"/>
  <w14:defaultImageDpi w14:val="300"/>
  <w15:docId w15:val="{65C1B6B4-90E9-8542-9EE4-5D571FC9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رنا عماد محمد السيد سليمان</cp:lastModifiedBy>
  <cp:revision>2</cp:revision>
  <dcterms:created xsi:type="dcterms:W3CDTF">2013-12-23T23:15:00Z</dcterms:created>
  <dcterms:modified xsi:type="dcterms:W3CDTF">2025-04-26T17:22:00Z</dcterms:modified>
  <cp:category/>
</cp:coreProperties>
</file>