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B616C" w14:textId="6C91B4CF" w:rsidR="00A96506" w:rsidRDefault="00A96506" w:rsidP="00134894">
      <w:pPr>
        <w:jc w:val="right"/>
        <w:rPr>
          <w:rFonts w:ascii="Century Gothic" w:hAnsi="Century Gothic" w:cs="Segoe UI"/>
          <w:color w:val="0070C0"/>
          <w:sz w:val="52"/>
          <w:szCs w:val="52"/>
        </w:rPr>
      </w:pPr>
      <w:bookmarkStart w:id="0" w:name="_GoBack"/>
      <w:bookmarkEnd w:id="0"/>
      <w:r>
        <w:rPr>
          <w:rFonts w:ascii="Century Gothic" w:hAnsi="Century Gothic" w:cs="Segoe UI"/>
          <w:noProof/>
          <w:color w:val="0070C0"/>
          <w:sz w:val="52"/>
          <w:szCs w:val="52"/>
          <w:lang w:eastAsia="en-US"/>
        </w:rPr>
        <w:drawing>
          <wp:inline distT="0" distB="0" distL="0" distR="0" wp14:anchorId="2CD26D60" wp14:editId="7B535D5B">
            <wp:extent cx="20288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board Corp Logo - Header.jpg"/>
                    <pic:cNvPicPr/>
                  </pic:nvPicPr>
                  <pic:blipFill>
                    <a:blip r:embed="rId12">
                      <a:extLst>
                        <a:ext uri="{28A0092B-C50C-407E-A947-70E740481C1C}">
                          <a14:useLocalDpi xmlns:a14="http://schemas.microsoft.com/office/drawing/2010/main" val="0"/>
                        </a:ext>
                      </a:extLst>
                    </a:blip>
                    <a:stretch>
                      <a:fillRect/>
                    </a:stretch>
                  </pic:blipFill>
                  <pic:spPr>
                    <a:xfrm>
                      <a:off x="0" y="0"/>
                      <a:ext cx="2028825" cy="428625"/>
                    </a:xfrm>
                    <a:prstGeom prst="rect">
                      <a:avLst/>
                    </a:prstGeom>
                  </pic:spPr>
                </pic:pic>
              </a:graphicData>
            </a:graphic>
          </wp:inline>
        </w:drawing>
      </w:r>
    </w:p>
    <w:p w14:paraId="7E9D5A33" w14:textId="77777777" w:rsidR="00A96506" w:rsidRPr="00A96506" w:rsidRDefault="00A96506" w:rsidP="00A96506">
      <w:pPr>
        <w:rPr>
          <w:sz w:val="2"/>
        </w:rPr>
      </w:pPr>
    </w:p>
    <w:p w14:paraId="321E8CEB" w14:textId="743F12D4" w:rsidR="00627DAD" w:rsidRPr="00627DAD" w:rsidRDefault="00B56C2D" w:rsidP="00A96506">
      <w:pPr>
        <w:spacing w:after="0"/>
      </w:pPr>
      <w:r>
        <w:rPr>
          <w:rFonts w:ascii="Century Gothic" w:hAnsi="Century Gothic" w:cs="Segoe UI"/>
          <w:color w:val="0070C0"/>
          <w:sz w:val="52"/>
          <w:szCs w:val="52"/>
        </w:rPr>
        <w:t xml:space="preserve">AR Audit 2.1 </w:t>
      </w:r>
    </w:p>
    <w:p w14:paraId="7082BAFC" w14:textId="2A81A619" w:rsidR="00527924" w:rsidRDefault="00E87F0D" w:rsidP="00527924">
      <w:pPr>
        <w:pStyle w:val="Subtitle"/>
        <w:rPr>
          <w:sz w:val="28"/>
        </w:rPr>
      </w:pPr>
      <w:r>
        <w:rPr>
          <w:sz w:val="28"/>
        </w:rPr>
        <w:t xml:space="preserve">enhancement guide </w:t>
      </w:r>
    </w:p>
    <w:p w14:paraId="5B523EE8" w14:textId="1985D770" w:rsidR="00527924" w:rsidRPr="00527924" w:rsidRDefault="00E87F0D" w:rsidP="00527924">
      <w:pPr>
        <w:pStyle w:val="Subtitle"/>
        <w:spacing w:after="0"/>
        <w:rPr>
          <w:sz w:val="18"/>
        </w:rPr>
      </w:pPr>
      <w:r>
        <w:rPr>
          <w:sz w:val="18"/>
        </w:rPr>
        <w:t>July 21</w:t>
      </w:r>
      <w:r w:rsidR="00134894">
        <w:rPr>
          <w:sz w:val="18"/>
        </w:rPr>
        <w:t>, 2016</w:t>
      </w:r>
    </w:p>
    <w:p w14:paraId="1233C459" w14:textId="77777777" w:rsidR="00527924" w:rsidRDefault="00527924" w:rsidP="00A96506">
      <w:pPr>
        <w:pStyle w:val="Subtitle"/>
        <w:spacing w:after="0"/>
        <w:rPr>
          <w:sz w:val="18"/>
        </w:rPr>
      </w:pPr>
    </w:p>
    <w:p w14:paraId="03EA59A7" w14:textId="62D22E0D" w:rsidR="00A96506" w:rsidRDefault="00E87F0D" w:rsidP="00A96506">
      <w:pPr>
        <w:pStyle w:val="Subtitle"/>
        <w:spacing w:after="0"/>
        <w:rPr>
          <w:sz w:val="18"/>
        </w:rPr>
      </w:pPr>
      <w:r>
        <w:rPr>
          <w:sz w:val="18"/>
        </w:rPr>
        <w:t>Version 1.3</w:t>
      </w:r>
    </w:p>
    <w:p w14:paraId="50B17BE7" w14:textId="77777777" w:rsidR="00527924" w:rsidRDefault="00527924" w:rsidP="00527924"/>
    <w:p w14:paraId="2DD64230" w14:textId="149876EF" w:rsidR="00527924" w:rsidRPr="00527924" w:rsidRDefault="00527924" w:rsidP="00527924">
      <w:pPr>
        <w:pStyle w:val="Heading1"/>
      </w:pPr>
      <w:r w:rsidRPr="00527924">
        <w:t xml:space="preserve">Overview </w:t>
      </w:r>
    </w:p>
    <w:p w14:paraId="7A045E09" w14:textId="11A06C00" w:rsidR="00527924" w:rsidRPr="00527924" w:rsidRDefault="00134894" w:rsidP="00527924">
      <w:pPr>
        <w:rPr>
          <w:rFonts w:ascii="Century Gothic" w:hAnsi="Century Gothic"/>
        </w:rPr>
      </w:pPr>
      <w:r>
        <w:rPr>
          <w:rFonts w:ascii="Century Gothic" w:hAnsi="Century Gothic"/>
        </w:rPr>
        <w:t xml:space="preserve">The Seaboard Corporate Finance SharePoint web application “SharePoint - AR Audit” (hereafter referred to as the “Audit </w:t>
      </w:r>
      <w:r w:rsidR="006B1462">
        <w:rPr>
          <w:rFonts w:ascii="Century Gothic" w:hAnsi="Century Gothic"/>
        </w:rPr>
        <w:t>s</w:t>
      </w:r>
      <w:r>
        <w:rPr>
          <w:rFonts w:ascii="Century Gothic" w:hAnsi="Century Gothic"/>
        </w:rPr>
        <w:t xml:space="preserve">ite”) currently has a need to have </w:t>
      </w:r>
      <w:r w:rsidR="00E87F0D">
        <w:rPr>
          <w:rFonts w:ascii="Century Gothic" w:hAnsi="Century Gothic"/>
        </w:rPr>
        <w:t xml:space="preserve">several enhancements to the application, including </w:t>
      </w:r>
      <w:r>
        <w:rPr>
          <w:rFonts w:ascii="Century Gothic" w:hAnsi="Century Gothic"/>
        </w:rPr>
        <w:t>a direct link to a Workflow Task list</w:t>
      </w:r>
      <w:r w:rsidR="00E87F0D">
        <w:rPr>
          <w:rFonts w:ascii="Century Gothic" w:hAnsi="Century Gothic"/>
        </w:rPr>
        <w:t xml:space="preserve"> for the purposes of approvals and the ability to cancel an Audit that is in process.</w:t>
      </w:r>
    </w:p>
    <w:p w14:paraId="7DE436DC" w14:textId="77777777" w:rsidR="00527924" w:rsidRPr="00527924" w:rsidRDefault="00527924" w:rsidP="00527924">
      <w:pPr>
        <w:rPr>
          <w:rFonts w:ascii="Century Gothic" w:hAnsi="Century Gothic"/>
        </w:rPr>
      </w:pPr>
    </w:p>
    <w:p w14:paraId="2FF7E7A8" w14:textId="198309B9" w:rsidR="00527924" w:rsidRPr="00527924" w:rsidRDefault="00134894" w:rsidP="00527924">
      <w:pPr>
        <w:pStyle w:val="Heading1"/>
      </w:pPr>
      <w:r>
        <w:t>Requirements overview</w:t>
      </w:r>
    </w:p>
    <w:p w14:paraId="21DB04C6" w14:textId="77777777" w:rsidR="00E87F0D" w:rsidRPr="00E87F0D" w:rsidRDefault="00E87F0D" w:rsidP="00E87F0D">
      <w:pPr>
        <w:pStyle w:val="ListParagraph"/>
        <w:numPr>
          <w:ilvl w:val="0"/>
          <w:numId w:val="16"/>
        </w:numPr>
        <w:rPr>
          <w:rFonts w:ascii="Century Gothic" w:hAnsi="Century Gothic"/>
        </w:rPr>
      </w:pPr>
      <w:r w:rsidRPr="00E87F0D">
        <w:rPr>
          <w:rFonts w:ascii="Century Gothic" w:hAnsi="Century Gothic"/>
        </w:rPr>
        <w:t xml:space="preserve">Add a button on the AR Audit display/edit form that allows Corp Finance to approve/reject the workflow task </w:t>
      </w:r>
    </w:p>
    <w:p w14:paraId="0B6A5612" w14:textId="77777777" w:rsidR="00E87F0D" w:rsidRPr="00E87F0D" w:rsidRDefault="00E87F0D" w:rsidP="00E87F0D">
      <w:pPr>
        <w:pStyle w:val="ListParagraph"/>
        <w:numPr>
          <w:ilvl w:val="0"/>
          <w:numId w:val="16"/>
        </w:numPr>
        <w:rPr>
          <w:rFonts w:ascii="Century Gothic" w:hAnsi="Century Gothic"/>
        </w:rPr>
      </w:pPr>
      <w:r w:rsidRPr="00E87F0D">
        <w:rPr>
          <w:rFonts w:ascii="Century Gothic" w:hAnsi="Century Gothic"/>
        </w:rPr>
        <w:t xml:space="preserve">Add reminders to all workflows based on Audit Due Date </w:t>
      </w:r>
    </w:p>
    <w:p w14:paraId="0974A9DD" w14:textId="77777777" w:rsidR="00E87F0D" w:rsidRPr="00E87F0D" w:rsidRDefault="00E87F0D" w:rsidP="00E87F0D">
      <w:pPr>
        <w:pStyle w:val="ListParagraph"/>
        <w:numPr>
          <w:ilvl w:val="0"/>
          <w:numId w:val="16"/>
        </w:numPr>
        <w:rPr>
          <w:rFonts w:ascii="Century Gothic" w:hAnsi="Century Gothic"/>
        </w:rPr>
      </w:pPr>
      <w:r w:rsidRPr="00E87F0D">
        <w:rPr>
          <w:rFonts w:ascii="Century Gothic" w:hAnsi="Century Gothic"/>
        </w:rPr>
        <w:t xml:space="preserve">Add attachments from the main AR site for all items selected for Audit </w:t>
      </w:r>
    </w:p>
    <w:p w14:paraId="253E2AF9" w14:textId="2683C25E" w:rsidR="00E87F0D" w:rsidRPr="00E87F0D" w:rsidRDefault="00E87F0D" w:rsidP="00E87F0D">
      <w:pPr>
        <w:pStyle w:val="ListParagraph"/>
        <w:numPr>
          <w:ilvl w:val="0"/>
          <w:numId w:val="16"/>
        </w:numPr>
        <w:rPr>
          <w:rFonts w:ascii="Century Gothic" w:hAnsi="Century Gothic"/>
        </w:rPr>
      </w:pPr>
      <w:r w:rsidRPr="00E87F0D">
        <w:rPr>
          <w:rFonts w:ascii="Century Gothic" w:hAnsi="Century Gothic"/>
        </w:rPr>
        <w:t xml:space="preserve">Create a "Cancel Audit" workflow </w:t>
      </w:r>
    </w:p>
    <w:p w14:paraId="2CD55DFF" w14:textId="77777777" w:rsidR="00527924" w:rsidRDefault="00527924" w:rsidP="00527924">
      <w:pPr>
        <w:rPr>
          <w:rFonts w:ascii="Century Gothic" w:hAnsi="Century Gothic"/>
        </w:rPr>
      </w:pPr>
    </w:p>
    <w:p w14:paraId="06FC2807" w14:textId="4D41F678" w:rsidR="00527924" w:rsidRPr="00527924" w:rsidRDefault="006B1462" w:rsidP="00527924">
      <w:pPr>
        <w:pStyle w:val="Heading1"/>
      </w:pPr>
      <w:r>
        <w:t>Key Information</w:t>
      </w:r>
    </w:p>
    <w:p w14:paraId="09754F33" w14:textId="4737B284" w:rsidR="00527924" w:rsidRDefault="006B1462" w:rsidP="006B1462">
      <w:pPr>
        <w:pStyle w:val="ListParagraph"/>
        <w:numPr>
          <w:ilvl w:val="0"/>
          <w:numId w:val="18"/>
        </w:numPr>
        <w:rPr>
          <w:rFonts w:ascii="Century Gothic" w:hAnsi="Century Gothic"/>
        </w:rPr>
      </w:pPr>
      <w:r>
        <w:rPr>
          <w:rFonts w:ascii="Century Gothic" w:hAnsi="Century Gothic"/>
        </w:rPr>
        <w:t xml:space="preserve">SharePoint 2013 Enterprise edition (on-prem) </w:t>
      </w:r>
    </w:p>
    <w:p w14:paraId="3EC83E9B" w14:textId="5BCC1AA3" w:rsidR="006B1462" w:rsidRDefault="006B1462" w:rsidP="006B1462">
      <w:pPr>
        <w:pStyle w:val="ListParagraph"/>
        <w:numPr>
          <w:ilvl w:val="0"/>
          <w:numId w:val="18"/>
        </w:numPr>
        <w:rPr>
          <w:rFonts w:ascii="Century Gothic" w:hAnsi="Century Gothic"/>
        </w:rPr>
      </w:pPr>
      <w:r>
        <w:rPr>
          <w:rFonts w:ascii="Century Gothic" w:hAnsi="Century Gothic"/>
        </w:rPr>
        <w:t xml:space="preserve">Web application name: SharePoint – AR Audit </w:t>
      </w:r>
    </w:p>
    <w:p w14:paraId="32E62B8C" w14:textId="29DFCB0A" w:rsidR="006B1462" w:rsidRDefault="006B1462" w:rsidP="006B1462">
      <w:pPr>
        <w:pStyle w:val="ListParagraph"/>
        <w:numPr>
          <w:ilvl w:val="0"/>
          <w:numId w:val="18"/>
        </w:numPr>
        <w:rPr>
          <w:rFonts w:ascii="Century Gothic" w:hAnsi="Century Gothic"/>
        </w:rPr>
      </w:pPr>
      <w:r>
        <w:rPr>
          <w:rFonts w:ascii="Century Gothic" w:hAnsi="Century Gothic"/>
        </w:rPr>
        <w:t xml:space="preserve">URL: </w:t>
      </w:r>
      <w:r w:rsidRPr="006B1462">
        <w:rPr>
          <w:rFonts w:ascii="Century Gothic" w:hAnsi="Century Gothic"/>
        </w:rPr>
        <w:t>http://araudit.seaboardcorp.com</w:t>
      </w:r>
      <w:r>
        <w:rPr>
          <w:rFonts w:ascii="Century Gothic" w:hAnsi="Century Gothic"/>
        </w:rPr>
        <w:t xml:space="preserve"> </w:t>
      </w:r>
    </w:p>
    <w:p w14:paraId="40E8D189" w14:textId="30668784" w:rsidR="006B1462" w:rsidRPr="006B1462" w:rsidRDefault="006B1462" w:rsidP="006B1462">
      <w:pPr>
        <w:pStyle w:val="ListParagraph"/>
        <w:numPr>
          <w:ilvl w:val="0"/>
          <w:numId w:val="18"/>
        </w:numPr>
        <w:rPr>
          <w:rFonts w:ascii="Century Gothic" w:hAnsi="Century Gothic"/>
        </w:rPr>
      </w:pPr>
      <w:r>
        <w:rPr>
          <w:rFonts w:ascii="Century Gothic" w:hAnsi="Century Gothic"/>
        </w:rPr>
        <w:t>List: Audits (/lists/audits)</w:t>
      </w:r>
    </w:p>
    <w:p w14:paraId="3C8D5289" w14:textId="7D00AFA3" w:rsidR="006B1462" w:rsidRDefault="006B1462" w:rsidP="006B1462">
      <w:pPr>
        <w:pStyle w:val="ListParagraph"/>
        <w:numPr>
          <w:ilvl w:val="0"/>
          <w:numId w:val="18"/>
        </w:numPr>
        <w:rPr>
          <w:rFonts w:ascii="Century Gothic" w:hAnsi="Century Gothic"/>
        </w:rPr>
      </w:pPr>
      <w:r>
        <w:rPr>
          <w:rFonts w:ascii="Century Gothic" w:hAnsi="Century Gothic"/>
        </w:rPr>
        <w:t>List: Workflow Tasks (/workflowtasks)</w:t>
      </w:r>
    </w:p>
    <w:p w14:paraId="1E5F0E65" w14:textId="471F8CBF" w:rsidR="006B1462" w:rsidRDefault="006B1462" w:rsidP="006B1462">
      <w:pPr>
        <w:pStyle w:val="ListParagraph"/>
        <w:numPr>
          <w:ilvl w:val="0"/>
          <w:numId w:val="18"/>
        </w:numPr>
        <w:rPr>
          <w:rFonts w:ascii="Century Gothic" w:hAnsi="Century Gothic"/>
        </w:rPr>
      </w:pPr>
      <w:r>
        <w:rPr>
          <w:rFonts w:ascii="Century Gothic" w:hAnsi="Century Gothic"/>
        </w:rPr>
        <w:t xml:space="preserve">Workflows: Nintex Workflow 2013 </w:t>
      </w:r>
    </w:p>
    <w:p w14:paraId="206755FA" w14:textId="69B6FDF5" w:rsidR="006B1462" w:rsidRDefault="006B1462" w:rsidP="006B1462">
      <w:pPr>
        <w:pStyle w:val="ListParagraph"/>
        <w:numPr>
          <w:ilvl w:val="0"/>
          <w:numId w:val="18"/>
        </w:numPr>
        <w:rPr>
          <w:rFonts w:ascii="Century Gothic" w:hAnsi="Century Gothic"/>
        </w:rPr>
      </w:pPr>
      <w:r>
        <w:rPr>
          <w:rFonts w:ascii="Century Gothic" w:hAnsi="Century Gothic"/>
        </w:rPr>
        <w:t>Forms: Microsoft InfoPath 2013</w:t>
      </w:r>
    </w:p>
    <w:p w14:paraId="2C398FB9" w14:textId="327B032B" w:rsidR="006B1462" w:rsidRDefault="006B1462" w:rsidP="006B1462">
      <w:pPr>
        <w:pStyle w:val="ListParagraph"/>
        <w:rPr>
          <w:rFonts w:ascii="Century Gothic" w:hAnsi="Century Gothic"/>
        </w:rPr>
      </w:pPr>
    </w:p>
    <w:p w14:paraId="343555CC" w14:textId="64D11697" w:rsidR="00B56C2D" w:rsidRDefault="00B56C2D" w:rsidP="006B1462">
      <w:pPr>
        <w:pStyle w:val="ListParagraph"/>
        <w:rPr>
          <w:rFonts w:ascii="Century Gothic" w:hAnsi="Century Gothic"/>
        </w:rPr>
      </w:pPr>
    </w:p>
    <w:p w14:paraId="445C9DA2" w14:textId="77777777" w:rsidR="006716D9" w:rsidRPr="006B1462" w:rsidRDefault="006716D9" w:rsidP="006B1462">
      <w:pPr>
        <w:pStyle w:val="ListParagraph"/>
        <w:rPr>
          <w:rFonts w:ascii="Century Gothic" w:hAnsi="Century Gothic"/>
        </w:rPr>
      </w:pPr>
    </w:p>
    <w:p w14:paraId="5E6DF119" w14:textId="57787E30" w:rsidR="00527924" w:rsidRDefault="006B1462" w:rsidP="00527924">
      <w:pPr>
        <w:pStyle w:val="Heading1"/>
      </w:pPr>
      <w:r>
        <w:lastRenderedPageBreak/>
        <w:t>Background</w:t>
      </w:r>
    </w:p>
    <w:p w14:paraId="43DA8D93" w14:textId="7F7C4627" w:rsidR="006B1462" w:rsidRDefault="006B1462" w:rsidP="006B1462">
      <w:pPr>
        <w:rPr>
          <w:rFonts w:ascii="Century Gothic" w:hAnsi="Century Gothic"/>
        </w:rPr>
      </w:pPr>
      <w:r>
        <w:rPr>
          <w:rFonts w:ascii="Century Gothic" w:hAnsi="Century Gothic"/>
        </w:rPr>
        <w:t>Seaboard Corporate Finance has a SharePoint site (</w:t>
      </w:r>
      <w:r w:rsidRPr="006B1462">
        <w:rPr>
          <w:rFonts w:ascii="Century Gothic" w:hAnsi="Century Gothic"/>
        </w:rPr>
        <w:t>http://araudit.seaboardcorp.com</w:t>
      </w:r>
      <w:r>
        <w:rPr>
          <w:rFonts w:ascii="Century Gothic" w:hAnsi="Century Gothic"/>
        </w:rPr>
        <w:t xml:space="preserve">) dedicated to the auditing of financial appropriation requests (AR) that are submitted by Seaboard employees and divisions requesting monies and purchases for capital expenses. This AR Audit site contains all approved ARs that are migrated from another SharePoint web application. </w:t>
      </w:r>
    </w:p>
    <w:p w14:paraId="426E6344" w14:textId="61CC18D9" w:rsidR="006B1462" w:rsidRDefault="006B1462" w:rsidP="006B1462">
      <w:pPr>
        <w:rPr>
          <w:rFonts w:ascii="Century Gothic" w:hAnsi="Century Gothic"/>
        </w:rPr>
      </w:pPr>
      <w:r>
        <w:rPr>
          <w:rFonts w:ascii="Century Gothic" w:hAnsi="Century Gothic"/>
        </w:rPr>
        <w:t xml:space="preserve">The AR Audit site contains several lists related to the function of the process, however for the purposes of this requirement document the key lists to consider are: </w:t>
      </w:r>
    </w:p>
    <w:p w14:paraId="55257EC8" w14:textId="6B231DE4" w:rsidR="00CC5D6A" w:rsidRDefault="00CC5D6A" w:rsidP="006716D9">
      <w:pPr>
        <w:pStyle w:val="Heading7"/>
        <w:ind w:left="720"/>
      </w:pPr>
      <w:r w:rsidRPr="006B1462">
        <w:t xml:space="preserve">The </w:t>
      </w:r>
      <w:r w:rsidRPr="00CC5D6A">
        <w:rPr>
          <w:b/>
        </w:rPr>
        <w:t>INCOMING ARs</w:t>
      </w:r>
      <w:r w:rsidRPr="006B1462">
        <w:t xml:space="preserve"> List (http://araud</w:t>
      </w:r>
      <w:r>
        <w:t>it.seaboardcorp.com/lists/AR%20Audit</w:t>
      </w:r>
      <w:r w:rsidRPr="006B1462">
        <w:t xml:space="preserve">)  </w:t>
      </w:r>
    </w:p>
    <w:p w14:paraId="00252900" w14:textId="0DE29B03" w:rsidR="00CC5D6A" w:rsidRDefault="00CC5D6A" w:rsidP="006716D9">
      <w:pPr>
        <w:ind w:left="720"/>
        <w:rPr>
          <w:rFonts w:ascii="Century Gothic" w:hAnsi="Century Gothic"/>
          <w:sz w:val="18"/>
        </w:rPr>
      </w:pPr>
      <w:r w:rsidRPr="006716D9">
        <w:rPr>
          <w:rFonts w:ascii="Century Gothic" w:hAnsi="Century Gothic"/>
          <w:sz w:val="18"/>
        </w:rPr>
        <w:t xml:space="preserve">The Incoming ARs list (formerly called the AR Audit list) is an incoming data dump from another SharePoint web application. It is populated via a workflow and only contains approved ARs from another site. This list is where Corporate Finance chooses ARs to audit. Any ARs chosen to be audited are copied over to the AR Audits list. </w:t>
      </w:r>
    </w:p>
    <w:p w14:paraId="49618813" w14:textId="77777777" w:rsidR="006716D9" w:rsidRPr="006716D9" w:rsidRDefault="006716D9" w:rsidP="006716D9">
      <w:pPr>
        <w:ind w:left="720"/>
        <w:rPr>
          <w:rFonts w:ascii="Century Gothic" w:hAnsi="Century Gothic"/>
          <w:sz w:val="18"/>
        </w:rPr>
      </w:pPr>
    </w:p>
    <w:p w14:paraId="7DF9CFB2" w14:textId="77777777" w:rsidR="006B1462" w:rsidRDefault="006B1462" w:rsidP="006716D9">
      <w:pPr>
        <w:pStyle w:val="Heading7"/>
        <w:ind w:left="720"/>
      </w:pPr>
      <w:r w:rsidRPr="006B1462">
        <w:t xml:space="preserve">The </w:t>
      </w:r>
      <w:r w:rsidRPr="006B1462">
        <w:rPr>
          <w:b/>
        </w:rPr>
        <w:t>AR Audits</w:t>
      </w:r>
      <w:r w:rsidRPr="006B1462">
        <w:t xml:space="preserve"> List (http://araudit.seaboardcorp.com/lists/audits) </w:t>
      </w:r>
      <w:r w:rsidR="00527924" w:rsidRPr="006B1462">
        <w:t xml:space="preserve"> </w:t>
      </w:r>
    </w:p>
    <w:p w14:paraId="6D64B7DF" w14:textId="7324D622" w:rsidR="00CC5D6A" w:rsidRDefault="00CC5D6A" w:rsidP="006716D9">
      <w:pPr>
        <w:ind w:left="720"/>
        <w:rPr>
          <w:rFonts w:ascii="Century Gothic" w:hAnsi="Century Gothic"/>
          <w:sz w:val="18"/>
        </w:rPr>
      </w:pPr>
      <w:r w:rsidRPr="006716D9">
        <w:rPr>
          <w:rFonts w:ascii="Century Gothic" w:hAnsi="Century Gothic"/>
          <w:sz w:val="18"/>
        </w:rPr>
        <w:t xml:space="preserve">This is the main Audits list for the AR Audit site – it contains all of the information the Corporate Finance needs to complete the financial audit. It allows Finance to request an audit, request information, view information submitted by users, and complete/close an audit. The list contains an Audit Approval workflow that is built in Nintex Workflow 2013. It also includes several custom forms built in InfoPath 2013 with custom form loads, rules, and views based on the workflow state. </w:t>
      </w:r>
    </w:p>
    <w:p w14:paraId="6737B98E" w14:textId="77777777" w:rsidR="006716D9" w:rsidRPr="006716D9" w:rsidRDefault="006716D9" w:rsidP="006716D9">
      <w:pPr>
        <w:ind w:left="720"/>
        <w:rPr>
          <w:rFonts w:ascii="Century Gothic" w:hAnsi="Century Gothic"/>
          <w:sz w:val="18"/>
        </w:rPr>
      </w:pPr>
    </w:p>
    <w:p w14:paraId="7F9F27A0" w14:textId="0E339EEE" w:rsidR="006B1462" w:rsidRDefault="006B1462" w:rsidP="006716D9">
      <w:pPr>
        <w:pStyle w:val="Heading7"/>
        <w:ind w:left="720"/>
      </w:pPr>
      <w:r>
        <w:t xml:space="preserve">The </w:t>
      </w:r>
      <w:r w:rsidRPr="006B1462">
        <w:rPr>
          <w:b/>
        </w:rPr>
        <w:t>Workflow Tasks</w:t>
      </w:r>
      <w:r>
        <w:t xml:space="preserve"> List (</w:t>
      </w:r>
      <w:r w:rsidRPr="006B1462">
        <w:t>http://araudit.seaboardcorp.com/workflowtasks</w:t>
      </w:r>
      <w:r>
        <w:t>)</w:t>
      </w:r>
    </w:p>
    <w:p w14:paraId="3E469B9D" w14:textId="38C865BF" w:rsidR="006B1462" w:rsidRPr="006716D9" w:rsidRDefault="00CC5D6A" w:rsidP="006716D9">
      <w:pPr>
        <w:ind w:left="720"/>
        <w:rPr>
          <w:rFonts w:ascii="Century Gothic" w:hAnsi="Century Gothic"/>
          <w:sz w:val="18"/>
        </w:rPr>
      </w:pPr>
      <w:r w:rsidRPr="006716D9">
        <w:rPr>
          <w:rFonts w:ascii="Century Gothic" w:hAnsi="Century Gothic"/>
          <w:sz w:val="18"/>
        </w:rPr>
        <w:t xml:space="preserve">This is the main workflow tasks list used in the AR Audits list workflow mentioned above. All tasks related to the AR Audit process (briefly described in the next section) are housed in this Workflow Tasks list. </w:t>
      </w:r>
    </w:p>
    <w:p w14:paraId="6AC857AA" w14:textId="50EB8799" w:rsidR="00CC5D6A" w:rsidRDefault="00CC5D6A" w:rsidP="00CC5D6A">
      <w:pPr>
        <w:rPr>
          <w:rFonts w:ascii="Century Gothic" w:hAnsi="Century Gothic"/>
        </w:rPr>
      </w:pPr>
    </w:p>
    <w:p w14:paraId="12A4DB9E" w14:textId="548C777E" w:rsidR="008315E5" w:rsidRDefault="008315E5">
      <w:pPr>
        <w:rPr>
          <w:caps/>
          <w:color w:val="FFFFFF" w:themeColor="background1"/>
          <w:spacing w:val="15"/>
          <w:sz w:val="22"/>
          <w:szCs w:val="22"/>
        </w:rPr>
      </w:pPr>
      <w:r>
        <w:rPr>
          <w:caps/>
          <w:color w:val="FFFFFF" w:themeColor="background1"/>
          <w:spacing w:val="15"/>
          <w:sz w:val="22"/>
          <w:szCs w:val="22"/>
        </w:rPr>
        <w:br w:type="page"/>
      </w:r>
    </w:p>
    <w:p w14:paraId="5F5FE9D3" w14:textId="4BD0B70F" w:rsidR="00A95FD0" w:rsidRDefault="00E87F0D" w:rsidP="00A95FD0">
      <w:pPr>
        <w:pStyle w:val="Heading1"/>
      </w:pPr>
      <w:r>
        <w:lastRenderedPageBreak/>
        <w:t xml:space="preserve">REquirement 1 – Add a Button on the AR Audit display form that allows the user to approve the workflow task </w:t>
      </w:r>
    </w:p>
    <w:p w14:paraId="210B97D0" w14:textId="77777777" w:rsidR="006716D9" w:rsidRPr="006716D9" w:rsidRDefault="006716D9" w:rsidP="006716D9"/>
    <w:tbl>
      <w:tblPr>
        <w:tblStyle w:val="TableGrid"/>
        <w:tblW w:w="9445" w:type="dxa"/>
        <w:tblLook w:val="04A0" w:firstRow="1" w:lastRow="0" w:firstColumn="1" w:lastColumn="0" w:noHBand="0" w:noVBand="1"/>
      </w:tblPr>
      <w:tblGrid>
        <w:gridCol w:w="2337"/>
        <w:gridCol w:w="2337"/>
        <w:gridCol w:w="4771"/>
      </w:tblGrid>
      <w:tr w:rsidR="006716D9" w14:paraId="51F7BDE3" w14:textId="77777777" w:rsidTr="006716D9">
        <w:tc>
          <w:tcPr>
            <w:tcW w:w="2337" w:type="dxa"/>
          </w:tcPr>
          <w:p w14:paraId="5EF666BB" w14:textId="16C7C9F2" w:rsidR="006716D9" w:rsidRPr="006716D9" w:rsidRDefault="006716D9" w:rsidP="00A95FD0">
            <w:pPr>
              <w:rPr>
                <w:rFonts w:cstheme="minorHAnsi"/>
              </w:rPr>
            </w:pPr>
            <w:r w:rsidRPr="006716D9">
              <w:rPr>
                <w:rFonts w:cstheme="minorHAnsi"/>
              </w:rPr>
              <w:t xml:space="preserve">Requested by: </w:t>
            </w:r>
          </w:p>
        </w:tc>
        <w:tc>
          <w:tcPr>
            <w:tcW w:w="2337" w:type="dxa"/>
          </w:tcPr>
          <w:p w14:paraId="2DCFFE8F" w14:textId="486C5839" w:rsidR="006716D9" w:rsidRPr="006716D9" w:rsidRDefault="006716D9" w:rsidP="00A95FD0">
            <w:pPr>
              <w:rPr>
                <w:rFonts w:cstheme="minorHAnsi"/>
              </w:rPr>
            </w:pPr>
            <w:r w:rsidRPr="006716D9">
              <w:rPr>
                <w:rFonts w:cstheme="minorHAnsi"/>
              </w:rPr>
              <w:t>Ben Hodes</w:t>
            </w:r>
          </w:p>
        </w:tc>
        <w:tc>
          <w:tcPr>
            <w:tcW w:w="4771" w:type="dxa"/>
          </w:tcPr>
          <w:p w14:paraId="1F6579A3" w14:textId="6E9DBA12" w:rsidR="006716D9" w:rsidRPr="006716D9" w:rsidRDefault="006716D9" w:rsidP="00A95FD0">
            <w:pPr>
              <w:rPr>
                <w:rFonts w:cstheme="minorHAnsi"/>
              </w:rPr>
            </w:pPr>
            <w:r w:rsidRPr="006716D9">
              <w:rPr>
                <w:rFonts w:cstheme="minorHAnsi"/>
              </w:rPr>
              <w:t>Corporate Finance</w:t>
            </w:r>
          </w:p>
        </w:tc>
      </w:tr>
      <w:tr w:rsidR="006716D9" w14:paraId="238D70AA" w14:textId="77777777" w:rsidTr="006716D9">
        <w:tc>
          <w:tcPr>
            <w:tcW w:w="2337" w:type="dxa"/>
          </w:tcPr>
          <w:p w14:paraId="283C8A01" w14:textId="5AB8B3D8" w:rsidR="006716D9" w:rsidRPr="006716D9" w:rsidRDefault="006716D9" w:rsidP="00A95FD0">
            <w:pPr>
              <w:rPr>
                <w:rFonts w:cstheme="minorHAnsi"/>
              </w:rPr>
            </w:pPr>
            <w:r w:rsidRPr="006716D9">
              <w:rPr>
                <w:rFonts w:cstheme="minorHAnsi"/>
              </w:rPr>
              <w:t>Request type:</w:t>
            </w:r>
          </w:p>
        </w:tc>
        <w:tc>
          <w:tcPr>
            <w:tcW w:w="2337" w:type="dxa"/>
          </w:tcPr>
          <w:p w14:paraId="3587085A" w14:textId="5BF96F5E" w:rsidR="006716D9" w:rsidRPr="006716D9" w:rsidRDefault="006716D9" w:rsidP="00A95FD0">
            <w:pPr>
              <w:rPr>
                <w:rFonts w:cstheme="minorHAnsi"/>
              </w:rPr>
            </w:pPr>
            <w:r w:rsidRPr="006716D9">
              <w:rPr>
                <w:rFonts w:cstheme="minorHAnsi"/>
              </w:rPr>
              <w:t>Enhancement</w:t>
            </w:r>
          </w:p>
        </w:tc>
        <w:tc>
          <w:tcPr>
            <w:tcW w:w="4771" w:type="dxa"/>
          </w:tcPr>
          <w:p w14:paraId="1858432F" w14:textId="77777777" w:rsidR="006716D9" w:rsidRPr="006716D9" w:rsidRDefault="006716D9" w:rsidP="00A95FD0">
            <w:pPr>
              <w:rPr>
                <w:rFonts w:cstheme="minorHAnsi"/>
              </w:rPr>
            </w:pPr>
          </w:p>
        </w:tc>
      </w:tr>
      <w:tr w:rsidR="006716D9" w14:paraId="77C576E0" w14:textId="77777777" w:rsidTr="006716D9">
        <w:tc>
          <w:tcPr>
            <w:tcW w:w="2337" w:type="dxa"/>
          </w:tcPr>
          <w:p w14:paraId="0427E8DA" w14:textId="2E323731" w:rsidR="006716D9" w:rsidRPr="006716D9" w:rsidRDefault="006716D9" w:rsidP="00A95FD0">
            <w:pPr>
              <w:rPr>
                <w:rFonts w:cstheme="minorHAnsi"/>
              </w:rPr>
            </w:pPr>
            <w:r w:rsidRPr="006716D9">
              <w:rPr>
                <w:rFonts w:cstheme="minorHAnsi"/>
              </w:rPr>
              <w:t>Hours to complete:</w:t>
            </w:r>
          </w:p>
        </w:tc>
        <w:tc>
          <w:tcPr>
            <w:tcW w:w="2337" w:type="dxa"/>
          </w:tcPr>
          <w:p w14:paraId="0A1CA46D" w14:textId="6BE13D62" w:rsidR="006716D9" w:rsidRPr="006716D9" w:rsidRDefault="006716D9" w:rsidP="00A95FD0">
            <w:pPr>
              <w:rPr>
                <w:rFonts w:cstheme="minorHAnsi"/>
              </w:rPr>
            </w:pPr>
            <w:r w:rsidRPr="006716D9">
              <w:rPr>
                <w:rFonts w:cstheme="minorHAnsi"/>
              </w:rPr>
              <w:t>16 - 24</w:t>
            </w:r>
          </w:p>
        </w:tc>
        <w:tc>
          <w:tcPr>
            <w:tcW w:w="4771" w:type="dxa"/>
          </w:tcPr>
          <w:p w14:paraId="07DCAA0A" w14:textId="77777777" w:rsidR="006716D9" w:rsidRPr="006716D9" w:rsidRDefault="006716D9" w:rsidP="00A95FD0">
            <w:pPr>
              <w:rPr>
                <w:rFonts w:cstheme="minorHAnsi"/>
              </w:rPr>
            </w:pPr>
          </w:p>
        </w:tc>
      </w:tr>
      <w:tr w:rsidR="006716D9" w14:paraId="3290A0C3" w14:textId="77777777" w:rsidTr="006716D9">
        <w:tc>
          <w:tcPr>
            <w:tcW w:w="2337" w:type="dxa"/>
          </w:tcPr>
          <w:p w14:paraId="49FBAA7D" w14:textId="4F811E8D" w:rsidR="006716D9" w:rsidRPr="006716D9" w:rsidRDefault="006716D9" w:rsidP="00A95FD0">
            <w:pPr>
              <w:rPr>
                <w:rFonts w:cstheme="minorHAnsi"/>
              </w:rPr>
            </w:pPr>
            <w:r w:rsidRPr="006716D9">
              <w:rPr>
                <w:rFonts w:cstheme="minorHAnsi"/>
              </w:rPr>
              <w:t>3</w:t>
            </w:r>
            <w:r w:rsidRPr="006716D9">
              <w:rPr>
                <w:rFonts w:cstheme="minorHAnsi"/>
                <w:vertAlign w:val="superscript"/>
              </w:rPr>
              <w:t>rd</w:t>
            </w:r>
            <w:r w:rsidRPr="006716D9">
              <w:rPr>
                <w:rFonts w:cstheme="minorHAnsi"/>
              </w:rPr>
              <w:t xml:space="preserve"> Party Developer: </w:t>
            </w:r>
          </w:p>
        </w:tc>
        <w:tc>
          <w:tcPr>
            <w:tcW w:w="2337" w:type="dxa"/>
          </w:tcPr>
          <w:p w14:paraId="56C85154" w14:textId="7F176D69" w:rsidR="006716D9" w:rsidRPr="006716D9" w:rsidRDefault="006716D9" w:rsidP="00A95FD0">
            <w:pPr>
              <w:rPr>
                <w:rFonts w:cstheme="minorHAnsi"/>
              </w:rPr>
            </w:pPr>
            <w:r w:rsidRPr="006716D9">
              <w:rPr>
                <w:rFonts w:cstheme="minorHAnsi"/>
              </w:rPr>
              <w:t>Yes</w:t>
            </w:r>
          </w:p>
        </w:tc>
        <w:tc>
          <w:tcPr>
            <w:tcW w:w="4771" w:type="dxa"/>
          </w:tcPr>
          <w:p w14:paraId="5DE4EE23" w14:textId="6EB71F60" w:rsidR="006716D9" w:rsidRPr="006716D9" w:rsidRDefault="006716D9" w:rsidP="00A95FD0">
            <w:pPr>
              <w:rPr>
                <w:rFonts w:cstheme="minorHAnsi"/>
              </w:rPr>
            </w:pPr>
            <w:r w:rsidRPr="006716D9">
              <w:rPr>
                <w:rFonts w:cstheme="minorHAnsi"/>
              </w:rPr>
              <w:t>Core Catalysts</w:t>
            </w:r>
          </w:p>
        </w:tc>
      </w:tr>
      <w:tr w:rsidR="006716D9" w14:paraId="532C82C1" w14:textId="77777777" w:rsidTr="006716D9">
        <w:tc>
          <w:tcPr>
            <w:tcW w:w="2337" w:type="dxa"/>
          </w:tcPr>
          <w:p w14:paraId="6D6E580C" w14:textId="30CAA526" w:rsidR="006716D9" w:rsidRPr="006716D9" w:rsidRDefault="006716D9" w:rsidP="00A95FD0">
            <w:pPr>
              <w:rPr>
                <w:rFonts w:cstheme="minorHAnsi"/>
              </w:rPr>
            </w:pPr>
            <w:r w:rsidRPr="006716D9">
              <w:rPr>
                <w:rFonts w:cstheme="minorHAnsi"/>
              </w:rPr>
              <w:t xml:space="preserve">Estimated Cost: </w:t>
            </w:r>
          </w:p>
        </w:tc>
        <w:tc>
          <w:tcPr>
            <w:tcW w:w="2337" w:type="dxa"/>
          </w:tcPr>
          <w:p w14:paraId="3D34BB1F" w14:textId="694C5448" w:rsidR="006716D9" w:rsidRPr="006716D9" w:rsidRDefault="006716D9" w:rsidP="00A95FD0">
            <w:pPr>
              <w:rPr>
                <w:rFonts w:cstheme="minorHAnsi"/>
                <w:b/>
              </w:rPr>
            </w:pPr>
            <w:r w:rsidRPr="006716D9">
              <w:rPr>
                <w:rFonts w:cstheme="minorHAnsi"/>
                <w:b/>
              </w:rPr>
              <w:t>$2,688.00 - $4,032.00</w:t>
            </w:r>
          </w:p>
        </w:tc>
        <w:tc>
          <w:tcPr>
            <w:tcW w:w="4771" w:type="dxa"/>
          </w:tcPr>
          <w:p w14:paraId="2AFB6A5B" w14:textId="77777777" w:rsidR="006716D9" w:rsidRPr="006716D9" w:rsidRDefault="006716D9" w:rsidP="00A95FD0">
            <w:pPr>
              <w:rPr>
                <w:rFonts w:cstheme="minorHAnsi"/>
              </w:rPr>
            </w:pPr>
          </w:p>
        </w:tc>
      </w:tr>
      <w:tr w:rsidR="006716D9" w14:paraId="5783939D" w14:textId="77777777" w:rsidTr="006716D9">
        <w:tc>
          <w:tcPr>
            <w:tcW w:w="9445" w:type="dxa"/>
            <w:gridSpan w:val="3"/>
          </w:tcPr>
          <w:p w14:paraId="7AECADEC" w14:textId="5DDE73F6" w:rsidR="006716D9" w:rsidRPr="006716D9" w:rsidRDefault="006716D9" w:rsidP="006716D9">
            <w:pPr>
              <w:rPr>
                <w:rFonts w:cstheme="minorHAnsi"/>
              </w:rPr>
            </w:pPr>
            <w:r w:rsidRPr="006716D9">
              <w:rPr>
                <w:rFonts w:cstheme="minorHAnsi"/>
              </w:rPr>
              <w:t xml:space="preserve">We need to have a direct link to a current workflow task to be available as a reference link/button on the AR Audits list form. Corporate Finance wants to be able to get to their workflow task directly from the AR Audit item they are viewing in the AR Audits list. They do not want to always go directly to the Workflow Tasks list to approve/reject items. </w:t>
            </w:r>
          </w:p>
          <w:p w14:paraId="64D92421" w14:textId="77777777" w:rsidR="006716D9" w:rsidRPr="006716D9" w:rsidRDefault="006716D9" w:rsidP="006716D9">
            <w:pPr>
              <w:rPr>
                <w:rFonts w:cstheme="minorHAnsi"/>
              </w:rPr>
            </w:pPr>
            <w:r w:rsidRPr="006716D9">
              <w:rPr>
                <w:rFonts w:cstheme="minorHAnsi"/>
              </w:rPr>
              <w:t>This requirement will require a 3</w:t>
            </w:r>
            <w:r w:rsidRPr="006716D9">
              <w:rPr>
                <w:rFonts w:cstheme="minorHAnsi"/>
                <w:vertAlign w:val="superscript"/>
              </w:rPr>
              <w:t>rd</w:t>
            </w:r>
            <w:r w:rsidRPr="006716D9">
              <w:rPr>
                <w:rFonts w:cstheme="minorHAnsi"/>
              </w:rPr>
              <w:t xml:space="preserve"> Party SharePoint consultant, </w:t>
            </w:r>
            <w:r w:rsidRPr="006716D9">
              <w:rPr>
                <w:rFonts w:cstheme="minorHAnsi"/>
                <w:b/>
              </w:rPr>
              <w:t>Core Catalysts</w:t>
            </w:r>
            <w:r w:rsidRPr="006716D9">
              <w:rPr>
                <w:rFonts w:cstheme="minorHAnsi"/>
              </w:rPr>
              <w:t xml:space="preserve">, to develop the solution and build out the requirements. </w:t>
            </w:r>
          </w:p>
          <w:p w14:paraId="794BE751" w14:textId="77777777" w:rsidR="006716D9" w:rsidRPr="006716D9" w:rsidRDefault="006716D9" w:rsidP="006716D9">
            <w:pPr>
              <w:rPr>
                <w:rFonts w:cstheme="minorHAnsi"/>
              </w:rPr>
            </w:pPr>
            <w:r w:rsidRPr="006716D9">
              <w:rPr>
                <w:rFonts w:cstheme="minorHAnsi"/>
              </w:rPr>
              <w:t xml:space="preserve">The estimated cost is between $2,688.00 - $4,032.00 for this enhancement. </w:t>
            </w:r>
          </w:p>
          <w:p w14:paraId="3D1130A2" w14:textId="77777777" w:rsidR="006716D9" w:rsidRPr="006716D9" w:rsidRDefault="006716D9" w:rsidP="00A95FD0">
            <w:pPr>
              <w:rPr>
                <w:rFonts w:cstheme="minorHAnsi"/>
              </w:rPr>
            </w:pPr>
          </w:p>
        </w:tc>
      </w:tr>
    </w:tbl>
    <w:p w14:paraId="16663817" w14:textId="45193F9B" w:rsidR="006716D9" w:rsidRDefault="006716D9" w:rsidP="006716D9"/>
    <w:p w14:paraId="0F4DAFE7" w14:textId="77777777" w:rsidR="006716D9" w:rsidRDefault="006716D9" w:rsidP="006716D9">
      <w:pPr>
        <w:pStyle w:val="ListParagraph"/>
        <w:rPr>
          <w:rFonts w:ascii="Century Gothic" w:hAnsi="Century Gothic"/>
        </w:rPr>
      </w:pPr>
    </w:p>
    <w:p w14:paraId="3261F46E" w14:textId="28753722" w:rsidR="006716D9" w:rsidRDefault="006716D9" w:rsidP="006716D9">
      <w:pPr>
        <w:pStyle w:val="Heading1"/>
      </w:pPr>
      <w:r>
        <w:t xml:space="preserve">REquirement 2 – Add Reminders to All Workflows BASED ON AUDIT DUE DATE </w:t>
      </w:r>
    </w:p>
    <w:p w14:paraId="72EAECAF" w14:textId="77777777" w:rsidR="006716D9" w:rsidRPr="006716D9" w:rsidRDefault="006716D9" w:rsidP="006716D9"/>
    <w:tbl>
      <w:tblPr>
        <w:tblStyle w:val="TableGrid"/>
        <w:tblW w:w="9445" w:type="dxa"/>
        <w:tblLook w:val="04A0" w:firstRow="1" w:lastRow="0" w:firstColumn="1" w:lastColumn="0" w:noHBand="0" w:noVBand="1"/>
      </w:tblPr>
      <w:tblGrid>
        <w:gridCol w:w="2337"/>
        <w:gridCol w:w="2337"/>
        <w:gridCol w:w="4771"/>
      </w:tblGrid>
      <w:tr w:rsidR="006716D9" w14:paraId="3B1EEA61" w14:textId="77777777" w:rsidTr="006716D9">
        <w:tc>
          <w:tcPr>
            <w:tcW w:w="2337" w:type="dxa"/>
          </w:tcPr>
          <w:p w14:paraId="3986F5C7" w14:textId="77777777" w:rsidR="006716D9" w:rsidRPr="006716D9" w:rsidRDefault="006716D9" w:rsidP="006716D9">
            <w:pPr>
              <w:rPr>
                <w:rFonts w:cstheme="minorHAnsi"/>
              </w:rPr>
            </w:pPr>
            <w:r w:rsidRPr="006716D9">
              <w:rPr>
                <w:rFonts w:cstheme="minorHAnsi"/>
              </w:rPr>
              <w:t xml:space="preserve">Requested by: </w:t>
            </w:r>
          </w:p>
        </w:tc>
        <w:tc>
          <w:tcPr>
            <w:tcW w:w="2337" w:type="dxa"/>
          </w:tcPr>
          <w:p w14:paraId="098FA50B" w14:textId="77777777" w:rsidR="006716D9" w:rsidRPr="006716D9" w:rsidRDefault="006716D9" w:rsidP="006716D9">
            <w:pPr>
              <w:rPr>
                <w:rFonts w:cstheme="minorHAnsi"/>
              </w:rPr>
            </w:pPr>
            <w:r w:rsidRPr="006716D9">
              <w:rPr>
                <w:rFonts w:cstheme="minorHAnsi"/>
              </w:rPr>
              <w:t>Ben Hodes</w:t>
            </w:r>
          </w:p>
        </w:tc>
        <w:tc>
          <w:tcPr>
            <w:tcW w:w="4771" w:type="dxa"/>
          </w:tcPr>
          <w:p w14:paraId="66BB50FD" w14:textId="77777777" w:rsidR="006716D9" w:rsidRPr="006716D9" w:rsidRDefault="006716D9" w:rsidP="006716D9">
            <w:pPr>
              <w:rPr>
                <w:rFonts w:cstheme="minorHAnsi"/>
              </w:rPr>
            </w:pPr>
            <w:r w:rsidRPr="006716D9">
              <w:rPr>
                <w:rFonts w:cstheme="minorHAnsi"/>
              </w:rPr>
              <w:t>Corporate Finance</w:t>
            </w:r>
          </w:p>
        </w:tc>
      </w:tr>
      <w:tr w:rsidR="006716D9" w14:paraId="756F7FE2" w14:textId="77777777" w:rsidTr="006716D9">
        <w:tc>
          <w:tcPr>
            <w:tcW w:w="2337" w:type="dxa"/>
          </w:tcPr>
          <w:p w14:paraId="2C12575E" w14:textId="77777777" w:rsidR="006716D9" w:rsidRPr="006716D9" w:rsidRDefault="006716D9" w:rsidP="006716D9">
            <w:pPr>
              <w:rPr>
                <w:rFonts w:cstheme="minorHAnsi"/>
              </w:rPr>
            </w:pPr>
            <w:r w:rsidRPr="006716D9">
              <w:rPr>
                <w:rFonts w:cstheme="minorHAnsi"/>
              </w:rPr>
              <w:t>Request type:</w:t>
            </w:r>
          </w:p>
        </w:tc>
        <w:tc>
          <w:tcPr>
            <w:tcW w:w="2337" w:type="dxa"/>
          </w:tcPr>
          <w:p w14:paraId="56AE799A" w14:textId="77777777" w:rsidR="006716D9" w:rsidRPr="006716D9" w:rsidRDefault="006716D9" w:rsidP="006716D9">
            <w:pPr>
              <w:rPr>
                <w:rFonts w:cstheme="minorHAnsi"/>
              </w:rPr>
            </w:pPr>
            <w:r w:rsidRPr="006716D9">
              <w:rPr>
                <w:rFonts w:cstheme="minorHAnsi"/>
              </w:rPr>
              <w:t>Enhancement</w:t>
            </w:r>
          </w:p>
        </w:tc>
        <w:tc>
          <w:tcPr>
            <w:tcW w:w="4771" w:type="dxa"/>
          </w:tcPr>
          <w:p w14:paraId="7E7BFB95" w14:textId="77777777" w:rsidR="006716D9" w:rsidRPr="006716D9" w:rsidRDefault="006716D9" w:rsidP="006716D9">
            <w:pPr>
              <w:rPr>
                <w:rFonts w:cstheme="minorHAnsi"/>
              </w:rPr>
            </w:pPr>
          </w:p>
        </w:tc>
      </w:tr>
      <w:tr w:rsidR="006716D9" w14:paraId="2C01C137" w14:textId="77777777" w:rsidTr="006716D9">
        <w:tc>
          <w:tcPr>
            <w:tcW w:w="2337" w:type="dxa"/>
          </w:tcPr>
          <w:p w14:paraId="5189EB93" w14:textId="77777777" w:rsidR="006716D9" w:rsidRPr="006716D9" w:rsidRDefault="006716D9" w:rsidP="006716D9">
            <w:pPr>
              <w:rPr>
                <w:rFonts w:cstheme="minorHAnsi"/>
              </w:rPr>
            </w:pPr>
            <w:r w:rsidRPr="006716D9">
              <w:rPr>
                <w:rFonts w:cstheme="minorHAnsi"/>
              </w:rPr>
              <w:t>Hours to complete:</w:t>
            </w:r>
          </w:p>
        </w:tc>
        <w:tc>
          <w:tcPr>
            <w:tcW w:w="2337" w:type="dxa"/>
          </w:tcPr>
          <w:p w14:paraId="331F4497" w14:textId="2B0AF92F" w:rsidR="006716D9" w:rsidRPr="006716D9" w:rsidRDefault="006716D9" w:rsidP="006716D9">
            <w:pPr>
              <w:rPr>
                <w:rFonts w:cstheme="minorHAnsi"/>
              </w:rPr>
            </w:pPr>
            <w:r>
              <w:rPr>
                <w:rFonts w:cstheme="minorHAnsi"/>
              </w:rPr>
              <w:t>8 - 16</w:t>
            </w:r>
          </w:p>
        </w:tc>
        <w:tc>
          <w:tcPr>
            <w:tcW w:w="4771" w:type="dxa"/>
          </w:tcPr>
          <w:p w14:paraId="519714B2" w14:textId="77777777" w:rsidR="006716D9" w:rsidRPr="006716D9" w:rsidRDefault="006716D9" w:rsidP="006716D9">
            <w:pPr>
              <w:rPr>
                <w:rFonts w:cstheme="minorHAnsi"/>
              </w:rPr>
            </w:pPr>
          </w:p>
        </w:tc>
      </w:tr>
      <w:tr w:rsidR="006716D9" w14:paraId="38FC3742" w14:textId="77777777" w:rsidTr="006716D9">
        <w:tc>
          <w:tcPr>
            <w:tcW w:w="2337" w:type="dxa"/>
          </w:tcPr>
          <w:p w14:paraId="5A5E1892" w14:textId="77777777" w:rsidR="006716D9" w:rsidRPr="006716D9" w:rsidRDefault="006716D9" w:rsidP="006716D9">
            <w:pPr>
              <w:rPr>
                <w:rFonts w:cstheme="minorHAnsi"/>
              </w:rPr>
            </w:pPr>
            <w:r w:rsidRPr="006716D9">
              <w:rPr>
                <w:rFonts w:cstheme="minorHAnsi"/>
              </w:rPr>
              <w:t>3</w:t>
            </w:r>
            <w:r w:rsidRPr="006716D9">
              <w:rPr>
                <w:rFonts w:cstheme="minorHAnsi"/>
                <w:vertAlign w:val="superscript"/>
              </w:rPr>
              <w:t>rd</w:t>
            </w:r>
            <w:r w:rsidRPr="006716D9">
              <w:rPr>
                <w:rFonts w:cstheme="minorHAnsi"/>
              </w:rPr>
              <w:t xml:space="preserve"> Party Developer: </w:t>
            </w:r>
          </w:p>
        </w:tc>
        <w:tc>
          <w:tcPr>
            <w:tcW w:w="2337" w:type="dxa"/>
          </w:tcPr>
          <w:p w14:paraId="66E17EB7" w14:textId="3587D788" w:rsidR="006716D9" w:rsidRPr="006716D9" w:rsidRDefault="006716D9" w:rsidP="006716D9">
            <w:pPr>
              <w:rPr>
                <w:rFonts w:cstheme="minorHAnsi"/>
              </w:rPr>
            </w:pPr>
            <w:r>
              <w:rPr>
                <w:rFonts w:cstheme="minorHAnsi"/>
              </w:rPr>
              <w:t>No</w:t>
            </w:r>
          </w:p>
        </w:tc>
        <w:tc>
          <w:tcPr>
            <w:tcW w:w="4771" w:type="dxa"/>
          </w:tcPr>
          <w:p w14:paraId="73C71EF9" w14:textId="02AA0AD0" w:rsidR="006716D9" w:rsidRPr="006716D9" w:rsidRDefault="006716D9" w:rsidP="006716D9">
            <w:pPr>
              <w:rPr>
                <w:rFonts w:cstheme="minorHAnsi"/>
              </w:rPr>
            </w:pPr>
          </w:p>
        </w:tc>
      </w:tr>
      <w:tr w:rsidR="006716D9" w14:paraId="5A2DF8D3" w14:textId="77777777" w:rsidTr="006716D9">
        <w:tc>
          <w:tcPr>
            <w:tcW w:w="2337" w:type="dxa"/>
          </w:tcPr>
          <w:p w14:paraId="3EE0C21B" w14:textId="77777777" w:rsidR="006716D9" w:rsidRPr="006716D9" w:rsidRDefault="006716D9" w:rsidP="006716D9">
            <w:pPr>
              <w:rPr>
                <w:rFonts w:cstheme="minorHAnsi"/>
              </w:rPr>
            </w:pPr>
            <w:r w:rsidRPr="006716D9">
              <w:rPr>
                <w:rFonts w:cstheme="minorHAnsi"/>
              </w:rPr>
              <w:t xml:space="preserve">Estimated Cost: </w:t>
            </w:r>
          </w:p>
        </w:tc>
        <w:tc>
          <w:tcPr>
            <w:tcW w:w="2337" w:type="dxa"/>
          </w:tcPr>
          <w:p w14:paraId="4F836B90" w14:textId="38F4D8A2" w:rsidR="006716D9" w:rsidRPr="006716D9" w:rsidRDefault="006716D9" w:rsidP="006716D9">
            <w:pPr>
              <w:rPr>
                <w:rFonts w:cstheme="minorHAnsi"/>
                <w:b/>
              </w:rPr>
            </w:pPr>
            <w:r w:rsidRPr="006716D9">
              <w:rPr>
                <w:rFonts w:cstheme="minorHAnsi"/>
                <w:b/>
              </w:rPr>
              <w:t>$</w:t>
            </w:r>
            <w:r>
              <w:rPr>
                <w:rFonts w:cstheme="minorHAnsi"/>
                <w:b/>
              </w:rPr>
              <w:t>0.00</w:t>
            </w:r>
          </w:p>
        </w:tc>
        <w:tc>
          <w:tcPr>
            <w:tcW w:w="4771" w:type="dxa"/>
          </w:tcPr>
          <w:p w14:paraId="7FC24069" w14:textId="77777777" w:rsidR="006716D9" w:rsidRPr="006716D9" w:rsidRDefault="006716D9" w:rsidP="006716D9">
            <w:pPr>
              <w:rPr>
                <w:rFonts w:cstheme="minorHAnsi"/>
              </w:rPr>
            </w:pPr>
          </w:p>
        </w:tc>
      </w:tr>
      <w:tr w:rsidR="006716D9" w14:paraId="71F7A6CB" w14:textId="77777777" w:rsidTr="006716D9">
        <w:tc>
          <w:tcPr>
            <w:tcW w:w="9445" w:type="dxa"/>
            <w:gridSpan w:val="3"/>
          </w:tcPr>
          <w:p w14:paraId="1490F7D0" w14:textId="2D0A0234" w:rsidR="006716D9" w:rsidRDefault="006716D9" w:rsidP="006716D9">
            <w:pPr>
              <w:rPr>
                <w:rFonts w:cstheme="minorHAnsi"/>
              </w:rPr>
            </w:pPr>
            <w:r>
              <w:rPr>
                <w:rFonts w:cstheme="minorHAnsi"/>
              </w:rPr>
              <w:t xml:space="preserve">Reminders will be built into the Audit workflow that will send email notification (reminders) to the Finance Leader, AR Creator, and AR Owner users. Reminders will come: </w:t>
            </w:r>
          </w:p>
          <w:p w14:paraId="6FBC4136" w14:textId="353DFE12" w:rsidR="006716D9" w:rsidRDefault="006716D9" w:rsidP="006716D9">
            <w:pPr>
              <w:pStyle w:val="ListParagraph"/>
              <w:numPr>
                <w:ilvl w:val="0"/>
                <w:numId w:val="26"/>
              </w:numPr>
              <w:rPr>
                <w:rFonts w:cstheme="minorHAnsi"/>
              </w:rPr>
            </w:pPr>
            <w:r>
              <w:rPr>
                <w:rFonts w:cstheme="minorHAnsi"/>
              </w:rPr>
              <w:t xml:space="preserve">2 weeks prior to deadline (for items with Due Dates longer than 30 days) </w:t>
            </w:r>
          </w:p>
          <w:p w14:paraId="2648CBF0" w14:textId="46F218C5" w:rsidR="006716D9" w:rsidRDefault="006716D9" w:rsidP="006716D9">
            <w:pPr>
              <w:pStyle w:val="ListParagraph"/>
              <w:numPr>
                <w:ilvl w:val="0"/>
                <w:numId w:val="26"/>
              </w:numPr>
              <w:rPr>
                <w:rFonts w:cstheme="minorHAnsi"/>
              </w:rPr>
            </w:pPr>
            <w:r>
              <w:rPr>
                <w:rFonts w:cstheme="minorHAnsi"/>
              </w:rPr>
              <w:t xml:space="preserve">1 week prior to deadline </w:t>
            </w:r>
          </w:p>
          <w:p w14:paraId="50AD23C5" w14:textId="119BE1C5" w:rsidR="006716D9" w:rsidRDefault="006716D9" w:rsidP="006716D9">
            <w:pPr>
              <w:pStyle w:val="ListParagraph"/>
              <w:numPr>
                <w:ilvl w:val="0"/>
                <w:numId w:val="26"/>
              </w:numPr>
              <w:rPr>
                <w:rFonts w:cstheme="minorHAnsi"/>
              </w:rPr>
            </w:pPr>
            <w:r>
              <w:rPr>
                <w:rFonts w:cstheme="minorHAnsi"/>
              </w:rPr>
              <w:t>2 days prior to deadline</w:t>
            </w:r>
          </w:p>
          <w:p w14:paraId="2431100B" w14:textId="1302BCB6" w:rsidR="006716D9" w:rsidRPr="006716D9" w:rsidRDefault="006716D9" w:rsidP="006716D9">
            <w:pPr>
              <w:pStyle w:val="ListParagraph"/>
              <w:numPr>
                <w:ilvl w:val="0"/>
                <w:numId w:val="26"/>
              </w:numPr>
              <w:rPr>
                <w:rFonts w:cstheme="minorHAnsi"/>
              </w:rPr>
            </w:pPr>
            <w:r>
              <w:rPr>
                <w:rFonts w:cstheme="minorHAnsi"/>
              </w:rPr>
              <w:t>Day before deadline</w:t>
            </w:r>
          </w:p>
          <w:p w14:paraId="187F9805" w14:textId="77777777" w:rsidR="006716D9" w:rsidRPr="006716D9" w:rsidRDefault="006716D9" w:rsidP="006716D9">
            <w:pPr>
              <w:rPr>
                <w:rFonts w:cstheme="minorHAnsi"/>
              </w:rPr>
            </w:pPr>
          </w:p>
        </w:tc>
      </w:tr>
    </w:tbl>
    <w:p w14:paraId="0FEFFEBF" w14:textId="77777777" w:rsidR="006716D9" w:rsidRDefault="006716D9"/>
    <w:p w14:paraId="08EC4615" w14:textId="77777777" w:rsidR="006716D9" w:rsidRDefault="006716D9" w:rsidP="006716D9">
      <w:pPr>
        <w:pStyle w:val="ListParagraph"/>
        <w:rPr>
          <w:rFonts w:ascii="Century Gothic" w:hAnsi="Century Gothic"/>
        </w:rPr>
      </w:pPr>
    </w:p>
    <w:p w14:paraId="6B4958EF" w14:textId="2FCAB844" w:rsidR="006716D9" w:rsidRDefault="006716D9" w:rsidP="006716D9">
      <w:pPr>
        <w:pStyle w:val="Heading1"/>
      </w:pPr>
      <w:r>
        <w:lastRenderedPageBreak/>
        <w:t xml:space="preserve">REquirement 3 – add attachments from the main ar site for all items selected for audit </w:t>
      </w:r>
    </w:p>
    <w:p w14:paraId="77E5C9B3" w14:textId="77777777" w:rsidR="006716D9" w:rsidRPr="006716D9" w:rsidRDefault="006716D9" w:rsidP="006716D9"/>
    <w:tbl>
      <w:tblPr>
        <w:tblStyle w:val="TableGrid"/>
        <w:tblW w:w="9445" w:type="dxa"/>
        <w:tblLook w:val="04A0" w:firstRow="1" w:lastRow="0" w:firstColumn="1" w:lastColumn="0" w:noHBand="0" w:noVBand="1"/>
      </w:tblPr>
      <w:tblGrid>
        <w:gridCol w:w="2337"/>
        <w:gridCol w:w="2337"/>
        <w:gridCol w:w="4771"/>
      </w:tblGrid>
      <w:tr w:rsidR="006716D9" w14:paraId="6D1D3A9F" w14:textId="77777777" w:rsidTr="006716D9">
        <w:tc>
          <w:tcPr>
            <w:tcW w:w="2337" w:type="dxa"/>
          </w:tcPr>
          <w:p w14:paraId="4577C20D" w14:textId="77777777" w:rsidR="006716D9" w:rsidRPr="006716D9" w:rsidRDefault="006716D9" w:rsidP="006716D9">
            <w:pPr>
              <w:rPr>
                <w:rFonts w:cstheme="minorHAnsi"/>
              </w:rPr>
            </w:pPr>
            <w:r w:rsidRPr="006716D9">
              <w:rPr>
                <w:rFonts w:cstheme="minorHAnsi"/>
              </w:rPr>
              <w:t xml:space="preserve">Requested by: </w:t>
            </w:r>
          </w:p>
        </w:tc>
        <w:tc>
          <w:tcPr>
            <w:tcW w:w="2337" w:type="dxa"/>
          </w:tcPr>
          <w:p w14:paraId="1E5C4777" w14:textId="77777777" w:rsidR="006716D9" w:rsidRPr="006716D9" w:rsidRDefault="006716D9" w:rsidP="006716D9">
            <w:pPr>
              <w:rPr>
                <w:rFonts w:cstheme="minorHAnsi"/>
              </w:rPr>
            </w:pPr>
            <w:r w:rsidRPr="006716D9">
              <w:rPr>
                <w:rFonts w:cstheme="minorHAnsi"/>
              </w:rPr>
              <w:t>Ben Hodes</w:t>
            </w:r>
          </w:p>
        </w:tc>
        <w:tc>
          <w:tcPr>
            <w:tcW w:w="4771" w:type="dxa"/>
          </w:tcPr>
          <w:p w14:paraId="552E526E" w14:textId="77777777" w:rsidR="006716D9" w:rsidRPr="006716D9" w:rsidRDefault="006716D9" w:rsidP="006716D9">
            <w:pPr>
              <w:rPr>
                <w:rFonts w:cstheme="minorHAnsi"/>
              </w:rPr>
            </w:pPr>
            <w:r w:rsidRPr="006716D9">
              <w:rPr>
                <w:rFonts w:cstheme="minorHAnsi"/>
              </w:rPr>
              <w:t>Corporate Finance</w:t>
            </w:r>
          </w:p>
        </w:tc>
      </w:tr>
      <w:tr w:rsidR="006716D9" w14:paraId="49F3EE50" w14:textId="77777777" w:rsidTr="006716D9">
        <w:tc>
          <w:tcPr>
            <w:tcW w:w="2337" w:type="dxa"/>
          </w:tcPr>
          <w:p w14:paraId="155EDED9" w14:textId="77777777" w:rsidR="006716D9" w:rsidRPr="006716D9" w:rsidRDefault="006716D9" w:rsidP="006716D9">
            <w:pPr>
              <w:rPr>
                <w:rFonts w:cstheme="minorHAnsi"/>
              </w:rPr>
            </w:pPr>
            <w:r w:rsidRPr="006716D9">
              <w:rPr>
                <w:rFonts w:cstheme="minorHAnsi"/>
              </w:rPr>
              <w:t>Request type:</w:t>
            </w:r>
          </w:p>
        </w:tc>
        <w:tc>
          <w:tcPr>
            <w:tcW w:w="2337" w:type="dxa"/>
          </w:tcPr>
          <w:p w14:paraId="7397F2AF" w14:textId="77777777" w:rsidR="006716D9" w:rsidRPr="006716D9" w:rsidRDefault="006716D9" w:rsidP="006716D9">
            <w:pPr>
              <w:rPr>
                <w:rFonts w:cstheme="minorHAnsi"/>
              </w:rPr>
            </w:pPr>
            <w:r w:rsidRPr="006716D9">
              <w:rPr>
                <w:rFonts w:cstheme="minorHAnsi"/>
              </w:rPr>
              <w:t>Enhancement</w:t>
            </w:r>
          </w:p>
        </w:tc>
        <w:tc>
          <w:tcPr>
            <w:tcW w:w="4771" w:type="dxa"/>
          </w:tcPr>
          <w:p w14:paraId="27462B32" w14:textId="77777777" w:rsidR="006716D9" w:rsidRPr="006716D9" w:rsidRDefault="006716D9" w:rsidP="006716D9">
            <w:pPr>
              <w:rPr>
                <w:rFonts w:cstheme="minorHAnsi"/>
              </w:rPr>
            </w:pPr>
          </w:p>
        </w:tc>
      </w:tr>
      <w:tr w:rsidR="006716D9" w14:paraId="20A0C6B7" w14:textId="77777777" w:rsidTr="006716D9">
        <w:tc>
          <w:tcPr>
            <w:tcW w:w="2337" w:type="dxa"/>
          </w:tcPr>
          <w:p w14:paraId="2E0A420A" w14:textId="77777777" w:rsidR="006716D9" w:rsidRPr="006716D9" w:rsidRDefault="006716D9" w:rsidP="006716D9">
            <w:pPr>
              <w:rPr>
                <w:rFonts w:cstheme="minorHAnsi"/>
              </w:rPr>
            </w:pPr>
            <w:r w:rsidRPr="006716D9">
              <w:rPr>
                <w:rFonts w:cstheme="minorHAnsi"/>
              </w:rPr>
              <w:t>Hours to complete:</w:t>
            </w:r>
          </w:p>
        </w:tc>
        <w:tc>
          <w:tcPr>
            <w:tcW w:w="2337" w:type="dxa"/>
          </w:tcPr>
          <w:p w14:paraId="5A943E57" w14:textId="0764D62D" w:rsidR="006716D9" w:rsidRPr="006716D9" w:rsidRDefault="006716D9" w:rsidP="006716D9">
            <w:pPr>
              <w:rPr>
                <w:rFonts w:cstheme="minorHAnsi"/>
              </w:rPr>
            </w:pPr>
            <w:r>
              <w:rPr>
                <w:rFonts w:cstheme="minorHAnsi"/>
              </w:rPr>
              <w:t>8</w:t>
            </w:r>
          </w:p>
        </w:tc>
        <w:tc>
          <w:tcPr>
            <w:tcW w:w="4771" w:type="dxa"/>
          </w:tcPr>
          <w:p w14:paraId="04287F1A" w14:textId="77777777" w:rsidR="006716D9" w:rsidRPr="006716D9" w:rsidRDefault="006716D9" w:rsidP="006716D9">
            <w:pPr>
              <w:rPr>
                <w:rFonts w:cstheme="minorHAnsi"/>
              </w:rPr>
            </w:pPr>
          </w:p>
        </w:tc>
      </w:tr>
      <w:tr w:rsidR="006716D9" w14:paraId="3D22D381" w14:textId="77777777" w:rsidTr="006716D9">
        <w:tc>
          <w:tcPr>
            <w:tcW w:w="2337" w:type="dxa"/>
          </w:tcPr>
          <w:p w14:paraId="52F40BC8" w14:textId="77777777" w:rsidR="006716D9" w:rsidRPr="006716D9" w:rsidRDefault="006716D9" w:rsidP="006716D9">
            <w:pPr>
              <w:rPr>
                <w:rFonts w:cstheme="minorHAnsi"/>
              </w:rPr>
            </w:pPr>
            <w:r w:rsidRPr="006716D9">
              <w:rPr>
                <w:rFonts w:cstheme="minorHAnsi"/>
              </w:rPr>
              <w:t>3</w:t>
            </w:r>
            <w:r w:rsidRPr="006716D9">
              <w:rPr>
                <w:rFonts w:cstheme="minorHAnsi"/>
                <w:vertAlign w:val="superscript"/>
              </w:rPr>
              <w:t>rd</w:t>
            </w:r>
            <w:r w:rsidRPr="006716D9">
              <w:rPr>
                <w:rFonts w:cstheme="minorHAnsi"/>
              </w:rPr>
              <w:t xml:space="preserve"> Party Developer: </w:t>
            </w:r>
          </w:p>
        </w:tc>
        <w:tc>
          <w:tcPr>
            <w:tcW w:w="2337" w:type="dxa"/>
          </w:tcPr>
          <w:p w14:paraId="7774E56C" w14:textId="77777777" w:rsidR="006716D9" w:rsidRPr="006716D9" w:rsidRDefault="006716D9" w:rsidP="006716D9">
            <w:pPr>
              <w:rPr>
                <w:rFonts w:cstheme="minorHAnsi"/>
              </w:rPr>
            </w:pPr>
            <w:r w:rsidRPr="006716D9">
              <w:rPr>
                <w:rFonts w:cstheme="minorHAnsi"/>
              </w:rPr>
              <w:t>Yes</w:t>
            </w:r>
          </w:p>
        </w:tc>
        <w:tc>
          <w:tcPr>
            <w:tcW w:w="4771" w:type="dxa"/>
          </w:tcPr>
          <w:p w14:paraId="5A926468" w14:textId="1BF64FAC" w:rsidR="006716D9" w:rsidRPr="006716D9" w:rsidRDefault="006716D9" w:rsidP="006716D9">
            <w:pPr>
              <w:rPr>
                <w:rFonts w:cstheme="minorHAnsi"/>
              </w:rPr>
            </w:pPr>
            <w:r>
              <w:rPr>
                <w:rFonts w:cstheme="minorHAnsi"/>
              </w:rPr>
              <w:t>Oakwood Systems</w:t>
            </w:r>
          </w:p>
        </w:tc>
      </w:tr>
      <w:tr w:rsidR="006716D9" w14:paraId="2F00369B" w14:textId="77777777" w:rsidTr="006716D9">
        <w:tc>
          <w:tcPr>
            <w:tcW w:w="2337" w:type="dxa"/>
          </w:tcPr>
          <w:p w14:paraId="7C18E103" w14:textId="77777777" w:rsidR="006716D9" w:rsidRPr="006716D9" w:rsidRDefault="006716D9" w:rsidP="006716D9">
            <w:pPr>
              <w:rPr>
                <w:rFonts w:cstheme="minorHAnsi"/>
              </w:rPr>
            </w:pPr>
            <w:r w:rsidRPr="006716D9">
              <w:rPr>
                <w:rFonts w:cstheme="minorHAnsi"/>
              </w:rPr>
              <w:t xml:space="preserve">Estimated Cost: </w:t>
            </w:r>
          </w:p>
        </w:tc>
        <w:tc>
          <w:tcPr>
            <w:tcW w:w="2337" w:type="dxa"/>
          </w:tcPr>
          <w:p w14:paraId="617D3888" w14:textId="28DED577" w:rsidR="006716D9" w:rsidRPr="006716D9" w:rsidRDefault="006716D9" w:rsidP="006716D9">
            <w:pPr>
              <w:rPr>
                <w:rFonts w:cstheme="minorHAnsi"/>
                <w:b/>
              </w:rPr>
            </w:pPr>
            <w:r w:rsidRPr="006716D9">
              <w:rPr>
                <w:rFonts w:cstheme="minorHAnsi"/>
                <w:b/>
              </w:rPr>
              <w:t>$</w:t>
            </w:r>
            <w:r>
              <w:rPr>
                <w:rFonts w:cstheme="minorHAnsi"/>
                <w:b/>
              </w:rPr>
              <w:t>1,400.00</w:t>
            </w:r>
          </w:p>
        </w:tc>
        <w:tc>
          <w:tcPr>
            <w:tcW w:w="4771" w:type="dxa"/>
          </w:tcPr>
          <w:p w14:paraId="1BEEB0C5" w14:textId="77777777" w:rsidR="006716D9" w:rsidRPr="006716D9" w:rsidRDefault="006716D9" w:rsidP="006716D9">
            <w:pPr>
              <w:rPr>
                <w:rFonts w:cstheme="minorHAnsi"/>
              </w:rPr>
            </w:pPr>
          </w:p>
        </w:tc>
      </w:tr>
      <w:tr w:rsidR="006716D9" w14:paraId="5F6D5641" w14:textId="77777777" w:rsidTr="006716D9">
        <w:tc>
          <w:tcPr>
            <w:tcW w:w="9445" w:type="dxa"/>
            <w:gridSpan w:val="3"/>
          </w:tcPr>
          <w:p w14:paraId="0E445585" w14:textId="52902D92" w:rsidR="006716D9" w:rsidRDefault="006716D9" w:rsidP="006716D9">
            <w:pPr>
              <w:rPr>
                <w:rFonts w:cstheme="minorHAnsi"/>
              </w:rPr>
            </w:pPr>
            <w:r>
              <w:rPr>
                <w:rFonts w:cstheme="minorHAnsi"/>
              </w:rPr>
              <w:t xml:space="preserve">Finance has requested that the attachments that are included in an Approved AR from the main AR system (ar.seaboardcorp.com) be included in any item chosen for Audit on the AR Audit site. This requires us to create a SOAP query/lookup reference using Nintex Workflow 2013 and some custom code. </w:t>
            </w:r>
          </w:p>
          <w:p w14:paraId="67EC7231" w14:textId="3C95821F" w:rsidR="006716D9" w:rsidRPr="006716D9" w:rsidRDefault="006716D9" w:rsidP="006716D9">
            <w:pPr>
              <w:rPr>
                <w:rFonts w:cstheme="minorHAnsi"/>
              </w:rPr>
            </w:pPr>
            <w:r>
              <w:rPr>
                <w:rFonts w:cstheme="minorHAnsi"/>
              </w:rPr>
              <w:t>This code requires the use of a 3</w:t>
            </w:r>
            <w:r w:rsidRPr="006716D9">
              <w:rPr>
                <w:rFonts w:cstheme="minorHAnsi"/>
                <w:vertAlign w:val="superscript"/>
              </w:rPr>
              <w:t>rd</w:t>
            </w:r>
            <w:r>
              <w:rPr>
                <w:rFonts w:cstheme="minorHAnsi"/>
              </w:rPr>
              <w:t xml:space="preserve"> party web/SharePoint developer. We are using Oakwood Systems for this work. It is estimated to be 8 hours to complete for a cost of $1400.00</w:t>
            </w:r>
          </w:p>
          <w:p w14:paraId="6E918377" w14:textId="77777777" w:rsidR="006716D9" w:rsidRPr="006716D9" w:rsidRDefault="006716D9" w:rsidP="006716D9">
            <w:pPr>
              <w:rPr>
                <w:rFonts w:cstheme="minorHAnsi"/>
              </w:rPr>
            </w:pPr>
          </w:p>
        </w:tc>
      </w:tr>
    </w:tbl>
    <w:p w14:paraId="31153A97" w14:textId="6E7BBB77" w:rsidR="006716D9" w:rsidRDefault="006716D9"/>
    <w:p w14:paraId="3EE7DD7A" w14:textId="590A49A4" w:rsidR="006716D9" w:rsidRDefault="006716D9" w:rsidP="006716D9">
      <w:pPr>
        <w:pStyle w:val="Heading1"/>
      </w:pPr>
      <w:r>
        <w:t>REquirement 4 – create a “cancel Audit” workflow</w:t>
      </w:r>
    </w:p>
    <w:p w14:paraId="602876B2" w14:textId="77777777" w:rsidR="006716D9" w:rsidRPr="006716D9" w:rsidRDefault="006716D9" w:rsidP="006716D9"/>
    <w:tbl>
      <w:tblPr>
        <w:tblStyle w:val="TableGrid"/>
        <w:tblW w:w="9445" w:type="dxa"/>
        <w:tblLook w:val="04A0" w:firstRow="1" w:lastRow="0" w:firstColumn="1" w:lastColumn="0" w:noHBand="0" w:noVBand="1"/>
      </w:tblPr>
      <w:tblGrid>
        <w:gridCol w:w="2337"/>
        <w:gridCol w:w="2337"/>
        <w:gridCol w:w="4771"/>
      </w:tblGrid>
      <w:tr w:rsidR="006716D9" w14:paraId="32D2D8FF" w14:textId="77777777" w:rsidTr="006716D9">
        <w:tc>
          <w:tcPr>
            <w:tcW w:w="2337" w:type="dxa"/>
          </w:tcPr>
          <w:p w14:paraId="0B5E81A7" w14:textId="77777777" w:rsidR="006716D9" w:rsidRPr="006716D9" w:rsidRDefault="006716D9" w:rsidP="006716D9">
            <w:pPr>
              <w:rPr>
                <w:rFonts w:cstheme="minorHAnsi"/>
              </w:rPr>
            </w:pPr>
            <w:r w:rsidRPr="006716D9">
              <w:rPr>
                <w:rFonts w:cstheme="minorHAnsi"/>
              </w:rPr>
              <w:t xml:space="preserve">Requested by: </w:t>
            </w:r>
          </w:p>
        </w:tc>
        <w:tc>
          <w:tcPr>
            <w:tcW w:w="2337" w:type="dxa"/>
          </w:tcPr>
          <w:p w14:paraId="43A0A83A" w14:textId="77777777" w:rsidR="006716D9" w:rsidRPr="006716D9" w:rsidRDefault="006716D9" w:rsidP="006716D9">
            <w:pPr>
              <w:rPr>
                <w:rFonts w:cstheme="minorHAnsi"/>
              </w:rPr>
            </w:pPr>
            <w:r w:rsidRPr="006716D9">
              <w:rPr>
                <w:rFonts w:cstheme="minorHAnsi"/>
              </w:rPr>
              <w:t>Ben Hodes</w:t>
            </w:r>
          </w:p>
        </w:tc>
        <w:tc>
          <w:tcPr>
            <w:tcW w:w="4771" w:type="dxa"/>
          </w:tcPr>
          <w:p w14:paraId="05629AA1" w14:textId="77777777" w:rsidR="006716D9" w:rsidRPr="006716D9" w:rsidRDefault="006716D9" w:rsidP="006716D9">
            <w:pPr>
              <w:rPr>
                <w:rFonts w:cstheme="minorHAnsi"/>
              </w:rPr>
            </w:pPr>
            <w:r w:rsidRPr="006716D9">
              <w:rPr>
                <w:rFonts w:cstheme="minorHAnsi"/>
              </w:rPr>
              <w:t>Corporate Finance</w:t>
            </w:r>
          </w:p>
        </w:tc>
      </w:tr>
      <w:tr w:rsidR="006716D9" w14:paraId="6203FE13" w14:textId="77777777" w:rsidTr="006716D9">
        <w:tc>
          <w:tcPr>
            <w:tcW w:w="2337" w:type="dxa"/>
          </w:tcPr>
          <w:p w14:paraId="5DDB858D" w14:textId="77777777" w:rsidR="006716D9" w:rsidRPr="006716D9" w:rsidRDefault="006716D9" w:rsidP="006716D9">
            <w:pPr>
              <w:rPr>
                <w:rFonts w:cstheme="minorHAnsi"/>
              </w:rPr>
            </w:pPr>
            <w:r w:rsidRPr="006716D9">
              <w:rPr>
                <w:rFonts w:cstheme="minorHAnsi"/>
              </w:rPr>
              <w:t>Request type:</w:t>
            </w:r>
          </w:p>
        </w:tc>
        <w:tc>
          <w:tcPr>
            <w:tcW w:w="2337" w:type="dxa"/>
          </w:tcPr>
          <w:p w14:paraId="499F6709" w14:textId="77777777" w:rsidR="006716D9" w:rsidRPr="006716D9" w:rsidRDefault="006716D9" w:rsidP="006716D9">
            <w:pPr>
              <w:rPr>
                <w:rFonts w:cstheme="minorHAnsi"/>
              </w:rPr>
            </w:pPr>
            <w:r w:rsidRPr="006716D9">
              <w:rPr>
                <w:rFonts w:cstheme="minorHAnsi"/>
              </w:rPr>
              <w:t>Enhancement</w:t>
            </w:r>
          </w:p>
        </w:tc>
        <w:tc>
          <w:tcPr>
            <w:tcW w:w="4771" w:type="dxa"/>
          </w:tcPr>
          <w:p w14:paraId="0340A4EE" w14:textId="77777777" w:rsidR="006716D9" w:rsidRPr="006716D9" w:rsidRDefault="006716D9" w:rsidP="006716D9">
            <w:pPr>
              <w:rPr>
                <w:rFonts w:cstheme="minorHAnsi"/>
              </w:rPr>
            </w:pPr>
          </w:p>
        </w:tc>
      </w:tr>
      <w:tr w:rsidR="006716D9" w14:paraId="621DA9D8" w14:textId="77777777" w:rsidTr="006716D9">
        <w:tc>
          <w:tcPr>
            <w:tcW w:w="2337" w:type="dxa"/>
          </w:tcPr>
          <w:p w14:paraId="4E3700E9" w14:textId="77777777" w:rsidR="006716D9" w:rsidRPr="006716D9" w:rsidRDefault="006716D9" w:rsidP="006716D9">
            <w:pPr>
              <w:rPr>
                <w:rFonts w:cstheme="minorHAnsi"/>
              </w:rPr>
            </w:pPr>
            <w:r w:rsidRPr="006716D9">
              <w:rPr>
                <w:rFonts w:cstheme="minorHAnsi"/>
              </w:rPr>
              <w:t>Hours to complete:</w:t>
            </w:r>
          </w:p>
        </w:tc>
        <w:tc>
          <w:tcPr>
            <w:tcW w:w="2337" w:type="dxa"/>
          </w:tcPr>
          <w:p w14:paraId="2F2ACB9A" w14:textId="77777777" w:rsidR="006716D9" w:rsidRPr="006716D9" w:rsidRDefault="006716D9" w:rsidP="006716D9">
            <w:pPr>
              <w:rPr>
                <w:rFonts w:cstheme="minorHAnsi"/>
              </w:rPr>
            </w:pPr>
            <w:r w:rsidRPr="006716D9">
              <w:rPr>
                <w:rFonts w:cstheme="minorHAnsi"/>
              </w:rPr>
              <w:t>16 - 24</w:t>
            </w:r>
          </w:p>
        </w:tc>
        <w:tc>
          <w:tcPr>
            <w:tcW w:w="4771" w:type="dxa"/>
          </w:tcPr>
          <w:p w14:paraId="17D1AE6F" w14:textId="77777777" w:rsidR="006716D9" w:rsidRPr="006716D9" w:rsidRDefault="006716D9" w:rsidP="006716D9">
            <w:pPr>
              <w:rPr>
                <w:rFonts w:cstheme="minorHAnsi"/>
              </w:rPr>
            </w:pPr>
          </w:p>
        </w:tc>
      </w:tr>
      <w:tr w:rsidR="006716D9" w14:paraId="17C44708" w14:textId="77777777" w:rsidTr="006716D9">
        <w:tc>
          <w:tcPr>
            <w:tcW w:w="2337" w:type="dxa"/>
          </w:tcPr>
          <w:p w14:paraId="2709B549" w14:textId="77777777" w:rsidR="006716D9" w:rsidRPr="006716D9" w:rsidRDefault="006716D9" w:rsidP="006716D9">
            <w:pPr>
              <w:rPr>
                <w:rFonts w:cstheme="minorHAnsi"/>
              </w:rPr>
            </w:pPr>
            <w:r w:rsidRPr="006716D9">
              <w:rPr>
                <w:rFonts w:cstheme="minorHAnsi"/>
              </w:rPr>
              <w:t>3</w:t>
            </w:r>
            <w:r w:rsidRPr="006716D9">
              <w:rPr>
                <w:rFonts w:cstheme="minorHAnsi"/>
                <w:vertAlign w:val="superscript"/>
              </w:rPr>
              <w:t>rd</w:t>
            </w:r>
            <w:r w:rsidRPr="006716D9">
              <w:rPr>
                <w:rFonts w:cstheme="minorHAnsi"/>
              </w:rPr>
              <w:t xml:space="preserve"> Party Developer: </w:t>
            </w:r>
          </w:p>
        </w:tc>
        <w:tc>
          <w:tcPr>
            <w:tcW w:w="2337" w:type="dxa"/>
          </w:tcPr>
          <w:p w14:paraId="3A7C87FD" w14:textId="7AE17A70" w:rsidR="006716D9" w:rsidRPr="006716D9" w:rsidRDefault="006716D9" w:rsidP="006716D9">
            <w:pPr>
              <w:rPr>
                <w:rFonts w:cstheme="minorHAnsi"/>
              </w:rPr>
            </w:pPr>
            <w:r>
              <w:rPr>
                <w:rFonts w:cstheme="minorHAnsi"/>
              </w:rPr>
              <w:t>No</w:t>
            </w:r>
          </w:p>
        </w:tc>
        <w:tc>
          <w:tcPr>
            <w:tcW w:w="4771" w:type="dxa"/>
          </w:tcPr>
          <w:p w14:paraId="5679BFEA" w14:textId="399A1C82" w:rsidR="006716D9" w:rsidRPr="006716D9" w:rsidRDefault="006716D9" w:rsidP="006716D9">
            <w:pPr>
              <w:rPr>
                <w:rFonts w:cstheme="minorHAnsi"/>
              </w:rPr>
            </w:pPr>
          </w:p>
        </w:tc>
      </w:tr>
      <w:tr w:rsidR="006716D9" w14:paraId="275D9D48" w14:textId="77777777" w:rsidTr="006716D9">
        <w:tc>
          <w:tcPr>
            <w:tcW w:w="2337" w:type="dxa"/>
          </w:tcPr>
          <w:p w14:paraId="5FE5BB45" w14:textId="77777777" w:rsidR="006716D9" w:rsidRPr="006716D9" w:rsidRDefault="006716D9" w:rsidP="006716D9">
            <w:pPr>
              <w:rPr>
                <w:rFonts w:cstheme="minorHAnsi"/>
              </w:rPr>
            </w:pPr>
            <w:r w:rsidRPr="006716D9">
              <w:rPr>
                <w:rFonts w:cstheme="minorHAnsi"/>
              </w:rPr>
              <w:t xml:space="preserve">Estimated Cost: </w:t>
            </w:r>
          </w:p>
        </w:tc>
        <w:tc>
          <w:tcPr>
            <w:tcW w:w="2337" w:type="dxa"/>
          </w:tcPr>
          <w:p w14:paraId="0B4E3D35" w14:textId="3C60DE05" w:rsidR="006716D9" w:rsidRPr="006716D9" w:rsidRDefault="006716D9" w:rsidP="006716D9">
            <w:pPr>
              <w:rPr>
                <w:rFonts w:cstheme="minorHAnsi"/>
                <w:b/>
              </w:rPr>
            </w:pPr>
            <w:r>
              <w:rPr>
                <w:rFonts w:cstheme="minorHAnsi"/>
                <w:b/>
              </w:rPr>
              <w:t>$0.00</w:t>
            </w:r>
          </w:p>
        </w:tc>
        <w:tc>
          <w:tcPr>
            <w:tcW w:w="4771" w:type="dxa"/>
          </w:tcPr>
          <w:p w14:paraId="538EC663" w14:textId="77777777" w:rsidR="006716D9" w:rsidRPr="006716D9" w:rsidRDefault="006716D9" w:rsidP="006716D9">
            <w:pPr>
              <w:rPr>
                <w:rFonts w:cstheme="minorHAnsi"/>
              </w:rPr>
            </w:pPr>
          </w:p>
        </w:tc>
      </w:tr>
      <w:tr w:rsidR="006716D9" w14:paraId="2422805F" w14:textId="77777777" w:rsidTr="006716D9">
        <w:tc>
          <w:tcPr>
            <w:tcW w:w="9445" w:type="dxa"/>
            <w:gridSpan w:val="3"/>
          </w:tcPr>
          <w:p w14:paraId="5FFE0F34" w14:textId="356C8BA4" w:rsidR="006716D9" w:rsidRPr="006716D9" w:rsidRDefault="006716D9" w:rsidP="006716D9">
            <w:pPr>
              <w:rPr>
                <w:rFonts w:cstheme="minorHAnsi"/>
              </w:rPr>
            </w:pPr>
            <w:r>
              <w:rPr>
                <w:rFonts w:cstheme="minorHAnsi"/>
              </w:rPr>
              <w:t xml:space="preserve">Finance has asked for a way to cancel an Audit that is currently in-process or active. This will require a new workflow to be created. </w:t>
            </w:r>
          </w:p>
          <w:p w14:paraId="309A224C" w14:textId="77777777" w:rsidR="006716D9" w:rsidRPr="006716D9" w:rsidRDefault="006716D9" w:rsidP="006716D9">
            <w:pPr>
              <w:rPr>
                <w:rFonts w:cstheme="minorHAnsi"/>
              </w:rPr>
            </w:pPr>
          </w:p>
        </w:tc>
      </w:tr>
    </w:tbl>
    <w:p w14:paraId="74A9F858" w14:textId="5E8BF54A" w:rsidR="006716D9" w:rsidRDefault="006716D9"/>
    <w:p w14:paraId="0A9F84CE" w14:textId="060F9ABE" w:rsidR="006716D9" w:rsidRDefault="006716D9" w:rsidP="00A95FD0">
      <w:pPr>
        <w:rPr>
          <w:rFonts w:ascii="Century Gothic" w:hAnsi="Century Gothic"/>
        </w:rPr>
      </w:pPr>
    </w:p>
    <w:p w14:paraId="1FB016C9" w14:textId="77777777" w:rsidR="006716D9" w:rsidRPr="00A95FD0" w:rsidRDefault="006716D9" w:rsidP="00A95FD0">
      <w:pPr>
        <w:rPr>
          <w:rFonts w:ascii="Century Gothic" w:hAnsi="Century Gothic"/>
        </w:rPr>
      </w:pPr>
    </w:p>
    <w:sectPr w:rsidR="006716D9" w:rsidRPr="00A95FD0" w:rsidSect="0063600C">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6BD5B" w14:textId="77777777" w:rsidR="00E00198" w:rsidRDefault="00E00198" w:rsidP="002D36A9">
      <w:pPr>
        <w:spacing w:after="0" w:line="240" w:lineRule="auto"/>
      </w:pPr>
      <w:r>
        <w:separator/>
      </w:r>
    </w:p>
  </w:endnote>
  <w:endnote w:type="continuationSeparator" w:id="0">
    <w:p w14:paraId="0176AEDA" w14:textId="77777777" w:rsidR="00E00198" w:rsidRDefault="00E00198" w:rsidP="002D3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12344" w14:textId="61C2164B" w:rsidR="006716D9" w:rsidRDefault="006716D9">
    <w:pPr>
      <w:pStyle w:val="Footer"/>
    </w:pPr>
    <w:r>
      <w:rPr>
        <w:color w:val="7F7F7F" w:themeColor="background1" w:themeShade="7F"/>
        <w:spacing w:val="60"/>
        <w:sz w:val="18"/>
      </w:rPr>
      <w:t>AR Audit 2.0 Requirements</w:t>
    </w:r>
    <w:r w:rsidRPr="00527924">
      <w:rPr>
        <w:sz w:val="16"/>
      </w:rPr>
      <w:t xml:space="preserve"> </w:t>
    </w:r>
    <w:r>
      <w:ptab w:relativeTo="margin" w:alignment="right" w:leader="none"/>
    </w:r>
    <w:r>
      <w:fldChar w:fldCharType="begin"/>
    </w:r>
    <w:r>
      <w:instrText xml:space="preserve"> PAGE   \* MERGEFORMAT </w:instrText>
    </w:r>
    <w:r>
      <w:fldChar w:fldCharType="separate"/>
    </w:r>
    <w:r w:rsidR="00DA7157" w:rsidRPr="00DA7157">
      <w:rPr>
        <w:b/>
        <w:bCs/>
        <w:noProof/>
      </w:rPr>
      <w:t>1</w:t>
    </w:r>
    <w:r>
      <w:rPr>
        <w:b/>
        <w:bCs/>
        <w:noProof/>
      </w:rPr>
      <w:fldChar w:fldCharType="end"/>
    </w:r>
    <w:r>
      <w:rPr>
        <w:b/>
        <w:bCs/>
      </w:rPr>
      <w:t xml:space="preserve"> </w:t>
    </w:r>
    <w:r>
      <w:t>|</w:t>
    </w: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70B57" w14:textId="77777777" w:rsidR="00E00198" w:rsidRDefault="00E00198" w:rsidP="002D36A9">
      <w:pPr>
        <w:spacing w:after="0" w:line="240" w:lineRule="auto"/>
      </w:pPr>
      <w:r>
        <w:separator/>
      </w:r>
    </w:p>
  </w:footnote>
  <w:footnote w:type="continuationSeparator" w:id="0">
    <w:p w14:paraId="17107A72" w14:textId="77777777" w:rsidR="00E00198" w:rsidRDefault="00E00198" w:rsidP="002D3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6DBDD" w14:textId="57E7AAAC" w:rsidR="006716D9" w:rsidRDefault="006716D9" w:rsidP="0071787F">
    <w:pPr>
      <w:pStyle w:val="Header"/>
      <w:jc w:val="right"/>
    </w:pPr>
  </w:p>
  <w:p w14:paraId="734DA8DA" w14:textId="77777777" w:rsidR="006716D9" w:rsidRDefault="006716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0620"/>
    <w:multiLevelType w:val="hybridMultilevel"/>
    <w:tmpl w:val="BF26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E64D5"/>
    <w:multiLevelType w:val="hybridMultilevel"/>
    <w:tmpl w:val="1B167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30A8F"/>
    <w:multiLevelType w:val="hybridMultilevel"/>
    <w:tmpl w:val="9D1E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D362D"/>
    <w:multiLevelType w:val="hybridMultilevel"/>
    <w:tmpl w:val="4A8071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6218E"/>
    <w:multiLevelType w:val="hybridMultilevel"/>
    <w:tmpl w:val="7EBA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D2F76"/>
    <w:multiLevelType w:val="hybridMultilevel"/>
    <w:tmpl w:val="09369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B0B75"/>
    <w:multiLevelType w:val="hybridMultilevel"/>
    <w:tmpl w:val="7624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7055E"/>
    <w:multiLevelType w:val="hybridMultilevel"/>
    <w:tmpl w:val="43B6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D587D"/>
    <w:multiLevelType w:val="hybridMultilevel"/>
    <w:tmpl w:val="E29E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A3601"/>
    <w:multiLevelType w:val="hybridMultilevel"/>
    <w:tmpl w:val="2590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96012"/>
    <w:multiLevelType w:val="hybridMultilevel"/>
    <w:tmpl w:val="11C8A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FA711C"/>
    <w:multiLevelType w:val="hybridMultilevel"/>
    <w:tmpl w:val="3234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0536D"/>
    <w:multiLevelType w:val="hybridMultilevel"/>
    <w:tmpl w:val="111E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5928A2"/>
    <w:multiLevelType w:val="hybridMultilevel"/>
    <w:tmpl w:val="1A60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871FA"/>
    <w:multiLevelType w:val="hybridMultilevel"/>
    <w:tmpl w:val="B420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758C0"/>
    <w:multiLevelType w:val="hybridMultilevel"/>
    <w:tmpl w:val="71A8D472"/>
    <w:lvl w:ilvl="0" w:tplc="9E62A6D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725088"/>
    <w:multiLevelType w:val="hybridMultilevel"/>
    <w:tmpl w:val="5C42A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F0A39"/>
    <w:multiLevelType w:val="hybridMultilevel"/>
    <w:tmpl w:val="B97C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C22C8"/>
    <w:multiLevelType w:val="hybridMultilevel"/>
    <w:tmpl w:val="1A26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15FCB"/>
    <w:multiLevelType w:val="multilevel"/>
    <w:tmpl w:val="81ECB5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30175"/>
    <w:multiLevelType w:val="hybridMultilevel"/>
    <w:tmpl w:val="0C0A15E8"/>
    <w:lvl w:ilvl="0" w:tplc="4C28F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8D799D"/>
    <w:multiLevelType w:val="hybridMultilevel"/>
    <w:tmpl w:val="BB94A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DB0891"/>
    <w:multiLevelType w:val="hybridMultilevel"/>
    <w:tmpl w:val="8590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0"/>
  </w:num>
  <w:num w:numId="4">
    <w:abstractNumId w:val="16"/>
  </w:num>
  <w:num w:numId="5">
    <w:abstractNumId w:val="15"/>
  </w:num>
  <w:num w:numId="6">
    <w:abstractNumId w:val="21"/>
  </w:num>
  <w:num w:numId="7">
    <w:abstractNumId w:val="10"/>
  </w:num>
  <w:num w:numId="8">
    <w:abstractNumId w:val="13"/>
  </w:num>
  <w:num w:numId="9">
    <w:abstractNumId w:val="22"/>
  </w:num>
  <w:num w:numId="10">
    <w:abstractNumId w:val="9"/>
  </w:num>
  <w:num w:numId="11">
    <w:abstractNumId w:val="1"/>
  </w:num>
  <w:num w:numId="12">
    <w:abstractNumId w:val="12"/>
  </w:num>
  <w:num w:numId="13">
    <w:abstractNumId w:val="2"/>
  </w:num>
  <w:num w:numId="14">
    <w:abstractNumId w:val="11"/>
  </w:num>
  <w:num w:numId="15">
    <w:abstractNumId w:val="3"/>
  </w:num>
  <w:num w:numId="16">
    <w:abstractNumId w:val="7"/>
  </w:num>
  <w:num w:numId="17">
    <w:abstractNumId w:val="5"/>
  </w:num>
  <w:num w:numId="18">
    <w:abstractNumId w:val="6"/>
  </w:num>
  <w:num w:numId="19">
    <w:abstractNumId w:val="8"/>
  </w:num>
  <w:num w:numId="20">
    <w:abstractNumId w:val="18"/>
  </w:num>
  <w:num w:numId="21">
    <w:abstractNumId w:val="0"/>
  </w:num>
  <w:num w:numId="22">
    <w:abstractNumId w:val="19"/>
    <w:lvlOverride w:ilvl="0">
      <w:startOverride w:val="1"/>
    </w:lvlOverride>
  </w:num>
  <w:num w:numId="23">
    <w:abstractNumId w:val="19"/>
    <w:lvlOverride w:ilvl="0"/>
    <w:lvlOverride w:ilvl="1">
      <w:startOverride w:val="1"/>
    </w:lvlOverride>
  </w:num>
  <w:num w:numId="24">
    <w:abstractNumId w:val="19"/>
    <w:lvlOverride w:ilvl="0"/>
    <w:lvlOverride w:ilvl="1">
      <w:startOverride w:val="1"/>
    </w:lvlOverride>
  </w:num>
  <w:num w:numId="25">
    <w:abstractNumId w:val="19"/>
    <w:lvlOverride w:ilvl="0"/>
    <w:lvlOverride w:ilvl="1">
      <w:startOverride w:val="1"/>
    </w:lvlOverride>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485"/>
    <w:rsid w:val="00007D87"/>
    <w:rsid w:val="00023A69"/>
    <w:rsid w:val="00051C1D"/>
    <w:rsid w:val="000B5A89"/>
    <w:rsid w:val="00134894"/>
    <w:rsid w:val="00175479"/>
    <w:rsid w:val="00192E66"/>
    <w:rsid w:val="001E34BC"/>
    <w:rsid w:val="00257C7F"/>
    <w:rsid w:val="002D36A9"/>
    <w:rsid w:val="00377407"/>
    <w:rsid w:val="00384C43"/>
    <w:rsid w:val="00424373"/>
    <w:rsid w:val="00444540"/>
    <w:rsid w:val="0046188D"/>
    <w:rsid w:val="004A6DBC"/>
    <w:rsid w:val="00527106"/>
    <w:rsid w:val="00527677"/>
    <w:rsid w:val="00527924"/>
    <w:rsid w:val="005B7485"/>
    <w:rsid w:val="005E3DF5"/>
    <w:rsid w:val="00627DAD"/>
    <w:rsid w:val="0063600C"/>
    <w:rsid w:val="006716D9"/>
    <w:rsid w:val="006723C6"/>
    <w:rsid w:val="006B1462"/>
    <w:rsid w:val="00715897"/>
    <w:rsid w:val="0071787F"/>
    <w:rsid w:val="008315E5"/>
    <w:rsid w:val="00832DFE"/>
    <w:rsid w:val="00850559"/>
    <w:rsid w:val="00852249"/>
    <w:rsid w:val="0092190D"/>
    <w:rsid w:val="009D1BB8"/>
    <w:rsid w:val="009E12F2"/>
    <w:rsid w:val="00A95FD0"/>
    <w:rsid w:val="00A96506"/>
    <w:rsid w:val="00AA36B4"/>
    <w:rsid w:val="00AF4C1B"/>
    <w:rsid w:val="00B56320"/>
    <w:rsid w:val="00B56C2D"/>
    <w:rsid w:val="00BC0BAF"/>
    <w:rsid w:val="00C07DE6"/>
    <w:rsid w:val="00C1767E"/>
    <w:rsid w:val="00CC5D6A"/>
    <w:rsid w:val="00D32F2A"/>
    <w:rsid w:val="00D53E03"/>
    <w:rsid w:val="00DA7157"/>
    <w:rsid w:val="00E00198"/>
    <w:rsid w:val="00E1269A"/>
    <w:rsid w:val="00E61679"/>
    <w:rsid w:val="00E774F7"/>
    <w:rsid w:val="00E87F0D"/>
    <w:rsid w:val="00ED6F0D"/>
    <w:rsid w:val="00FB1657"/>
    <w:rsid w:val="14A0F88F"/>
    <w:rsid w:val="433CE4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51415"/>
  <w15:docId w15:val="{6B0A29AA-D0B9-46F0-9E21-6F4397390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96506"/>
  </w:style>
  <w:style w:type="paragraph" w:styleId="Heading1">
    <w:name w:val="heading 1"/>
    <w:basedOn w:val="Normal"/>
    <w:next w:val="Normal"/>
    <w:link w:val="Heading1Char"/>
    <w:uiPriority w:val="9"/>
    <w:qFormat/>
    <w:rsid w:val="00A965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65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650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A9650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A9650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A9650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A9650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A965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65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B7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6506"/>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A9650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A96506"/>
    <w:rPr>
      <w:rFonts w:asciiTheme="majorHAnsi" w:eastAsiaTheme="majorEastAsia" w:hAnsiTheme="majorHAnsi" w:cstheme="majorBidi"/>
      <w:caps/>
      <w:color w:val="4F81BD" w:themeColor="accent1"/>
      <w:spacing w:val="10"/>
      <w:sz w:val="52"/>
      <w:szCs w:val="52"/>
    </w:rPr>
  </w:style>
  <w:style w:type="character" w:customStyle="1" w:styleId="Heading2Char">
    <w:name w:val="Heading 2 Char"/>
    <w:basedOn w:val="DefaultParagraphFont"/>
    <w:link w:val="Heading2"/>
    <w:uiPriority w:val="9"/>
    <w:rsid w:val="00A96506"/>
    <w:rPr>
      <w:caps/>
      <w:spacing w:val="15"/>
      <w:shd w:val="clear" w:color="auto" w:fill="DBE5F1" w:themeFill="accent1" w:themeFillTint="33"/>
    </w:rPr>
  </w:style>
  <w:style w:type="paragraph" w:styleId="Subtitle">
    <w:name w:val="Subtitle"/>
    <w:basedOn w:val="Normal"/>
    <w:next w:val="Normal"/>
    <w:link w:val="SubtitleChar"/>
    <w:uiPriority w:val="11"/>
    <w:qFormat/>
    <w:rsid w:val="00A965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6506"/>
    <w:rPr>
      <w:caps/>
      <w:color w:val="595959" w:themeColor="text1" w:themeTint="A6"/>
      <w:spacing w:val="10"/>
      <w:sz w:val="21"/>
      <w:szCs w:val="21"/>
    </w:rPr>
  </w:style>
  <w:style w:type="paragraph" w:styleId="ListParagraph">
    <w:name w:val="List Paragraph"/>
    <w:basedOn w:val="Normal"/>
    <w:uiPriority w:val="34"/>
    <w:qFormat/>
    <w:rsid w:val="005B7485"/>
    <w:pPr>
      <w:ind w:left="720"/>
      <w:contextualSpacing/>
    </w:pPr>
  </w:style>
  <w:style w:type="character" w:styleId="Hyperlink">
    <w:name w:val="Hyperlink"/>
    <w:basedOn w:val="DefaultParagraphFont"/>
    <w:uiPriority w:val="99"/>
    <w:unhideWhenUsed/>
    <w:rsid w:val="00850559"/>
    <w:rPr>
      <w:color w:val="0000FF" w:themeColor="hyperlink"/>
      <w:u w:val="single"/>
    </w:rPr>
  </w:style>
  <w:style w:type="paragraph" w:styleId="EndnoteText">
    <w:name w:val="endnote text"/>
    <w:basedOn w:val="Normal"/>
    <w:link w:val="EndnoteTextChar"/>
    <w:uiPriority w:val="99"/>
    <w:semiHidden/>
    <w:unhideWhenUsed/>
    <w:rsid w:val="002D36A9"/>
    <w:pPr>
      <w:spacing w:after="0" w:line="240" w:lineRule="auto"/>
    </w:pPr>
  </w:style>
  <w:style w:type="character" w:customStyle="1" w:styleId="EndnoteTextChar">
    <w:name w:val="Endnote Text Char"/>
    <w:basedOn w:val="DefaultParagraphFont"/>
    <w:link w:val="EndnoteText"/>
    <w:uiPriority w:val="99"/>
    <w:semiHidden/>
    <w:rsid w:val="002D36A9"/>
    <w:rPr>
      <w:sz w:val="20"/>
      <w:szCs w:val="20"/>
    </w:rPr>
  </w:style>
  <w:style w:type="character" w:styleId="EndnoteReference">
    <w:name w:val="endnote reference"/>
    <w:basedOn w:val="DefaultParagraphFont"/>
    <w:uiPriority w:val="99"/>
    <w:semiHidden/>
    <w:unhideWhenUsed/>
    <w:rsid w:val="002D36A9"/>
    <w:rPr>
      <w:vertAlign w:val="superscript"/>
    </w:rPr>
  </w:style>
  <w:style w:type="character" w:customStyle="1" w:styleId="Heading3Char">
    <w:name w:val="Heading 3 Char"/>
    <w:basedOn w:val="DefaultParagraphFont"/>
    <w:link w:val="Heading3"/>
    <w:uiPriority w:val="9"/>
    <w:rsid w:val="00A96506"/>
    <w:rPr>
      <w:caps/>
      <w:color w:val="243F60" w:themeColor="accent1" w:themeShade="7F"/>
      <w:spacing w:val="15"/>
    </w:rPr>
  </w:style>
  <w:style w:type="paragraph" w:customStyle="1" w:styleId="TableBodyText">
    <w:name w:val="Table Body Text"/>
    <w:basedOn w:val="BodyText"/>
    <w:rsid w:val="00627DAD"/>
    <w:pPr>
      <w:spacing w:before="60" w:after="20" w:line="240" w:lineRule="auto"/>
    </w:pPr>
    <w:rPr>
      <w:rFonts w:ascii="Trebuchet MS" w:eastAsia="Times New Roman" w:hAnsi="Trebuchet MS" w:cs="Times New Roman"/>
      <w:sz w:val="18"/>
      <w:szCs w:val="18"/>
      <w:lang w:eastAsia="en-US"/>
    </w:rPr>
  </w:style>
  <w:style w:type="paragraph" w:customStyle="1" w:styleId="Tablesubtitle">
    <w:name w:val="Table subtitle"/>
    <w:basedOn w:val="Heading6"/>
    <w:rsid w:val="00627DAD"/>
    <w:pPr>
      <w:spacing w:before="60" w:after="20" w:line="240" w:lineRule="auto"/>
    </w:pPr>
    <w:rPr>
      <w:rFonts w:ascii="Trebuchet MS" w:eastAsia="Times New Roman" w:hAnsi="Trebuchet MS" w:cs="Times New Roman"/>
      <w:b/>
      <w:bCs/>
      <w:color w:val="auto"/>
      <w:sz w:val="16"/>
      <w:szCs w:val="16"/>
      <w:lang w:eastAsia="en-US"/>
    </w:rPr>
  </w:style>
  <w:style w:type="table" w:styleId="MediumGrid3-Accent1">
    <w:name w:val="Medium Grid 3 Accent 1"/>
    <w:basedOn w:val="TableNormal"/>
    <w:uiPriority w:val="69"/>
    <w:rsid w:val="00627DAD"/>
    <w:pPr>
      <w:spacing w:after="0" w:line="240" w:lineRule="auto"/>
    </w:pPr>
    <w:rPr>
      <w:rFonts w:ascii="Times" w:eastAsia="Times" w:hAnsi="Times" w:cs="Times New Roman"/>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odyText">
    <w:name w:val="Body Text"/>
    <w:basedOn w:val="Normal"/>
    <w:link w:val="BodyTextChar"/>
    <w:uiPriority w:val="99"/>
    <w:semiHidden/>
    <w:unhideWhenUsed/>
    <w:rsid w:val="00627DAD"/>
    <w:pPr>
      <w:spacing w:after="120"/>
    </w:pPr>
  </w:style>
  <w:style w:type="character" w:customStyle="1" w:styleId="BodyTextChar">
    <w:name w:val="Body Text Char"/>
    <w:basedOn w:val="DefaultParagraphFont"/>
    <w:link w:val="BodyText"/>
    <w:uiPriority w:val="99"/>
    <w:semiHidden/>
    <w:rsid w:val="00627DAD"/>
  </w:style>
  <w:style w:type="character" w:customStyle="1" w:styleId="Heading6Char">
    <w:name w:val="Heading 6 Char"/>
    <w:basedOn w:val="DefaultParagraphFont"/>
    <w:link w:val="Heading6"/>
    <w:uiPriority w:val="9"/>
    <w:rsid w:val="00A96506"/>
    <w:rPr>
      <w:caps/>
      <w:color w:val="365F91" w:themeColor="accent1" w:themeShade="BF"/>
      <w:spacing w:val="10"/>
    </w:rPr>
  </w:style>
  <w:style w:type="table" w:styleId="GridTable2-Accent1">
    <w:name w:val="Grid Table 2 Accent 1"/>
    <w:basedOn w:val="TableNormal"/>
    <w:uiPriority w:val="47"/>
    <w:rsid w:val="00627DA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627DA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07D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ED6F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4Char">
    <w:name w:val="Heading 4 Char"/>
    <w:basedOn w:val="DefaultParagraphFont"/>
    <w:link w:val="Heading4"/>
    <w:uiPriority w:val="9"/>
    <w:rsid w:val="00A96506"/>
    <w:rPr>
      <w:caps/>
      <w:color w:val="365F91" w:themeColor="accent1" w:themeShade="BF"/>
      <w:spacing w:val="10"/>
    </w:rPr>
  </w:style>
  <w:style w:type="character" w:customStyle="1" w:styleId="Heading5Char">
    <w:name w:val="Heading 5 Char"/>
    <w:basedOn w:val="DefaultParagraphFont"/>
    <w:link w:val="Heading5"/>
    <w:uiPriority w:val="9"/>
    <w:rsid w:val="00A96506"/>
    <w:rPr>
      <w:caps/>
      <w:color w:val="365F91" w:themeColor="accent1" w:themeShade="BF"/>
      <w:spacing w:val="10"/>
    </w:rPr>
  </w:style>
  <w:style w:type="character" w:styleId="IntenseReference">
    <w:name w:val="Intense Reference"/>
    <w:uiPriority w:val="32"/>
    <w:qFormat/>
    <w:rsid w:val="00A96506"/>
    <w:rPr>
      <w:b/>
      <w:bCs/>
      <w:i/>
      <w:iCs/>
      <w:caps/>
      <w:color w:val="4F81BD" w:themeColor="accent1"/>
    </w:rPr>
  </w:style>
  <w:style w:type="character" w:styleId="SubtleReference">
    <w:name w:val="Subtle Reference"/>
    <w:uiPriority w:val="31"/>
    <w:qFormat/>
    <w:rsid w:val="00A96506"/>
    <w:rPr>
      <w:b/>
      <w:bCs/>
      <w:color w:val="4F81BD" w:themeColor="accent1"/>
    </w:rPr>
  </w:style>
  <w:style w:type="character" w:customStyle="1" w:styleId="Heading7Char">
    <w:name w:val="Heading 7 Char"/>
    <w:basedOn w:val="DefaultParagraphFont"/>
    <w:link w:val="Heading7"/>
    <w:uiPriority w:val="9"/>
    <w:rsid w:val="00A96506"/>
    <w:rPr>
      <w:caps/>
      <w:color w:val="365F91" w:themeColor="accent1" w:themeShade="BF"/>
      <w:spacing w:val="10"/>
    </w:rPr>
  </w:style>
  <w:style w:type="character" w:customStyle="1" w:styleId="Heading8Char">
    <w:name w:val="Heading 8 Char"/>
    <w:basedOn w:val="DefaultParagraphFont"/>
    <w:link w:val="Heading8"/>
    <w:uiPriority w:val="9"/>
    <w:semiHidden/>
    <w:rsid w:val="00A96506"/>
    <w:rPr>
      <w:caps/>
      <w:spacing w:val="10"/>
      <w:sz w:val="18"/>
      <w:szCs w:val="18"/>
    </w:rPr>
  </w:style>
  <w:style w:type="character" w:customStyle="1" w:styleId="Heading9Char">
    <w:name w:val="Heading 9 Char"/>
    <w:basedOn w:val="DefaultParagraphFont"/>
    <w:link w:val="Heading9"/>
    <w:uiPriority w:val="9"/>
    <w:semiHidden/>
    <w:rsid w:val="00A96506"/>
    <w:rPr>
      <w:i/>
      <w:iCs/>
      <w:caps/>
      <w:spacing w:val="10"/>
      <w:sz w:val="18"/>
      <w:szCs w:val="18"/>
    </w:rPr>
  </w:style>
  <w:style w:type="paragraph" w:styleId="Caption">
    <w:name w:val="caption"/>
    <w:basedOn w:val="Normal"/>
    <w:next w:val="Normal"/>
    <w:uiPriority w:val="35"/>
    <w:semiHidden/>
    <w:unhideWhenUsed/>
    <w:qFormat/>
    <w:rsid w:val="00A96506"/>
    <w:rPr>
      <w:b/>
      <w:bCs/>
      <w:color w:val="365F91" w:themeColor="accent1" w:themeShade="BF"/>
      <w:sz w:val="16"/>
      <w:szCs w:val="16"/>
    </w:rPr>
  </w:style>
  <w:style w:type="character" w:styleId="Strong">
    <w:name w:val="Strong"/>
    <w:uiPriority w:val="22"/>
    <w:qFormat/>
    <w:rsid w:val="00A96506"/>
    <w:rPr>
      <w:b/>
      <w:bCs/>
    </w:rPr>
  </w:style>
  <w:style w:type="character" w:styleId="Emphasis">
    <w:name w:val="Emphasis"/>
    <w:uiPriority w:val="20"/>
    <w:qFormat/>
    <w:rsid w:val="00A96506"/>
    <w:rPr>
      <w:caps/>
      <w:color w:val="243F60" w:themeColor="accent1" w:themeShade="7F"/>
      <w:spacing w:val="5"/>
    </w:rPr>
  </w:style>
  <w:style w:type="paragraph" w:styleId="NoSpacing">
    <w:name w:val="No Spacing"/>
    <w:uiPriority w:val="1"/>
    <w:qFormat/>
    <w:rsid w:val="00A96506"/>
    <w:pPr>
      <w:spacing w:after="0" w:line="240" w:lineRule="auto"/>
    </w:pPr>
  </w:style>
  <w:style w:type="paragraph" w:styleId="Quote">
    <w:name w:val="Quote"/>
    <w:basedOn w:val="Normal"/>
    <w:next w:val="Normal"/>
    <w:link w:val="QuoteChar"/>
    <w:uiPriority w:val="29"/>
    <w:qFormat/>
    <w:rsid w:val="00A96506"/>
    <w:rPr>
      <w:i/>
      <w:iCs/>
      <w:sz w:val="24"/>
      <w:szCs w:val="24"/>
    </w:rPr>
  </w:style>
  <w:style w:type="character" w:customStyle="1" w:styleId="QuoteChar">
    <w:name w:val="Quote Char"/>
    <w:basedOn w:val="DefaultParagraphFont"/>
    <w:link w:val="Quote"/>
    <w:uiPriority w:val="29"/>
    <w:rsid w:val="00A96506"/>
    <w:rPr>
      <w:i/>
      <w:iCs/>
      <w:sz w:val="24"/>
      <w:szCs w:val="24"/>
    </w:rPr>
  </w:style>
  <w:style w:type="paragraph" w:styleId="IntenseQuote">
    <w:name w:val="Intense Quote"/>
    <w:basedOn w:val="Normal"/>
    <w:next w:val="Normal"/>
    <w:link w:val="IntenseQuoteChar"/>
    <w:uiPriority w:val="30"/>
    <w:qFormat/>
    <w:rsid w:val="00A9650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96506"/>
    <w:rPr>
      <w:color w:val="4F81BD" w:themeColor="accent1"/>
      <w:sz w:val="24"/>
      <w:szCs w:val="24"/>
    </w:rPr>
  </w:style>
  <w:style w:type="character" w:styleId="SubtleEmphasis">
    <w:name w:val="Subtle Emphasis"/>
    <w:uiPriority w:val="19"/>
    <w:qFormat/>
    <w:rsid w:val="00A96506"/>
    <w:rPr>
      <w:i/>
      <w:iCs/>
      <w:color w:val="243F60" w:themeColor="accent1" w:themeShade="7F"/>
    </w:rPr>
  </w:style>
  <w:style w:type="character" w:styleId="IntenseEmphasis">
    <w:name w:val="Intense Emphasis"/>
    <w:uiPriority w:val="21"/>
    <w:qFormat/>
    <w:rsid w:val="00A96506"/>
    <w:rPr>
      <w:b/>
      <w:bCs/>
      <w:caps/>
      <w:color w:val="243F60" w:themeColor="accent1" w:themeShade="7F"/>
      <w:spacing w:val="10"/>
    </w:rPr>
  </w:style>
  <w:style w:type="character" w:styleId="BookTitle">
    <w:name w:val="Book Title"/>
    <w:uiPriority w:val="33"/>
    <w:qFormat/>
    <w:rsid w:val="00A96506"/>
    <w:rPr>
      <w:b/>
      <w:bCs/>
      <w:i/>
      <w:iCs/>
      <w:spacing w:val="0"/>
    </w:rPr>
  </w:style>
  <w:style w:type="paragraph" w:styleId="TOCHeading">
    <w:name w:val="TOC Heading"/>
    <w:basedOn w:val="Heading1"/>
    <w:next w:val="Normal"/>
    <w:uiPriority w:val="39"/>
    <w:semiHidden/>
    <w:unhideWhenUsed/>
    <w:qFormat/>
    <w:rsid w:val="00A96506"/>
    <w:pPr>
      <w:outlineLvl w:val="9"/>
    </w:pPr>
  </w:style>
  <w:style w:type="paragraph" w:styleId="Header">
    <w:name w:val="header"/>
    <w:basedOn w:val="Normal"/>
    <w:link w:val="HeaderChar"/>
    <w:uiPriority w:val="99"/>
    <w:unhideWhenUsed/>
    <w:rsid w:val="0071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87F"/>
  </w:style>
  <w:style w:type="paragraph" w:styleId="Footer">
    <w:name w:val="footer"/>
    <w:basedOn w:val="Normal"/>
    <w:link w:val="FooterChar"/>
    <w:uiPriority w:val="99"/>
    <w:unhideWhenUsed/>
    <w:rsid w:val="0071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454937">
      <w:bodyDiv w:val="1"/>
      <w:marLeft w:val="0"/>
      <w:marRight w:val="0"/>
      <w:marTop w:val="0"/>
      <w:marBottom w:val="0"/>
      <w:divBdr>
        <w:top w:val="none" w:sz="0" w:space="0" w:color="auto"/>
        <w:left w:val="none" w:sz="0" w:space="0" w:color="auto"/>
        <w:bottom w:val="none" w:sz="0" w:space="0" w:color="auto"/>
        <w:right w:val="none" w:sz="0" w:space="0" w:color="auto"/>
      </w:divBdr>
    </w:div>
    <w:div w:id="205935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http://itprojects.seaboardcorp.com/AR%202.5/Lunch%20and%20Learn%20Documents/Form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ef362e-675f-461d-bbbf-c5d23cbae6f9">TWC4CF4KFTNS-1481548451-2</_dlc_DocId>
    <_dlc_DocIdUrl xmlns="3bef362e-675f-461d-bbbf-c5d23cbae6f9">
      <Url>http://itprojects.seaboardcorp.com/AR%20Audit%202.1/_layouts/15/DocIdRedir.aspx?ID=TWC4CF4KFTNS-1481548451-2</Url>
      <Description>TWC4CF4KFTNS-1481548451-2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CECEBAE52B84FAC5E7556A122538B" ma:contentTypeVersion="0" ma:contentTypeDescription="Create a new document." ma:contentTypeScope="" ma:versionID="d7c915a4acda474099dd69761fd7e2db">
  <xsd:schema xmlns:xsd="http://www.w3.org/2001/XMLSchema" xmlns:xs="http://www.w3.org/2001/XMLSchema" xmlns:p="http://schemas.microsoft.com/office/2006/metadata/properties" xmlns:ns2="3bef362e-675f-461d-bbbf-c5d23cbae6f9" targetNamespace="http://schemas.microsoft.com/office/2006/metadata/properties" ma:root="true" ma:fieldsID="019428f36b102244bf66aaeda8f01585" ns2:_="">
    <xsd:import namespace="3bef362e-675f-461d-bbbf-c5d23cbae6f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ef362e-675f-461d-bbbf-c5d23cbae6f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CEEF6-CA09-4EC5-92E2-DB94636B2DF3}">
  <ds:schemaRefs>
    <ds:schemaRef ds:uri="http://schemas.microsoft.com/office/2006/metadata/properties"/>
    <ds:schemaRef ds:uri="http://schemas.microsoft.com/office/infopath/2007/PartnerControls"/>
    <ds:schemaRef ds:uri="3bef362e-675f-461d-bbbf-c5d23cbae6f9"/>
  </ds:schemaRefs>
</ds:datastoreItem>
</file>

<file path=customXml/itemProps2.xml><?xml version="1.0" encoding="utf-8"?>
<ds:datastoreItem xmlns:ds="http://schemas.openxmlformats.org/officeDocument/2006/customXml" ds:itemID="{CA975F7B-46C5-4C99-B6AF-2F9F861CC4FF}">
  <ds:schemaRefs>
    <ds:schemaRef ds:uri="http://schemas.microsoft.com/sharepoint/v3/contenttype/forms"/>
  </ds:schemaRefs>
</ds:datastoreItem>
</file>

<file path=customXml/itemProps3.xml><?xml version="1.0" encoding="utf-8"?>
<ds:datastoreItem xmlns:ds="http://schemas.openxmlformats.org/officeDocument/2006/customXml" ds:itemID="{E07CB1B6-4203-4FD7-8495-99B48FC21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ef362e-675f-461d-bbbf-c5d23cbae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D56210-7D28-457D-B2B0-2DC8ECBD4E3D}">
  <ds:schemaRefs>
    <ds:schemaRef ds:uri="http://schemas.microsoft.com/sharepoint/events"/>
  </ds:schemaRefs>
</ds:datastoreItem>
</file>

<file path=customXml/itemProps5.xml><?xml version="1.0" encoding="utf-8"?>
<ds:datastoreItem xmlns:ds="http://schemas.openxmlformats.org/officeDocument/2006/customXml" ds:itemID="{329B24BD-763A-46C4-83DC-6967268A9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0</TotalTime>
  <Pages>4</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 Audit 2.1 Approval Button</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2.1</dc:title>
  <dc:subject/>
  <dc:creator>Howerton, Eric</dc:creator>
  <cp:keywords/>
  <dc:description/>
  <cp:lastModifiedBy>Howerton, Eric</cp:lastModifiedBy>
  <cp:revision>2</cp:revision>
  <dcterms:created xsi:type="dcterms:W3CDTF">2016-07-21T20:59:00Z</dcterms:created>
  <dcterms:modified xsi:type="dcterms:W3CDTF">2016-07-21T20:59:00Z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0x010100557CECEBAE52B84FAC5E7556A122538B</vt:lpwstr>
  </property>
  <property fmtid="{D5CDD505-2E9C-101B-9397-08002B2CF9AE}" pid="3" name="_dlc_DocIdItemGuid">
    <vt:lpwstr>f7b15d39-6a52-4d12-acc7-ba2cbb48e4c2</vt:lpwstr>
  </property>
  <property fmtid="{D5CDD505-2E9C-101B-9397-08002B2CF9AE}" pid="4" name="FSObjType">
    <vt:lpwstr>0</vt:lpwstr>
  </property>
  <property fmtid="{D5CDD505-2E9C-101B-9397-08002B2CF9AE}" pid="5" name="Order">
    <vt:r8>1700</vt:r8>
  </property>
  <property fmtid="{D5CDD505-2E9C-101B-9397-08002B2CF9AE}" pid="6" name="FileDirRef">
    <vt:lpwstr>projectsitetemplate/Lunch and Learn Documents</vt:lpwstr>
  </property>
  <property fmtid="{D5CDD505-2E9C-101B-9397-08002B2CF9AE}" pid="7" name="FileLeafRef">
    <vt:lpwstr>Project Plan TEMPLATE 2.docx</vt:lpwstr>
  </property>
  <property fmtid="{D5CDD505-2E9C-101B-9397-08002B2CF9AE}" pid="8" name="IsMyDocuments">
    <vt:bool>true</vt:bool>
  </property>
</Properties>
</file>