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0E" w:rsidRDefault="00C169C0">
      <w:r>
        <w:rPr>
          <w:noProof/>
        </w:rPr>
        <w:drawing>
          <wp:inline distT="0" distB="0" distL="0" distR="0" wp14:anchorId="292EE48C" wp14:editId="3CA4FB6E">
            <wp:extent cx="5943600" cy="5669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C0" w:rsidRDefault="00C169C0"/>
    <w:p w:rsidR="00C169C0" w:rsidRDefault="00C169C0">
      <w:pPr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Now, we are interested to learn about the correlation behavior of numeric variables. Out of 38 variables, I presume some of them must be correlated. If found, we can later remove these correlated variables as they won't provide any useful information to the model.</w:t>
      </w:r>
    </w:p>
    <w:p w:rsidR="00C169C0" w:rsidRDefault="00121860">
      <w:r>
        <w:rPr>
          <w:noProof/>
        </w:rPr>
        <w:lastRenderedPageBreak/>
        <w:drawing>
          <wp:inline distT="0" distB="0" distL="0" distR="0" wp14:anchorId="1215A0B4" wp14:editId="0E9EEDB8">
            <wp:extent cx="5943600" cy="5112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60" w:rsidRDefault="00121860">
      <w:pPr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Here, a numeric correlation score will help us understand the graph better.</w:t>
      </w:r>
      <w:r w:rsidRPr="00121860">
        <w:rPr>
          <w:rFonts w:ascii="Arial" w:hAnsi="Arial" w:cs="Arial"/>
          <w:color w:val="252C33"/>
          <w:sz w:val="21"/>
          <w:szCs w:val="21"/>
        </w:rPr>
        <w:t xml:space="preserve"> </w:t>
      </w:r>
      <w:r>
        <w:rPr>
          <w:rFonts w:ascii="Arial" w:hAnsi="Arial" w:cs="Arial"/>
          <w:color w:val="252C33"/>
          <w:sz w:val="21"/>
          <w:szCs w:val="21"/>
        </w:rPr>
        <w:t xml:space="preserve">We can see the correlation of all variables against </w:t>
      </w:r>
      <w:proofErr w:type="spellStart"/>
      <w:r w:rsidRPr="00121860">
        <w:rPr>
          <w:rFonts w:ascii="Arial" w:hAnsi="Arial" w:cs="Arial"/>
          <w:color w:val="252C33"/>
          <w:sz w:val="21"/>
          <w:szCs w:val="21"/>
        </w:rPr>
        <w:t>per_capita_exp_total_py</w:t>
      </w:r>
      <w:proofErr w:type="spellEnd"/>
      <w:r>
        <w:rPr>
          <w:rFonts w:ascii="Arial" w:hAnsi="Arial" w:cs="Arial"/>
          <w:color w:val="252C33"/>
          <w:sz w:val="21"/>
          <w:szCs w:val="21"/>
        </w:rPr>
        <w:t>. As you can see, some variables seem to be strongly correlated with the target variable.</w:t>
      </w:r>
    </w:p>
    <w:p w:rsidR="00210EF9" w:rsidRDefault="00210EF9">
      <w:pPr>
        <w:rPr>
          <w:rFonts w:ascii="Arial" w:hAnsi="Arial" w:cs="Arial"/>
          <w:color w:val="252C33"/>
          <w:sz w:val="21"/>
          <w:szCs w:val="21"/>
        </w:rPr>
      </w:pPr>
    </w:p>
    <w:p w:rsidR="00210EF9" w:rsidRDefault="00210EF9">
      <w:pPr>
        <w:rPr>
          <w:rFonts w:ascii="Arial" w:hAnsi="Arial" w:cs="Arial"/>
          <w:color w:val="252C33"/>
          <w:sz w:val="21"/>
          <w:szCs w:val="21"/>
        </w:rPr>
      </w:pPr>
    </w:p>
    <w:p w:rsidR="00121860" w:rsidRDefault="00121860">
      <w:bookmarkStart w:id="0" w:name="_GoBack"/>
      <w:r>
        <w:rPr>
          <w:noProof/>
        </w:rPr>
        <w:lastRenderedPageBreak/>
        <w:drawing>
          <wp:inline distT="0" distB="0" distL="0" distR="0" wp14:anchorId="1A718C13" wp14:editId="5E1978C2">
            <wp:extent cx="3457575" cy="3505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51A6" w:rsidRDefault="00121860"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Here we see that the </w:t>
      </w:r>
      <w:proofErr w:type="spellStart"/>
      <w:r>
        <w:rPr>
          <w:rStyle w:val="HTMLCode"/>
          <w:rFonts w:ascii="&amp;quot" w:eastAsiaTheme="minorHAnsi" w:hAnsi="&amp;quot"/>
          <w:color w:val="252C33"/>
          <w:sz w:val="21"/>
          <w:szCs w:val="21"/>
        </w:rPr>
        <w:t>p_em_total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feature is 67</w:t>
      </w:r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% correlated with the target 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variable.</w:t>
      </w:r>
      <w:r w:rsidR="00D951A6" w:rsidRPr="00D951A6">
        <w:t>Total</w:t>
      </w:r>
      <w:proofErr w:type="spellEnd"/>
      <w:r w:rsidR="00D951A6" w:rsidRPr="00D951A6">
        <w:t xml:space="preserve"> number of primary care services per 1,000 person-years in the performance year</w:t>
      </w:r>
      <w:r w:rsidR="00D951A6">
        <w:t xml:space="preserve">. This is because </w:t>
      </w:r>
      <w:r w:rsidR="00D951A6" w:rsidRPr="00D951A6">
        <w:t>Primary care services are counted regardless of physician specialty</w:t>
      </w:r>
      <w:r w:rsidR="00D951A6">
        <w:t>.</w:t>
      </w:r>
    </w:p>
    <w:p w:rsidR="00D951A6" w:rsidRDefault="00D951A6"/>
    <w:p w:rsidR="00D951A6" w:rsidRDefault="00D951A6"/>
    <w:p w:rsidR="00D951A6" w:rsidRDefault="00D951A6">
      <w:pPr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Now, we'll move forward and explore categorical features.</w:t>
      </w:r>
    </w:p>
    <w:p w:rsidR="00D951A6" w:rsidRDefault="00D951A6">
      <w:pPr>
        <w:rPr>
          <w:rFonts w:ascii="Arial" w:hAnsi="Arial" w:cs="Arial"/>
          <w:color w:val="252C33"/>
          <w:sz w:val="21"/>
          <w:szCs w:val="21"/>
        </w:rPr>
      </w:pPr>
      <w:r>
        <w:rPr>
          <w:rFonts w:ascii="Arial" w:hAnsi="Arial" w:cs="Arial"/>
          <w:color w:val="252C33"/>
          <w:sz w:val="21"/>
          <w:szCs w:val="21"/>
        </w:rPr>
        <w:t>Now, we'll define a function which calculates p values. From those p values, we'll calculate a disparity score. Higher the disparity score, better the feature in predicting</w:t>
      </w:r>
      <w:r>
        <w:rPr>
          <w:rFonts w:ascii="Arial" w:hAnsi="Arial" w:cs="Arial"/>
          <w:color w:val="252C33"/>
          <w:sz w:val="21"/>
          <w:szCs w:val="21"/>
        </w:rPr>
        <w:t>.</w:t>
      </w:r>
    </w:p>
    <w:p w:rsidR="00D951A6" w:rsidRDefault="008931C8">
      <w:r>
        <w:rPr>
          <w:noProof/>
        </w:rPr>
        <w:lastRenderedPageBreak/>
        <w:drawing>
          <wp:inline distT="0" distB="0" distL="0" distR="0" wp14:anchorId="1D2CB635" wp14:editId="5756D22A">
            <wp:extent cx="5943600" cy="729441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C8" w:rsidRDefault="008931C8"/>
    <w:p w:rsidR="008931C8" w:rsidRDefault="008931C8">
      <w:r>
        <w:rPr>
          <w:rFonts w:ascii="Arial" w:hAnsi="Arial" w:cs="Arial"/>
          <w:color w:val="252C33"/>
          <w:sz w:val="21"/>
          <w:szCs w:val="21"/>
        </w:rPr>
        <w:t>As you can see, most of the variables are right skewed. We'll have to transform them in the next stage</w:t>
      </w:r>
      <w:r>
        <w:rPr>
          <w:rFonts w:ascii="Arial" w:hAnsi="Arial" w:cs="Arial"/>
          <w:color w:val="252C33"/>
          <w:sz w:val="21"/>
          <w:szCs w:val="21"/>
        </w:rPr>
        <w:t>.</w:t>
      </w:r>
    </w:p>
    <w:sectPr w:rsidR="0089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C0"/>
    <w:rsid w:val="00121860"/>
    <w:rsid w:val="00210EF9"/>
    <w:rsid w:val="008931C8"/>
    <w:rsid w:val="00C169C0"/>
    <w:rsid w:val="00D951A6"/>
    <w:rsid w:val="00DF631C"/>
    <w:rsid w:val="00E2102D"/>
    <w:rsid w:val="00E5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91415-8D55-48BB-BC80-C9D86D79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218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Raftaar Singh</dc:creator>
  <cp:keywords/>
  <dc:description/>
  <cp:lastModifiedBy>Raftaar Singh</cp:lastModifiedBy>
  <cp:revision>2</cp:revision>
  <dcterms:created xsi:type="dcterms:W3CDTF">2018-11-28T15:34:00Z</dcterms:created>
  <dcterms:modified xsi:type="dcterms:W3CDTF">2018-11-29T04:12:00Z</dcterms:modified>
</cp:coreProperties>
</file>