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71FA" w14:textId="77777777" w:rsidR="0069248D" w:rsidRPr="0069248D" w:rsidRDefault="0069248D" w:rsidP="0069248D">
      <w:pPr>
        <w:rPr>
          <w:b/>
          <w:bCs/>
        </w:rPr>
      </w:pPr>
      <w:r w:rsidRPr="0069248D">
        <w:rPr>
          <w:b/>
          <w:bCs/>
        </w:rPr>
        <w:t>1. Use Case</w:t>
      </w:r>
    </w:p>
    <w:p w14:paraId="0AC55CC4" w14:textId="77777777" w:rsidR="0069248D" w:rsidRPr="0069248D" w:rsidRDefault="0069248D" w:rsidP="0069248D">
      <w:r w:rsidRPr="0069248D">
        <w:t xml:space="preserve">The system must automatically redact full addresses from user queries while preserving country names from a controlled allowlist of 52 countries. This is required because address details (street, block, city, ZIP) are considered PII, but country names are essential for downstream routing, policy selection, and compliance logic. For example, a query like </w:t>
      </w:r>
      <w:r w:rsidRPr="0069248D">
        <w:rPr>
          <w:i/>
          <w:iCs/>
        </w:rPr>
        <w:t>“What is the tax rule in Singapore for freelancers?”</w:t>
      </w:r>
      <w:r w:rsidRPr="0069248D">
        <w:t xml:space="preserve"> must retain </w:t>
      </w:r>
      <w:r w:rsidRPr="0069248D">
        <w:rPr>
          <w:b/>
          <w:bCs/>
        </w:rPr>
        <w:t>Singapore</w:t>
      </w:r>
      <w:r w:rsidRPr="0069248D">
        <w:t xml:space="preserve">, whereas a query like </w:t>
      </w:r>
      <w:r w:rsidRPr="0069248D">
        <w:rPr>
          <w:i/>
          <w:iCs/>
        </w:rPr>
        <w:t>“My address is 742 Evergreen Terrace, Springfield, IL 62704, USA”</w:t>
      </w:r>
      <w:r w:rsidRPr="0069248D">
        <w:t xml:space="preserve"> must mask the full US address but keep </w:t>
      </w:r>
      <w:r w:rsidRPr="0069248D">
        <w:rPr>
          <w:b/>
          <w:bCs/>
        </w:rPr>
        <w:t>USA</w:t>
      </w:r>
      <w:r w:rsidRPr="0069248D">
        <w:t xml:space="preserve"> visible. The goal is therefore </w:t>
      </w:r>
      <w:r w:rsidRPr="0069248D">
        <w:rPr>
          <w:b/>
          <w:bCs/>
        </w:rPr>
        <w:t>selective redaction</w:t>
      </w:r>
      <w:r w:rsidRPr="0069248D">
        <w:t>—strong PII masking without losing country-level context.</w:t>
      </w:r>
    </w:p>
    <w:p w14:paraId="50846F9E" w14:textId="77777777" w:rsidR="0069248D" w:rsidRPr="0069248D" w:rsidRDefault="0069248D" w:rsidP="0069248D">
      <w:r w:rsidRPr="0069248D">
        <w:pict w14:anchorId="59874655">
          <v:rect id="_x0000_i1037" style="width:0;height:1.5pt" o:hralign="center" o:hrstd="t" o:hr="t" fillcolor="#a0a0a0" stroked="f"/>
        </w:pict>
      </w:r>
    </w:p>
    <w:p w14:paraId="03BAE4E2" w14:textId="77777777" w:rsidR="0069248D" w:rsidRPr="0069248D" w:rsidRDefault="0069248D" w:rsidP="0069248D">
      <w:pPr>
        <w:rPr>
          <w:b/>
          <w:bCs/>
        </w:rPr>
      </w:pPr>
      <w:r w:rsidRPr="0069248D">
        <w:rPr>
          <w:b/>
          <w:bCs/>
        </w:rPr>
        <w:t xml:space="preserve">2. Limitation of Using Base </w:t>
      </w:r>
      <w:proofErr w:type="spellStart"/>
      <w:r w:rsidRPr="0069248D">
        <w:rPr>
          <w:b/>
          <w:bCs/>
        </w:rPr>
        <w:t>spaCy</w:t>
      </w:r>
      <w:proofErr w:type="spellEnd"/>
      <w:r w:rsidRPr="0069248D">
        <w:rPr>
          <w:b/>
          <w:bCs/>
        </w:rPr>
        <w:t xml:space="preserve"> Model</w:t>
      </w:r>
    </w:p>
    <w:p w14:paraId="33EB5578" w14:textId="77777777" w:rsidR="0069248D" w:rsidRPr="0069248D" w:rsidRDefault="0069248D" w:rsidP="0069248D">
      <w:r w:rsidRPr="0069248D">
        <w:t xml:space="preserve">The pretrained </w:t>
      </w:r>
      <w:proofErr w:type="spellStart"/>
      <w:r w:rsidRPr="0069248D">
        <w:t>spaCy</w:t>
      </w:r>
      <w:proofErr w:type="spellEnd"/>
      <w:r w:rsidRPr="0069248D">
        <w:t xml:space="preserve"> NER model is not designed to capture complete, multi-token global address structures, so it typically identifies only fragments such as a city or state while missing house numbers, street names, or postal codes. For instance, in the US example above, </w:t>
      </w:r>
      <w:proofErr w:type="spellStart"/>
      <w:r w:rsidRPr="0069248D">
        <w:t>spaCy</w:t>
      </w:r>
      <w:proofErr w:type="spellEnd"/>
      <w:r w:rsidRPr="0069248D">
        <w:t xml:space="preserve"> might detect </w:t>
      </w:r>
      <w:r w:rsidRPr="0069248D">
        <w:rPr>
          <w:i/>
          <w:iCs/>
        </w:rPr>
        <w:t>“Springfield”</w:t>
      </w:r>
      <w:r w:rsidRPr="0069248D">
        <w:t xml:space="preserve"> as a GPE but miss </w:t>
      </w:r>
      <w:r w:rsidRPr="0069248D">
        <w:rPr>
          <w:i/>
          <w:iCs/>
        </w:rPr>
        <w:t>“742 Evergreen Terrace”</w:t>
      </w:r>
      <w:r w:rsidRPr="0069248D">
        <w:t xml:space="preserve"> and </w:t>
      </w:r>
      <w:r w:rsidRPr="0069248D">
        <w:rPr>
          <w:i/>
          <w:iCs/>
        </w:rPr>
        <w:t>“62704”</w:t>
      </w:r>
      <w:r w:rsidRPr="0069248D">
        <w:t xml:space="preserve">, resulting in partial redaction and PII leakage. Similarly, for an input like </w:t>
      </w:r>
      <w:r w:rsidRPr="0069248D">
        <w:rPr>
          <w:i/>
          <w:iCs/>
        </w:rPr>
        <w:t>“10 Anson Rd #15-14 International Plaza Singapore 079903”</w:t>
      </w:r>
      <w:r w:rsidRPr="0069248D">
        <w:t xml:space="preserve">, </w:t>
      </w:r>
      <w:proofErr w:type="spellStart"/>
      <w:r w:rsidRPr="0069248D">
        <w:t>spaCy</w:t>
      </w:r>
      <w:proofErr w:type="spellEnd"/>
      <w:r w:rsidRPr="0069248D">
        <w:t xml:space="preserve"> may mark </w:t>
      </w:r>
      <w:r w:rsidRPr="0069248D">
        <w:rPr>
          <w:i/>
          <w:iCs/>
        </w:rPr>
        <w:t>“Singapore”</w:t>
      </w:r>
      <w:r w:rsidRPr="0069248D">
        <w:t xml:space="preserve"> as GPE and incorrectly mask it, while failing to detect the entire preceding Singapore address block. These limitations—partial detection, inconsistent coverage across countries, and masking of countries—make base </w:t>
      </w:r>
      <w:proofErr w:type="spellStart"/>
      <w:r w:rsidRPr="0069248D">
        <w:t>spaCy</w:t>
      </w:r>
      <w:proofErr w:type="spellEnd"/>
      <w:r w:rsidRPr="0069248D">
        <w:t xml:space="preserve"> insufficient for safe, deterministic redaction.</w:t>
      </w:r>
    </w:p>
    <w:p w14:paraId="663AAC3E" w14:textId="77777777" w:rsidR="0069248D" w:rsidRPr="0069248D" w:rsidRDefault="0069248D" w:rsidP="0069248D">
      <w:r w:rsidRPr="0069248D">
        <w:pict w14:anchorId="35A21B0C">
          <v:rect id="_x0000_i1038" style="width:0;height:1.5pt" o:hralign="center" o:hrstd="t" o:hr="t" fillcolor="#a0a0a0" stroked="f"/>
        </w:pict>
      </w:r>
    </w:p>
    <w:p w14:paraId="73EEA395" w14:textId="77777777" w:rsidR="0069248D" w:rsidRPr="0069248D" w:rsidRDefault="0069248D" w:rsidP="0069248D">
      <w:pPr>
        <w:rPr>
          <w:b/>
          <w:bCs/>
        </w:rPr>
      </w:pPr>
      <w:r w:rsidRPr="0069248D">
        <w:rPr>
          <w:b/>
          <w:bCs/>
        </w:rPr>
        <w:t xml:space="preserve">3. Solution Approach: Custom Training </w:t>
      </w:r>
      <w:proofErr w:type="gramStart"/>
      <w:r w:rsidRPr="0069248D">
        <w:rPr>
          <w:b/>
          <w:bCs/>
        </w:rPr>
        <w:t>With</w:t>
      </w:r>
      <w:proofErr w:type="gramEnd"/>
      <w:r w:rsidRPr="0069248D">
        <w:rPr>
          <w:b/>
          <w:bCs/>
        </w:rPr>
        <w:t xml:space="preserve"> Faker + Robustness Design</w:t>
      </w:r>
    </w:p>
    <w:p w14:paraId="25067BE6" w14:textId="77777777" w:rsidR="0069248D" w:rsidRPr="0069248D" w:rsidRDefault="0069248D" w:rsidP="0069248D">
      <w:r w:rsidRPr="0069248D">
        <w:t xml:space="preserve">To overcome these gaps, we train a lightweight custom NER model on synthetic address data generated using the Faker library for the US, Singapore, and the remaining 50 countries. The model learns two explicit labels: </w:t>
      </w:r>
      <w:r w:rsidRPr="0069248D">
        <w:rPr>
          <w:b/>
          <w:bCs/>
        </w:rPr>
        <w:t>ADDRESS_FULL</w:t>
      </w:r>
      <w:r w:rsidRPr="0069248D">
        <w:t xml:space="preserve"> for complete address boundaries and </w:t>
      </w:r>
      <w:r w:rsidRPr="0069248D">
        <w:rPr>
          <w:b/>
          <w:bCs/>
        </w:rPr>
        <w:t>COUNTRY</w:t>
      </w:r>
      <w:r w:rsidRPr="0069248D">
        <w:t xml:space="preserve"> for country tokens that must not be masked. Faker enables large-scale generation of realistic, privacy-safe training examples such as </w:t>
      </w:r>
      <w:r w:rsidRPr="0069248D">
        <w:rPr>
          <w:i/>
          <w:iCs/>
        </w:rPr>
        <w:t>“10 Anson Rd #15-14 International Plaza Singapore 079903”</w:t>
      </w:r>
      <w:r w:rsidRPr="0069248D">
        <w:t xml:space="preserve"> and </w:t>
      </w:r>
      <w:r w:rsidRPr="0069248D">
        <w:rPr>
          <w:i/>
          <w:iCs/>
        </w:rPr>
        <w:t>“1600 Pennsylvania Ave NW Washington DC 20500 USA”</w:t>
      </w:r>
      <w:r w:rsidRPr="0069248D">
        <w:t xml:space="preserve">, including controlled noise like typos, missing punctuation, and reordered components—allowing the model to generalize to messy real-world queries. Robustness is ensured through a structured testing plan: (a) synthetic variation tests covering thousands of noisy inputs per country, (b) adversarial tests with spacing, </w:t>
      </w:r>
      <w:proofErr w:type="spellStart"/>
      <w:r w:rsidRPr="0069248D">
        <w:t>unicode</w:t>
      </w:r>
      <w:proofErr w:type="spellEnd"/>
      <w:r w:rsidRPr="0069248D">
        <w:t xml:space="preserve">, and obfuscation attempts, and (c) integration tests where predicted spans are cross-checked against a country allowlist and fuzzy matching logic. This design yields a model that reliably captures full address boundaries while consistently preserving country names, closing the gaps left by the base </w:t>
      </w:r>
      <w:proofErr w:type="spellStart"/>
      <w:r w:rsidRPr="0069248D">
        <w:t>spaCy</w:t>
      </w:r>
      <w:proofErr w:type="spellEnd"/>
      <w:r w:rsidRPr="0069248D">
        <w:t xml:space="preserve"> model.</w:t>
      </w:r>
    </w:p>
    <w:p w14:paraId="134225DA" w14:textId="77777777" w:rsidR="00587946" w:rsidRDefault="00587946"/>
    <w:sectPr w:rsidR="00587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D"/>
    <w:rsid w:val="00587946"/>
    <w:rsid w:val="0069248D"/>
    <w:rsid w:val="007B42E9"/>
    <w:rsid w:val="0083471F"/>
    <w:rsid w:val="00D20E1D"/>
    <w:rsid w:val="00ED3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25B9"/>
  <w15:chartTrackingRefBased/>
  <w15:docId w15:val="{3C75BA4B-A225-44EB-BF1B-91CBAE4D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48D"/>
    <w:rPr>
      <w:rFonts w:eastAsiaTheme="majorEastAsia" w:cstheme="majorBidi"/>
      <w:color w:val="272727" w:themeColor="text1" w:themeTint="D8"/>
    </w:rPr>
  </w:style>
  <w:style w:type="paragraph" w:styleId="Title">
    <w:name w:val="Title"/>
    <w:basedOn w:val="Normal"/>
    <w:next w:val="Normal"/>
    <w:link w:val="TitleChar"/>
    <w:uiPriority w:val="10"/>
    <w:qFormat/>
    <w:rsid w:val="00692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48D"/>
    <w:pPr>
      <w:spacing w:before="160"/>
      <w:jc w:val="center"/>
    </w:pPr>
    <w:rPr>
      <w:i/>
      <w:iCs/>
      <w:color w:val="404040" w:themeColor="text1" w:themeTint="BF"/>
    </w:rPr>
  </w:style>
  <w:style w:type="character" w:customStyle="1" w:styleId="QuoteChar">
    <w:name w:val="Quote Char"/>
    <w:basedOn w:val="DefaultParagraphFont"/>
    <w:link w:val="Quote"/>
    <w:uiPriority w:val="29"/>
    <w:rsid w:val="0069248D"/>
    <w:rPr>
      <w:i/>
      <w:iCs/>
      <w:color w:val="404040" w:themeColor="text1" w:themeTint="BF"/>
    </w:rPr>
  </w:style>
  <w:style w:type="paragraph" w:styleId="ListParagraph">
    <w:name w:val="List Paragraph"/>
    <w:basedOn w:val="Normal"/>
    <w:uiPriority w:val="34"/>
    <w:qFormat/>
    <w:rsid w:val="0069248D"/>
    <w:pPr>
      <w:ind w:left="720"/>
      <w:contextualSpacing/>
    </w:pPr>
  </w:style>
  <w:style w:type="character" w:styleId="IntenseEmphasis">
    <w:name w:val="Intense Emphasis"/>
    <w:basedOn w:val="DefaultParagraphFont"/>
    <w:uiPriority w:val="21"/>
    <w:qFormat/>
    <w:rsid w:val="0069248D"/>
    <w:rPr>
      <w:i/>
      <w:iCs/>
      <w:color w:val="2F5496" w:themeColor="accent1" w:themeShade="BF"/>
    </w:rPr>
  </w:style>
  <w:style w:type="paragraph" w:styleId="IntenseQuote">
    <w:name w:val="Intense Quote"/>
    <w:basedOn w:val="Normal"/>
    <w:next w:val="Normal"/>
    <w:link w:val="IntenseQuoteChar"/>
    <w:uiPriority w:val="30"/>
    <w:qFormat/>
    <w:rsid w:val="00692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48D"/>
    <w:rPr>
      <w:i/>
      <w:iCs/>
      <w:color w:val="2F5496" w:themeColor="accent1" w:themeShade="BF"/>
    </w:rPr>
  </w:style>
  <w:style w:type="character" w:styleId="IntenseReference">
    <w:name w:val="Intense Reference"/>
    <w:basedOn w:val="DefaultParagraphFont"/>
    <w:uiPriority w:val="32"/>
    <w:qFormat/>
    <w:rsid w:val="00692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Natarajan</dc:creator>
  <cp:keywords/>
  <dc:description/>
  <cp:lastModifiedBy>Ramesh Natarajan</cp:lastModifiedBy>
  <cp:revision>1</cp:revision>
  <dcterms:created xsi:type="dcterms:W3CDTF">2025-12-03T06:49:00Z</dcterms:created>
  <dcterms:modified xsi:type="dcterms:W3CDTF">2025-12-03T06:50:00Z</dcterms:modified>
</cp:coreProperties>
</file>