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21"/>
      </w:tblGrid>
      <w:tr w:rsidR="003329C7" w:rsidTr="006A2BF5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8721" w:type="dxa"/>
          </w:tcPr>
          <w:p w:rsidR="003329C7" w:rsidRDefault="003329C7" w:rsidP="006A2BF5">
            <w:r>
              <w:t xml:space="preserve">No: 01/03                                                                             </w:t>
            </w:r>
            <w:r>
              <w:fldChar w:fldCharType="begin"/>
            </w:r>
            <w:r>
              <w:instrText xml:space="preserve"> DATE \@ "dddd, MMMM dd, yyyy" </w:instrText>
            </w:r>
            <w:r>
              <w:fldChar w:fldCharType="separate"/>
            </w:r>
            <w:r>
              <w:rPr>
                <w:noProof/>
              </w:rPr>
              <w:t>Monday, June 22, 2026</w:t>
            </w:r>
            <w:r>
              <w:fldChar w:fldCharType="end"/>
            </w:r>
          </w:p>
        </w:tc>
      </w:tr>
      <w:tr w:rsidR="003329C7" w:rsidTr="006A2BF5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8721" w:type="dxa"/>
          </w:tcPr>
          <w:p w:rsidR="003329C7" w:rsidRDefault="003329C7" w:rsidP="006A2BF5">
            <w:r>
              <w:t xml:space="preserve">Patient Name:                           </w:t>
            </w:r>
            <w:proofErr w:type="spellStart"/>
            <w:r>
              <w:t>Bashiran</w:t>
            </w:r>
            <w:proofErr w:type="spellEnd"/>
            <w:r>
              <w:t xml:space="preserve"> </w:t>
            </w:r>
            <w:proofErr w:type="spellStart"/>
            <w:r>
              <w:t>Bibi</w:t>
            </w:r>
            <w:proofErr w:type="spellEnd"/>
            <w:r>
              <w:t xml:space="preserve"> </w:t>
            </w:r>
          </w:p>
        </w:tc>
      </w:tr>
      <w:tr w:rsidR="003329C7" w:rsidTr="006A2BF5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8721" w:type="dxa"/>
          </w:tcPr>
          <w:p w:rsidR="003329C7" w:rsidRDefault="003329C7" w:rsidP="006A2BF5">
            <w:r>
              <w:t xml:space="preserve">Ref. By:                          Special thanks for the Doctor. </w:t>
            </w:r>
          </w:p>
        </w:tc>
      </w:tr>
      <w:tr w:rsidR="003329C7" w:rsidTr="006A2BF5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8721" w:type="dxa"/>
          </w:tcPr>
          <w:p w:rsidR="003329C7" w:rsidRDefault="003329C7" w:rsidP="006A2BF5">
            <w:r>
              <w:t>Specimen:                                           Blood</w:t>
            </w:r>
          </w:p>
        </w:tc>
      </w:tr>
      <w:tr w:rsidR="003329C7" w:rsidTr="006A2BF5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8721" w:type="dxa"/>
          </w:tcPr>
          <w:p w:rsidR="003329C7" w:rsidRDefault="003329C7" w:rsidP="006A2BF5">
            <w:r>
              <w:t xml:space="preserve">Examination Required:                               C/E.   </w:t>
            </w:r>
          </w:p>
        </w:tc>
      </w:tr>
    </w:tbl>
    <w:p w:rsidR="003329C7" w:rsidRDefault="003329C7" w:rsidP="003329C7">
      <w:r>
        <w:t xml:space="preserve">                                             </w:t>
      </w:r>
    </w:p>
    <w:p w:rsidR="003329C7" w:rsidRDefault="003329C7" w:rsidP="003329C7">
      <w:pPr>
        <w:rPr>
          <w:b/>
        </w:rPr>
      </w:pPr>
      <w:r>
        <w:t xml:space="preserve">                                                </w:t>
      </w:r>
      <w:r>
        <w:rPr>
          <w:b/>
        </w:rPr>
        <w:t>LABORATORY REPORT</w:t>
      </w:r>
    </w:p>
    <w:p w:rsidR="003329C7" w:rsidRDefault="003329C7" w:rsidP="003329C7">
      <w:pPr>
        <w:rPr>
          <w:b/>
        </w:rPr>
      </w:pPr>
      <w:bookmarkStart w:id="0" w:name="_GoBack"/>
      <w:bookmarkEnd w:id="0"/>
    </w:p>
    <w:p w:rsidR="003329C7" w:rsidRPr="003329C7" w:rsidRDefault="003329C7" w:rsidP="003329C7">
      <w:pPr>
        <w:keepNext/>
        <w:ind w:right="36"/>
        <w:outlineLvl w:val="0"/>
        <w:rPr>
          <w:b/>
          <w:sz w:val="23"/>
        </w:rPr>
      </w:pPr>
      <w:r w:rsidRPr="003329C7">
        <w:rPr>
          <w:b/>
          <w:sz w:val="23"/>
        </w:rPr>
        <w:t>TEST                                  RESULT             UN</w:t>
      </w:r>
      <w:r>
        <w:rPr>
          <w:b/>
          <w:sz w:val="23"/>
        </w:rPr>
        <w:t>ITS                 NORMAL VALUE</w:t>
      </w:r>
    </w:p>
    <w:p w:rsidR="003329C7" w:rsidRDefault="003329C7" w:rsidP="003329C7">
      <w:pPr>
        <w:pStyle w:val="BalloonText"/>
        <w:rPr>
          <w:rFonts w:ascii="Times New Roman" w:hAnsi="Times New Roma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51"/>
        <w:gridCol w:w="1653"/>
        <w:gridCol w:w="1824"/>
        <w:gridCol w:w="2793"/>
      </w:tblGrid>
      <w:tr w:rsidR="003329C7" w:rsidTr="006A2BF5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2451" w:type="dxa"/>
          </w:tcPr>
          <w:p w:rsidR="003329C7" w:rsidRDefault="003329C7" w:rsidP="006A2BF5">
            <w:proofErr w:type="spellStart"/>
            <w:r>
              <w:t>Haemoglobin</w:t>
            </w:r>
            <w:proofErr w:type="spellEnd"/>
            <w:r>
              <w:t xml:space="preserve"> </w:t>
            </w:r>
          </w:p>
        </w:tc>
        <w:tc>
          <w:tcPr>
            <w:tcW w:w="1653" w:type="dxa"/>
          </w:tcPr>
          <w:p w:rsidR="003329C7" w:rsidRDefault="003329C7" w:rsidP="006A2BF5">
            <w:pPr>
              <w:jc w:val="center"/>
            </w:pPr>
            <w:r>
              <w:t>12.0</w:t>
            </w:r>
          </w:p>
        </w:tc>
        <w:tc>
          <w:tcPr>
            <w:tcW w:w="1824" w:type="dxa"/>
          </w:tcPr>
          <w:p w:rsidR="003329C7" w:rsidRDefault="003329C7" w:rsidP="006A2BF5">
            <w:pPr>
              <w:jc w:val="center"/>
            </w:pPr>
            <w:r>
              <w:t xml:space="preserve">  </w:t>
            </w:r>
            <w:proofErr w:type="spellStart"/>
            <w:r>
              <w:t>gms</w:t>
            </w:r>
            <w:proofErr w:type="spellEnd"/>
            <w:r>
              <w:t>/100ml</w:t>
            </w:r>
          </w:p>
        </w:tc>
        <w:tc>
          <w:tcPr>
            <w:tcW w:w="2793" w:type="dxa"/>
          </w:tcPr>
          <w:p w:rsidR="003329C7" w:rsidRDefault="003329C7" w:rsidP="006A2BF5">
            <w:pPr>
              <w:jc w:val="center"/>
            </w:pPr>
            <w:r>
              <w:t>Male.14 – 18</w:t>
            </w:r>
          </w:p>
          <w:p w:rsidR="003329C7" w:rsidRDefault="003329C7" w:rsidP="006A2BF5">
            <w:pPr>
              <w:jc w:val="center"/>
              <w:rPr>
                <w:sz w:val="22"/>
              </w:rPr>
            </w:pPr>
            <w:r>
              <w:t>Female .12 – 16</w:t>
            </w:r>
          </w:p>
        </w:tc>
      </w:tr>
      <w:tr w:rsidR="003329C7" w:rsidTr="006A2BF5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451" w:type="dxa"/>
          </w:tcPr>
          <w:p w:rsidR="003329C7" w:rsidRDefault="003329C7" w:rsidP="006A2BF5">
            <w:r>
              <w:t>Total R.B.Cs.</w:t>
            </w:r>
          </w:p>
        </w:tc>
        <w:tc>
          <w:tcPr>
            <w:tcW w:w="1653" w:type="dxa"/>
          </w:tcPr>
          <w:p w:rsidR="003329C7" w:rsidRDefault="003329C7" w:rsidP="006A2BF5">
            <w:pPr>
              <w:jc w:val="center"/>
            </w:pPr>
          </w:p>
        </w:tc>
        <w:tc>
          <w:tcPr>
            <w:tcW w:w="1824" w:type="dxa"/>
          </w:tcPr>
          <w:p w:rsidR="003329C7" w:rsidRDefault="003329C7" w:rsidP="006A2BF5">
            <w:pPr>
              <w:jc w:val="center"/>
            </w:pPr>
            <w:r>
              <w:t>Million/</w:t>
            </w:r>
            <w:proofErr w:type="spellStart"/>
            <w:r>
              <w:t>Cmm</w:t>
            </w:r>
            <w:proofErr w:type="spellEnd"/>
          </w:p>
        </w:tc>
        <w:tc>
          <w:tcPr>
            <w:tcW w:w="2793" w:type="dxa"/>
          </w:tcPr>
          <w:p w:rsidR="003329C7" w:rsidRDefault="003329C7" w:rsidP="006A2BF5">
            <w:pPr>
              <w:jc w:val="center"/>
            </w:pPr>
            <w:r>
              <w:t xml:space="preserve">   Male. 4.5 – 5.5</w:t>
            </w:r>
          </w:p>
          <w:p w:rsidR="003329C7" w:rsidRDefault="003329C7" w:rsidP="006A2BF5">
            <w:pPr>
              <w:jc w:val="center"/>
              <w:rPr>
                <w:sz w:val="22"/>
              </w:rPr>
            </w:pPr>
            <w:r>
              <w:t xml:space="preserve">   Female. 3.5 – 4.5</w:t>
            </w:r>
          </w:p>
        </w:tc>
      </w:tr>
    </w:tbl>
    <w:p w:rsidR="003329C7" w:rsidRDefault="003329C7" w:rsidP="003329C7">
      <w:pPr>
        <w:pStyle w:val="Caption"/>
      </w:pPr>
      <w:r>
        <w:t>TLC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51"/>
        <w:gridCol w:w="1653"/>
        <w:gridCol w:w="1824"/>
        <w:gridCol w:w="2793"/>
      </w:tblGrid>
      <w:tr w:rsidR="003329C7" w:rsidTr="006A2BF5">
        <w:tblPrEx>
          <w:tblCellMar>
            <w:top w:w="0" w:type="dxa"/>
            <w:bottom w:w="0" w:type="dxa"/>
          </w:tblCellMar>
        </w:tblPrEx>
        <w:trPr>
          <w:trHeight w:val="431"/>
        </w:trPr>
        <w:tc>
          <w:tcPr>
            <w:tcW w:w="2451" w:type="dxa"/>
          </w:tcPr>
          <w:p w:rsidR="003329C7" w:rsidRDefault="003329C7" w:rsidP="006A2BF5">
            <w:pPr>
              <w:rPr>
                <w:sz w:val="22"/>
              </w:rPr>
            </w:pPr>
            <w:r>
              <w:rPr>
                <w:sz w:val="22"/>
              </w:rPr>
              <w:t>Total Leucocytes Count.</w:t>
            </w:r>
          </w:p>
        </w:tc>
        <w:tc>
          <w:tcPr>
            <w:tcW w:w="1653" w:type="dxa"/>
          </w:tcPr>
          <w:p w:rsidR="003329C7" w:rsidRDefault="003329C7" w:rsidP="006A2BF5">
            <w:pPr>
              <w:jc w:val="center"/>
            </w:pPr>
            <w:r>
              <w:t>6800</w:t>
            </w:r>
          </w:p>
        </w:tc>
        <w:tc>
          <w:tcPr>
            <w:tcW w:w="1824" w:type="dxa"/>
          </w:tcPr>
          <w:p w:rsidR="003329C7" w:rsidRDefault="003329C7" w:rsidP="006A2BF5">
            <w:r>
              <w:t xml:space="preserve">       </w:t>
            </w:r>
            <w:proofErr w:type="spellStart"/>
            <w:r>
              <w:t>Cmm</w:t>
            </w:r>
            <w:proofErr w:type="spellEnd"/>
          </w:p>
        </w:tc>
        <w:tc>
          <w:tcPr>
            <w:tcW w:w="2793" w:type="dxa"/>
          </w:tcPr>
          <w:p w:rsidR="003329C7" w:rsidRDefault="003329C7" w:rsidP="006A2BF5">
            <w:pPr>
              <w:jc w:val="center"/>
            </w:pPr>
            <w:r>
              <w:t>4000 – 11000</w:t>
            </w:r>
          </w:p>
        </w:tc>
      </w:tr>
    </w:tbl>
    <w:p w:rsidR="003329C7" w:rsidRDefault="003329C7" w:rsidP="003329C7">
      <w:pPr>
        <w:rPr>
          <w:b/>
          <w:sz w:val="21"/>
        </w:rPr>
      </w:pPr>
      <w:proofErr w:type="spellStart"/>
      <w:r>
        <w:rPr>
          <w:b/>
          <w:sz w:val="21"/>
        </w:rPr>
        <w:t>Diff.Leucocytes</w:t>
      </w:r>
      <w:proofErr w:type="spellEnd"/>
      <w:r>
        <w:rPr>
          <w:b/>
          <w:sz w:val="21"/>
        </w:rPr>
        <w:t>. Count (DLC)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51"/>
        <w:gridCol w:w="1653"/>
        <w:gridCol w:w="1824"/>
        <w:gridCol w:w="2793"/>
      </w:tblGrid>
      <w:tr w:rsidR="003329C7" w:rsidTr="006A2BF5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2451" w:type="dxa"/>
          </w:tcPr>
          <w:p w:rsidR="003329C7" w:rsidRDefault="003329C7" w:rsidP="006A2BF5">
            <w:r>
              <w:t xml:space="preserve">Neutrophils </w:t>
            </w:r>
          </w:p>
        </w:tc>
        <w:tc>
          <w:tcPr>
            <w:tcW w:w="1653" w:type="dxa"/>
          </w:tcPr>
          <w:p w:rsidR="003329C7" w:rsidRDefault="003329C7" w:rsidP="006A2BF5">
            <w:pPr>
              <w:jc w:val="center"/>
            </w:pPr>
            <w:r>
              <w:t>60</w:t>
            </w:r>
          </w:p>
        </w:tc>
        <w:tc>
          <w:tcPr>
            <w:tcW w:w="1824" w:type="dxa"/>
          </w:tcPr>
          <w:p w:rsidR="003329C7" w:rsidRDefault="003329C7" w:rsidP="006A2BF5">
            <w:r>
              <w:t xml:space="preserve">           %</w:t>
            </w:r>
          </w:p>
        </w:tc>
        <w:tc>
          <w:tcPr>
            <w:tcW w:w="2793" w:type="dxa"/>
          </w:tcPr>
          <w:p w:rsidR="003329C7" w:rsidRDefault="003329C7" w:rsidP="006A2BF5">
            <w:pPr>
              <w:jc w:val="center"/>
            </w:pPr>
            <w:r>
              <w:t>25 – 40</w:t>
            </w:r>
          </w:p>
        </w:tc>
      </w:tr>
      <w:tr w:rsidR="003329C7" w:rsidTr="006A2BF5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2451" w:type="dxa"/>
          </w:tcPr>
          <w:p w:rsidR="003329C7" w:rsidRDefault="003329C7" w:rsidP="006A2BF5">
            <w:r>
              <w:t xml:space="preserve">Lymphocytes </w:t>
            </w:r>
          </w:p>
        </w:tc>
        <w:tc>
          <w:tcPr>
            <w:tcW w:w="1653" w:type="dxa"/>
          </w:tcPr>
          <w:p w:rsidR="003329C7" w:rsidRDefault="003329C7" w:rsidP="006A2BF5">
            <w:pPr>
              <w:jc w:val="center"/>
            </w:pPr>
            <w:r>
              <w:t>35</w:t>
            </w:r>
          </w:p>
        </w:tc>
        <w:tc>
          <w:tcPr>
            <w:tcW w:w="1824" w:type="dxa"/>
          </w:tcPr>
          <w:p w:rsidR="003329C7" w:rsidRDefault="003329C7" w:rsidP="006A2BF5">
            <w:r>
              <w:t xml:space="preserve">           %</w:t>
            </w:r>
          </w:p>
        </w:tc>
        <w:tc>
          <w:tcPr>
            <w:tcW w:w="2793" w:type="dxa"/>
          </w:tcPr>
          <w:p w:rsidR="003329C7" w:rsidRDefault="003329C7" w:rsidP="006A2BF5">
            <w:pPr>
              <w:jc w:val="center"/>
            </w:pPr>
            <w:r>
              <w:t xml:space="preserve">45 – 70 </w:t>
            </w:r>
          </w:p>
        </w:tc>
      </w:tr>
      <w:tr w:rsidR="003329C7" w:rsidTr="006A2BF5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2451" w:type="dxa"/>
          </w:tcPr>
          <w:p w:rsidR="003329C7" w:rsidRDefault="003329C7" w:rsidP="006A2BF5">
            <w:r>
              <w:t>Monocytes</w:t>
            </w:r>
          </w:p>
        </w:tc>
        <w:tc>
          <w:tcPr>
            <w:tcW w:w="1653" w:type="dxa"/>
          </w:tcPr>
          <w:p w:rsidR="003329C7" w:rsidRDefault="003329C7" w:rsidP="006A2BF5">
            <w:pPr>
              <w:jc w:val="center"/>
            </w:pPr>
            <w:r>
              <w:t>02</w:t>
            </w:r>
          </w:p>
        </w:tc>
        <w:tc>
          <w:tcPr>
            <w:tcW w:w="1824" w:type="dxa"/>
          </w:tcPr>
          <w:p w:rsidR="003329C7" w:rsidRDefault="003329C7" w:rsidP="006A2BF5">
            <w:r>
              <w:t xml:space="preserve">           %</w:t>
            </w:r>
          </w:p>
        </w:tc>
        <w:tc>
          <w:tcPr>
            <w:tcW w:w="2793" w:type="dxa"/>
          </w:tcPr>
          <w:p w:rsidR="003329C7" w:rsidRDefault="003329C7" w:rsidP="006A2BF5">
            <w:pPr>
              <w:jc w:val="center"/>
            </w:pPr>
            <w:r>
              <w:t>02 – 07</w:t>
            </w:r>
          </w:p>
        </w:tc>
      </w:tr>
      <w:tr w:rsidR="003329C7" w:rsidTr="006A2BF5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2451" w:type="dxa"/>
          </w:tcPr>
          <w:p w:rsidR="003329C7" w:rsidRDefault="003329C7" w:rsidP="006A2BF5">
            <w:proofErr w:type="spellStart"/>
            <w:r>
              <w:t>Eosinophils</w:t>
            </w:r>
            <w:proofErr w:type="spellEnd"/>
            <w:r>
              <w:t xml:space="preserve"> </w:t>
            </w:r>
          </w:p>
        </w:tc>
        <w:tc>
          <w:tcPr>
            <w:tcW w:w="1653" w:type="dxa"/>
          </w:tcPr>
          <w:p w:rsidR="003329C7" w:rsidRDefault="003329C7" w:rsidP="006A2BF5">
            <w:pPr>
              <w:jc w:val="center"/>
            </w:pPr>
            <w:r>
              <w:t>03</w:t>
            </w:r>
          </w:p>
        </w:tc>
        <w:tc>
          <w:tcPr>
            <w:tcW w:w="1824" w:type="dxa"/>
          </w:tcPr>
          <w:p w:rsidR="003329C7" w:rsidRDefault="003329C7" w:rsidP="006A2BF5">
            <w:r>
              <w:t xml:space="preserve">          %</w:t>
            </w:r>
          </w:p>
        </w:tc>
        <w:tc>
          <w:tcPr>
            <w:tcW w:w="2793" w:type="dxa"/>
          </w:tcPr>
          <w:p w:rsidR="003329C7" w:rsidRDefault="003329C7" w:rsidP="006A2BF5">
            <w:pPr>
              <w:jc w:val="center"/>
            </w:pPr>
            <w:r>
              <w:t>01 – 05</w:t>
            </w:r>
          </w:p>
        </w:tc>
      </w:tr>
      <w:tr w:rsidR="003329C7" w:rsidTr="006A2BF5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2451" w:type="dxa"/>
          </w:tcPr>
          <w:p w:rsidR="003329C7" w:rsidRDefault="003329C7" w:rsidP="006A2BF5">
            <w:r>
              <w:t xml:space="preserve">Basophils </w:t>
            </w:r>
          </w:p>
        </w:tc>
        <w:tc>
          <w:tcPr>
            <w:tcW w:w="1653" w:type="dxa"/>
          </w:tcPr>
          <w:p w:rsidR="003329C7" w:rsidRDefault="003329C7" w:rsidP="006A2BF5">
            <w:pPr>
              <w:jc w:val="center"/>
            </w:pPr>
            <w:r>
              <w:t>Nil</w:t>
            </w:r>
          </w:p>
        </w:tc>
        <w:tc>
          <w:tcPr>
            <w:tcW w:w="1824" w:type="dxa"/>
          </w:tcPr>
          <w:p w:rsidR="003329C7" w:rsidRDefault="003329C7" w:rsidP="006A2BF5">
            <w:r>
              <w:t xml:space="preserve">          %</w:t>
            </w:r>
          </w:p>
        </w:tc>
        <w:tc>
          <w:tcPr>
            <w:tcW w:w="2793" w:type="dxa"/>
          </w:tcPr>
          <w:p w:rsidR="003329C7" w:rsidRDefault="003329C7" w:rsidP="006A2BF5">
            <w:pPr>
              <w:jc w:val="center"/>
            </w:pPr>
            <w:r>
              <w:t xml:space="preserve">00 – 01 </w:t>
            </w:r>
          </w:p>
        </w:tc>
      </w:tr>
      <w:tr w:rsidR="003329C7" w:rsidTr="006A2BF5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2451" w:type="dxa"/>
          </w:tcPr>
          <w:p w:rsidR="003329C7" w:rsidRDefault="003329C7" w:rsidP="006A2BF5">
            <w:pPr>
              <w:rPr>
                <w:sz w:val="22"/>
              </w:rPr>
            </w:pPr>
            <w:r>
              <w:rPr>
                <w:sz w:val="22"/>
              </w:rPr>
              <w:t>E.S.R. (</w:t>
            </w:r>
            <w:proofErr w:type="spellStart"/>
            <w:r>
              <w:rPr>
                <w:sz w:val="22"/>
              </w:rPr>
              <w:t>Westergren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1653" w:type="dxa"/>
          </w:tcPr>
          <w:p w:rsidR="003329C7" w:rsidRDefault="003329C7" w:rsidP="006A2BF5">
            <w:pPr>
              <w:jc w:val="center"/>
            </w:pPr>
            <w:r>
              <w:t>28</w:t>
            </w:r>
          </w:p>
        </w:tc>
        <w:tc>
          <w:tcPr>
            <w:tcW w:w="1824" w:type="dxa"/>
          </w:tcPr>
          <w:p w:rsidR="003329C7" w:rsidRDefault="003329C7" w:rsidP="006A2BF5">
            <w:r>
              <w:t xml:space="preserve"> mm. in 1</w:t>
            </w:r>
            <w:r>
              <w:rPr>
                <w:vertAlign w:val="superscript"/>
              </w:rPr>
              <w:t>st</w:t>
            </w:r>
            <w:r>
              <w:t xml:space="preserve"> hour</w:t>
            </w:r>
          </w:p>
        </w:tc>
        <w:tc>
          <w:tcPr>
            <w:tcW w:w="2793" w:type="dxa"/>
          </w:tcPr>
          <w:p w:rsidR="003329C7" w:rsidRDefault="003329C7" w:rsidP="006A2BF5">
            <w:pPr>
              <w:jc w:val="center"/>
            </w:pPr>
            <w:r>
              <w:t xml:space="preserve">Male. 1 – 10 </w:t>
            </w:r>
          </w:p>
          <w:p w:rsidR="003329C7" w:rsidRDefault="003329C7" w:rsidP="006A2BF5">
            <w:pPr>
              <w:jc w:val="center"/>
            </w:pPr>
            <w:r>
              <w:t xml:space="preserve">Female. 1 – 15 </w:t>
            </w:r>
          </w:p>
        </w:tc>
      </w:tr>
      <w:tr w:rsidR="003329C7" w:rsidTr="006A2BF5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2451" w:type="dxa"/>
          </w:tcPr>
          <w:p w:rsidR="003329C7" w:rsidRDefault="003329C7" w:rsidP="006A2BF5">
            <w:r>
              <w:t>Platelets Count</w:t>
            </w:r>
          </w:p>
        </w:tc>
        <w:tc>
          <w:tcPr>
            <w:tcW w:w="1653" w:type="dxa"/>
          </w:tcPr>
          <w:p w:rsidR="003329C7" w:rsidRDefault="003329C7" w:rsidP="006A2BF5">
            <w:pPr>
              <w:jc w:val="center"/>
            </w:pPr>
          </w:p>
        </w:tc>
        <w:tc>
          <w:tcPr>
            <w:tcW w:w="1824" w:type="dxa"/>
          </w:tcPr>
          <w:p w:rsidR="003329C7" w:rsidRDefault="003329C7" w:rsidP="006A2BF5">
            <w:r>
              <w:t xml:space="preserve">       </w:t>
            </w:r>
            <w:proofErr w:type="spellStart"/>
            <w:r>
              <w:t>Cmm</w:t>
            </w:r>
            <w:proofErr w:type="spellEnd"/>
          </w:p>
        </w:tc>
        <w:tc>
          <w:tcPr>
            <w:tcW w:w="2793" w:type="dxa"/>
          </w:tcPr>
          <w:p w:rsidR="003329C7" w:rsidRDefault="003329C7" w:rsidP="006A2BF5">
            <w:pPr>
              <w:jc w:val="center"/>
            </w:pPr>
            <w:r>
              <w:t>150,000 – 450,000</w:t>
            </w:r>
          </w:p>
        </w:tc>
      </w:tr>
      <w:tr w:rsidR="003329C7" w:rsidTr="006A2BF5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2451" w:type="dxa"/>
          </w:tcPr>
          <w:p w:rsidR="003329C7" w:rsidRDefault="003329C7" w:rsidP="006A2BF5">
            <w:r>
              <w:t xml:space="preserve">Bleeding Time </w:t>
            </w:r>
          </w:p>
        </w:tc>
        <w:tc>
          <w:tcPr>
            <w:tcW w:w="3477" w:type="dxa"/>
            <w:gridSpan w:val="2"/>
          </w:tcPr>
          <w:p w:rsidR="003329C7" w:rsidRDefault="003329C7" w:rsidP="006A2BF5">
            <w:pPr>
              <w:jc w:val="center"/>
            </w:pPr>
          </w:p>
        </w:tc>
        <w:tc>
          <w:tcPr>
            <w:tcW w:w="2793" w:type="dxa"/>
          </w:tcPr>
          <w:p w:rsidR="003329C7" w:rsidRDefault="003329C7" w:rsidP="006A2BF5">
            <w:pPr>
              <w:jc w:val="center"/>
            </w:pPr>
            <w:r>
              <w:t>1 – 5 min</w:t>
            </w:r>
          </w:p>
        </w:tc>
      </w:tr>
      <w:tr w:rsidR="003329C7" w:rsidTr="006A2BF5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2451" w:type="dxa"/>
          </w:tcPr>
          <w:p w:rsidR="003329C7" w:rsidRDefault="003329C7" w:rsidP="006A2BF5">
            <w:r>
              <w:t>Clotting Time</w:t>
            </w:r>
          </w:p>
        </w:tc>
        <w:tc>
          <w:tcPr>
            <w:tcW w:w="3477" w:type="dxa"/>
            <w:gridSpan w:val="2"/>
          </w:tcPr>
          <w:p w:rsidR="003329C7" w:rsidRDefault="003329C7" w:rsidP="006A2BF5">
            <w:pPr>
              <w:jc w:val="center"/>
            </w:pPr>
          </w:p>
        </w:tc>
        <w:tc>
          <w:tcPr>
            <w:tcW w:w="2793" w:type="dxa"/>
          </w:tcPr>
          <w:p w:rsidR="003329C7" w:rsidRDefault="003329C7" w:rsidP="006A2BF5">
            <w:pPr>
              <w:jc w:val="center"/>
            </w:pPr>
            <w:r>
              <w:t>2 – 7 min</w:t>
            </w:r>
          </w:p>
        </w:tc>
      </w:tr>
    </w:tbl>
    <w:p w:rsidR="003329C7" w:rsidRDefault="003329C7" w:rsidP="003329C7">
      <w:pPr>
        <w:pStyle w:val="BalloonText"/>
        <w:rPr>
          <w:rFonts w:ascii="Times New Roman" w:hAnsi="Times New Roman"/>
        </w:rPr>
      </w:pPr>
    </w:p>
    <w:p w:rsidR="00D5479A" w:rsidRDefault="00D5479A"/>
    <w:sectPr w:rsidR="00D54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9C7"/>
    <w:rsid w:val="002336F1"/>
    <w:rsid w:val="003329C7"/>
    <w:rsid w:val="006B6CAE"/>
    <w:rsid w:val="007A0D6D"/>
    <w:rsid w:val="008233E3"/>
    <w:rsid w:val="00D5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B756C9-4A65-4EE1-9E73-33C61F0FC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29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A0D6D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84670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D6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D6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C49A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D6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C49A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D6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C49A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D6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84670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D6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84670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D6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84670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D6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84670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0D6D"/>
    <w:rPr>
      <w:rFonts w:asciiTheme="majorHAnsi" w:eastAsiaTheme="majorEastAsia" w:hAnsiTheme="majorHAnsi" w:cstheme="majorBidi"/>
      <w:color w:val="84670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D6D"/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D6D"/>
    <w:rPr>
      <w:rFonts w:asciiTheme="majorHAnsi" w:eastAsiaTheme="majorEastAsia" w:hAnsiTheme="majorHAnsi" w:cstheme="majorBidi"/>
      <w:color w:val="C49A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D6D"/>
    <w:rPr>
      <w:rFonts w:asciiTheme="majorHAnsi" w:eastAsiaTheme="majorEastAsia" w:hAnsiTheme="majorHAnsi" w:cstheme="majorBidi"/>
      <w:color w:val="C49A00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D6D"/>
    <w:rPr>
      <w:rFonts w:asciiTheme="majorHAnsi" w:eastAsiaTheme="majorEastAsia" w:hAnsiTheme="majorHAnsi" w:cstheme="majorBidi"/>
      <w:caps/>
      <w:color w:val="C49A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D6D"/>
    <w:rPr>
      <w:rFonts w:asciiTheme="majorHAnsi" w:eastAsiaTheme="majorEastAsia" w:hAnsiTheme="majorHAnsi" w:cstheme="majorBidi"/>
      <w:i/>
      <w:iCs/>
      <w:caps/>
      <w:color w:val="84670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D6D"/>
    <w:rPr>
      <w:rFonts w:asciiTheme="majorHAnsi" w:eastAsiaTheme="majorEastAsia" w:hAnsiTheme="majorHAnsi" w:cstheme="majorBidi"/>
      <w:b/>
      <w:bCs/>
      <w:color w:val="84670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D6D"/>
    <w:rPr>
      <w:rFonts w:asciiTheme="majorHAnsi" w:eastAsiaTheme="majorEastAsia" w:hAnsiTheme="majorHAnsi" w:cstheme="majorBidi"/>
      <w:b/>
      <w:bCs/>
      <w:i/>
      <w:iCs/>
      <w:color w:val="84670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D6D"/>
    <w:rPr>
      <w:rFonts w:asciiTheme="majorHAnsi" w:eastAsiaTheme="majorEastAsia" w:hAnsiTheme="majorHAnsi" w:cstheme="majorBidi"/>
      <w:i/>
      <w:iCs/>
      <w:color w:val="846700" w:themeColor="accent1" w:themeShade="80"/>
    </w:rPr>
  </w:style>
  <w:style w:type="paragraph" w:styleId="Caption">
    <w:name w:val="caption"/>
    <w:basedOn w:val="Normal"/>
    <w:next w:val="Normal"/>
    <w:unhideWhenUsed/>
    <w:qFormat/>
    <w:rsid w:val="007A0D6D"/>
    <w:rPr>
      <w:b/>
      <w:bCs/>
      <w:smallCaps/>
      <w:color w:val="39302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7A0D6D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39302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A0D6D"/>
    <w:rPr>
      <w:rFonts w:asciiTheme="majorHAnsi" w:eastAsiaTheme="majorEastAsia" w:hAnsiTheme="majorHAnsi" w:cstheme="majorBidi"/>
      <w:caps/>
      <w:color w:val="39302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D6D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FFCA08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D6D"/>
    <w:rPr>
      <w:rFonts w:asciiTheme="majorHAnsi" w:eastAsiaTheme="majorEastAsia" w:hAnsiTheme="majorHAnsi" w:cstheme="majorBidi"/>
      <w:color w:val="FFCA08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7A0D6D"/>
    <w:rPr>
      <w:b/>
      <w:bCs/>
    </w:rPr>
  </w:style>
  <w:style w:type="character" w:styleId="Emphasis">
    <w:name w:val="Emphasis"/>
    <w:basedOn w:val="DefaultParagraphFont"/>
    <w:uiPriority w:val="20"/>
    <w:qFormat/>
    <w:rsid w:val="007A0D6D"/>
    <w:rPr>
      <w:i/>
      <w:iCs/>
    </w:rPr>
  </w:style>
  <w:style w:type="paragraph" w:styleId="NoSpacing">
    <w:name w:val="No Spacing"/>
    <w:link w:val="NoSpacingChar"/>
    <w:uiPriority w:val="1"/>
    <w:qFormat/>
    <w:rsid w:val="007A0D6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A0D6D"/>
    <w:pPr>
      <w:spacing w:before="120" w:after="120"/>
      <w:ind w:left="720"/>
    </w:pPr>
    <w:rPr>
      <w:color w:val="39302A" w:themeColor="text2"/>
    </w:rPr>
  </w:style>
  <w:style w:type="character" w:customStyle="1" w:styleId="QuoteChar">
    <w:name w:val="Quote Char"/>
    <w:basedOn w:val="DefaultParagraphFont"/>
    <w:link w:val="Quote"/>
    <w:uiPriority w:val="29"/>
    <w:rsid w:val="007A0D6D"/>
    <w:rPr>
      <w:color w:val="39302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D6D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39302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D6D"/>
    <w:rPr>
      <w:rFonts w:asciiTheme="majorHAnsi" w:eastAsiaTheme="majorEastAsia" w:hAnsiTheme="majorHAnsi" w:cstheme="majorBidi"/>
      <w:color w:val="39302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A0D6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A0D6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A0D6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A0D6D"/>
    <w:rPr>
      <w:b/>
      <w:bCs/>
      <w:smallCaps/>
      <w:color w:val="39302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A0D6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0D6D"/>
    <w:pPr>
      <w:outlineLvl w:val="9"/>
    </w:pPr>
  </w:style>
  <w:style w:type="paragraph" w:customStyle="1" w:styleId="Style1">
    <w:name w:val="Style1"/>
    <w:basedOn w:val="Subtitle"/>
    <w:link w:val="Style1Char"/>
    <w:qFormat/>
    <w:rsid w:val="007A0D6D"/>
  </w:style>
  <w:style w:type="character" w:customStyle="1" w:styleId="Style1Char">
    <w:name w:val="Style1 Char"/>
    <w:basedOn w:val="SubtitleChar"/>
    <w:link w:val="Style1"/>
    <w:rsid w:val="007A0D6D"/>
    <w:rPr>
      <w:rFonts w:asciiTheme="majorHAnsi" w:eastAsiaTheme="majorEastAsia" w:hAnsiTheme="majorHAnsi" w:cstheme="majorBidi"/>
      <w:color w:val="FFCA08" w:themeColor="accent1"/>
      <w:sz w:val="28"/>
      <w:szCs w:val="28"/>
    </w:rPr>
  </w:style>
  <w:style w:type="character" w:customStyle="1" w:styleId="NoSpacingChar">
    <w:name w:val="No Spacing Char"/>
    <w:basedOn w:val="DefaultParagraphFont"/>
    <w:link w:val="NoSpacing"/>
    <w:uiPriority w:val="1"/>
    <w:rsid w:val="007A0D6D"/>
  </w:style>
  <w:style w:type="paragraph" w:styleId="BalloonText">
    <w:name w:val="Balloon Text"/>
    <w:basedOn w:val="Normal"/>
    <w:link w:val="BalloonTextChar"/>
    <w:semiHidden/>
    <w:rsid w:val="003329C7"/>
    <w:rPr>
      <w:rFonts w:ascii="Tahoma" w:hAnsi="Tahoma"/>
      <w:sz w:val="16"/>
    </w:rPr>
  </w:style>
  <w:style w:type="character" w:customStyle="1" w:styleId="BalloonTextChar">
    <w:name w:val="Balloon Text Char"/>
    <w:basedOn w:val="DefaultParagraphFont"/>
    <w:link w:val="BalloonText"/>
    <w:semiHidden/>
    <w:rsid w:val="003329C7"/>
    <w:rPr>
      <w:rFonts w:ascii="Tahoma" w:eastAsia="Times New Roman" w:hAnsi="Tahoma" w:cs="Times New Roman"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2026-06-22T13:53:00Z</dcterms:created>
  <dcterms:modified xsi:type="dcterms:W3CDTF">2026-06-22T13:54:00Z</dcterms:modified>
</cp:coreProperties>
</file>