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6FB0F8">
      <w:pPr>
        <w:pStyle w:val="15"/>
        <w:jc w:val="center"/>
      </w:pPr>
      <w:r>
        <w:t>代码覆盖率测试报告</w:t>
      </w:r>
    </w:p>
    <w:p w14:paraId="654F97BD">
      <w:pPr>
        <w:jc w:val="center"/>
      </w:pPr>
    </w:p>
    <w:p w14:paraId="0E437CF4">
      <w:bookmarkStart w:id="0" w:name="_GoBack"/>
      <w:bookmarkEnd w:id="0"/>
      <w:r>
        <w:t>下表详细列出了每个包的覆盖情况：</w:t>
      </w:r>
    </w:p>
    <w:p w14:paraId="477869C3">
      <w:r>
        <w:drawing>
          <wp:inline distT="0" distB="0" distL="0" distR="0">
            <wp:extent cx="5278120" cy="979170"/>
            <wp:effectExtent l="0" t="0" r="17780" b="11430"/>
            <wp:docPr id="2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descrip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979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A06A5"/>
    <w:p w14:paraId="57512610">
      <w:pPr>
        <w:numPr>
          <w:ilvl w:val="0"/>
          <w:numId w:val="1"/>
        </w:numPr>
      </w:pPr>
      <w:r>
        <w:rPr>
          <w:b/>
        </w:rPr>
        <w:t>Missed Instructions Cov.:</w:t>
      </w:r>
      <w:r>
        <w:t xml:space="preserve"> 未覆盖的指令占比（百分比形式）。</w:t>
      </w:r>
    </w:p>
    <w:p w14:paraId="7CF6A2AF">
      <w:pPr>
        <w:numPr>
          <w:ilvl w:val="0"/>
          <w:numId w:val="1"/>
        </w:numPr>
      </w:pPr>
      <w:r>
        <w:rPr>
          <w:b/>
        </w:rPr>
        <w:t>Missed Branches Cov.:</w:t>
      </w:r>
      <w:r>
        <w:t xml:space="preserve"> 未覆盖的分支占比（百分比形式）。n/a表示该包无分支可覆盖。</w:t>
      </w:r>
    </w:p>
    <w:p w14:paraId="2C703DF1">
      <w:pPr>
        <w:numPr>
          <w:ilvl w:val="0"/>
          <w:numId w:val="1"/>
        </w:numPr>
      </w:pPr>
      <w:r>
        <w:rPr>
          <w:b/>
        </w:rPr>
        <w:t>Missed Cnty:</w:t>
      </w:r>
      <w:r>
        <w:t xml:space="preserve"> 未覆盖的圈复杂度条目数。</w:t>
      </w:r>
    </w:p>
    <w:p w14:paraId="60A84FC1">
      <w:pPr>
        <w:numPr>
          <w:ilvl w:val="0"/>
          <w:numId w:val="1"/>
        </w:numPr>
      </w:pPr>
      <w:r>
        <w:rPr>
          <w:b/>
        </w:rPr>
        <w:t>Missed Lines:</w:t>
      </w:r>
      <w:r>
        <w:t xml:space="preserve"> 未覆盖的代码行数。</w:t>
      </w:r>
    </w:p>
    <w:p w14:paraId="26351B4C">
      <w:pPr>
        <w:numPr>
          <w:ilvl w:val="0"/>
          <w:numId w:val="1"/>
        </w:numPr>
      </w:pPr>
      <w:r>
        <w:rPr>
          <w:b/>
        </w:rPr>
        <w:t>Missed Methods:</w:t>
      </w:r>
      <w:r>
        <w:t xml:space="preserve"> 未覆盖的方法数。</w:t>
      </w:r>
    </w:p>
    <w:p w14:paraId="03623935">
      <w:pPr>
        <w:numPr>
          <w:ilvl w:val="0"/>
          <w:numId w:val="1"/>
        </w:numPr>
      </w:pPr>
      <w:r>
        <w:rPr>
          <w:b/>
        </w:rPr>
        <w:t>Missed Classes:</w:t>
      </w:r>
      <w:r>
        <w:t xml:space="preserve"> 未覆盖的类数</w:t>
      </w:r>
    </w:p>
    <w:p w14:paraId="1BE8079E">
      <w:pPr>
        <w:pStyle w:val="4"/>
      </w:pPr>
      <w:r>
        <w:t>关键发现</w:t>
      </w:r>
    </w:p>
    <w:p w14:paraId="3CC84A37">
      <w:pPr>
        <w:numPr>
          <w:ilvl w:val="0"/>
          <w:numId w:val="2"/>
        </w:numPr>
      </w:pPr>
      <w:r>
        <w:rPr>
          <w:b/>
        </w:rPr>
        <w:t>整体高覆盖率：</w:t>
      </w:r>
    </w:p>
    <w:p w14:paraId="1A09C709">
      <w:pPr>
        <w:numPr>
          <w:ilvl w:val="0"/>
          <w:numId w:val="3"/>
        </w:numPr>
      </w:pPr>
      <w:r>
        <w:t xml:space="preserve">总体 </w:t>
      </w:r>
      <w:r>
        <w:rPr>
          <w:b/>
        </w:rPr>
        <w:t>指令覆盖率为 99%</w:t>
      </w:r>
      <w:r>
        <w:t xml:space="preserve"> (588条指令中仅3条未覆盖)，表明测试执行了绝大多数的程序指令。</w:t>
      </w:r>
    </w:p>
    <w:p w14:paraId="09E893B8">
      <w:pPr>
        <w:numPr>
          <w:ilvl w:val="0"/>
          <w:numId w:val="3"/>
        </w:numPr>
      </w:pPr>
      <w:r>
        <w:t xml:space="preserve">总体 </w:t>
      </w:r>
      <w:r>
        <w:rPr>
          <w:b/>
        </w:rPr>
        <w:t>分支覆盖率为 100%</w:t>
      </w:r>
      <w:r>
        <w:t xml:space="preserve"> (18个分支中0个未覆盖)，表明所有分支逻辑都被测试到。</w:t>
      </w:r>
    </w:p>
    <w:p w14:paraId="65C50A13">
      <w:pPr>
        <w:numPr>
          <w:ilvl w:val="0"/>
          <w:numId w:val="3"/>
        </w:numPr>
      </w:pPr>
      <w:r>
        <w:t>类、方法、行覆盖率都非常高（大部分包为100%）。</w:t>
      </w:r>
    </w:p>
    <w:p w14:paraId="34EFBDAB">
      <w:pPr>
        <w:numPr>
          <w:ilvl w:val="0"/>
          <w:numId w:val="2"/>
        </w:numPr>
      </w:pPr>
      <w:r>
        <w:rPr>
          <w:b/>
        </w:rPr>
        <w:t>无分支的包：</w:t>
      </w:r>
    </w:p>
    <w:p w14:paraId="0EF4B8A9">
      <w:pPr>
        <w:numPr>
          <w:ilvl w:val="0"/>
          <w:numId w:val="4"/>
        </w:numPr>
      </w:pPr>
      <w:r>
        <w:rPr>
          <w:rStyle w:val="22"/>
          <w:color w:val="D34097"/>
          <w:shd w:val="clear" w:fill="E9EBED"/>
        </w:rPr>
        <w:t>com.bank.framework.config</w:t>
      </w:r>
      <w:r>
        <w:t>,</w:t>
      </w:r>
      <w:r>
        <w:rPr>
          <w:rStyle w:val="22"/>
          <w:color w:val="D34097"/>
          <w:shd w:val="clear" w:fill="E9EBED"/>
        </w:rPr>
        <w:t>com.bank.sls.enums</w:t>
      </w:r>
      <w:r>
        <w:t xml:space="preserve">, </w:t>
      </w:r>
      <w:r>
        <w:rPr>
          <w:rStyle w:val="22"/>
          <w:color w:val="D34097"/>
          <w:shd w:val="clear" w:fill="E9EBED"/>
        </w:rPr>
        <w:t>com.bank.alert.service</w:t>
      </w:r>
      <w:r>
        <w:t xml:space="preserve"> 这三个包被标记为 </w:t>
      </w:r>
      <w:r>
        <w:rPr>
          <w:rStyle w:val="22"/>
          <w:b/>
          <w:color w:val="D34097"/>
          <w:shd w:val="clear" w:fill="E9EBED"/>
        </w:rPr>
        <w:t>Branches n/a</w:t>
      </w:r>
      <w:r>
        <w:t xml:space="preserve">。这表明这些包中的代码（可能是配置类、枚举类等）不包含任何条件分支语句（如 </w:t>
      </w:r>
      <w:r>
        <w:rPr>
          <w:rStyle w:val="22"/>
          <w:color w:val="D34097"/>
          <w:shd w:val="clear" w:fill="E9EBED"/>
        </w:rPr>
        <w:t>if</w:t>
      </w:r>
      <w:r>
        <w:t xml:space="preserve">, </w:t>
      </w:r>
      <w:r>
        <w:rPr>
          <w:rStyle w:val="22"/>
          <w:color w:val="D34097"/>
          <w:shd w:val="clear" w:fill="E9EBED"/>
        </w:rPr>
        <w:t>switch</w:t>
      </w:r>
      <w:r>
        <w:t>），因此分支覆盖率指标不适用。它们在其他指标（指令、行、方法、类）上都达到了100%。</w:t>
      </w:r>
    </w:p>
    <w:p w14:paraId="17EC9775">
      <w:pPr>
        <w:numPr>
          <w:ilvl w:val="0"/>
          <w:numId w:val="2"/>
        </w:numPr>
      </w:pPr>
      <w:r>
        <w:rPr>
          <w:b/>
        </w:rPr>
        <w:t>其他包：</w:t>
      </w:r>
    </w:p>
    <w:p w14:paraId="493CEE98">
      <w:pPr>
        <w:numPr>
          <w:ilvl w:val="0"/>
          <w:numId w:val="5"/>
        </w:numPr>
      </w:pPr>
      <w:r>
        <w:t>所有其他包 (</w:t>
      </w:r>
      <w:r>
        <w:rPr>
          <w:rStyle w:val="22"/>
          <w:color w:val="D34097"/>
          <w:shd w:val="clear" w:fill="E9EBED"/>
        </w:rPr>
        <w:t>com.bank.sls.service</w:t>
      </w:r>
      <w:r>
        <w:t xml:space="preserve">, </w:t>
      </w:r>
      <w:r>
        <w:rPr>
          <w:rStyle w:val="22"/>
          <w:color w:val="D34097"/>
          <w:shd w:val="clear" w:fill="E9EBED"/>
        </w:rPr>
        <w:t>com.bank.fraudDetection.mq</w:t>
      </w:r>
      <w:r>
        <w:t xml:space="preserve">, </w:t>
      </w:r>
      <w:r>
        <w:rPr>
          <w:rStyle w:val="22"/>
          <w:color w:val="D34097"/>
          <w:shd w:val="clear" w:fill="E9EBED"/>
        </w:rPr>
        <w:t>com.bank.fraudDetection.service</w:t>
      </w:r>
      <w:r>
        <w:t>) 在</w:t>
      </w:r>
      <w:r>
        <w:rPr>
          <w:b/>
        </w:rPr>
        <w:t>所有适用的覆盖率指标</w:t>
      </w:r>
      <w:r>
        <w:t>上都达到了</w:t>
      </w:r>
      <w:r>
        <w:rPr>
          <w:b/>
        </w:rPr>
        <w:t>100%</w:t>
      </w:r>
      <w:r>
        <w:t xml:space="preserve"> (包含分支覆盖率)，表现优异。</w:t>
      </w:r>
    </w:p>
    <w:p w14:paraId="4E85CFE3">
      <w:pPr>
        <w:pStyle w:val="4"/>
      </w:pPr>
      <w:r>
        <w:t>总结与建议</w:t>
      </w:r>
    </w:p>
    <w:p w14:paraId="4FE4CE57">
      <w:pPr>
        <w:numPr>
          <w:ilvl w:val="0"/>
          <w:numId w:val="6"/>
        </w:numPr>
      </w:pPr>
      <w:r>
        <w:rPr>
          <w:b/>
        </w:rPr>
        <w:t>项目整体代码覆盖率水平非常高（99%指令，100%分支），测试覆盖情况非常良好。</w:t>
      </w:r>
    </w:p>
    <w:p w14:paraId="75EB8F77">
      <w:pPr>
        <w:numPr>
          <w:ilvl w:val="0"/>
          <w:numId w:val="6"/>
        </w:numPr>
      </w:pPr>
      <w:r>
        <w:rPr>
          <w:b/>
        </w:rPr>
        <w:t>无分支包：</w:t>
      </w:r>
      <w:r>
        <w:t xml:space="preserve"> </w:t>
      </w:r>
      <w:r>
        <w:rPr>
          <w:rStyle w:val="22"/>
          <w:color w:val="D34097"/>
          <w:shd w:val="clear" w:fill="E9EBED"/>
        </w:rPr>
        <w:t>com.bank.framework.config</w:t>
      </w:r>
      <w:r>
        <w:t xml:space="preserve">, </w:t>
      </w:r>
      <w:r>
        <w:rPr>
          <w:rStyle w:val="22"/>
          <w:color w:val="D34097"/>
          <w:shd w:val="clear" w:fill="E9EBED"/>
        </w:rPr>
        <w:t>com.bank.sls.enums</w:t>
      </w:r>
      <w:r>
        <w:t xml:space="preserve">, </w:t>
      </w:r>
      <w:r>
        <w:rPr>
          <w:rStyle w:val="22"/>
          <w:color w:val="D34097"/>
          <w:shd w:val="clear" w:fill="E9EBED"/>
        </w:rPr>
        <w:t>com.bank.alert.service</w:t>
      </w:r>
      <w:r>
        <w:t xml:space="preserve"> 已实现完全覆盖。</w:t>
      </w:r>
    </w:p>
    <w:p w14:paraId="5F3CAB90">
      <w:pPr>
        <w:numPr>
          <w:ilvl w:val="0"/>
          <w:numId w:val="6"/>
        </w:numPr>
      </w:pPr>
      <w:r>
        <w:rPr>
          <w:b/>
        </w:rPr>
        <w:t>其他高覆盖包：</w:t>
      </w:r>
      <w:r>
        <w:t xml:space="preserve"> </w:t>
      </w:r>
      <w:r>
        <w:rPr>
          <w:rStyle w:val="22"/>
          <w:color w:val="D34097"/>
          <w:shd w:val="clear" w:fill="E9EBED"/>
        </w:rPr>
        <w:t>com.bank.sls.service</w:t>
      </w:r>
      <w:r>
        <w:t xml:space="preserve">, </w:t>
      </w:r>
      <w:r>
        <w:rPr>
          <w:rStyle w:val="22"/>
          <w:color w:val="D34097"/>
          <w:shd w:val="clear" w:fill="E9EBED"/>
        </w:rPr>
        <w:t>com.bank.fraudDetection.mq</w:t>
      </w:r>
      <w:r>
        <w:t xml:space="preserve">, </w:t>
      </w:r>
      <w:r>
        <w:rPr>
          <w:rStyle w:val="22"/>
          <w:color w:val="D34097"/>
          <w:shd w:val="clear" w:fill="E9EBED"/>
        </w:rPr>
        <w:t>com.bank.fraudDetection.service</w:t>
      </w:r>
      <w:r>
        <w:t xml:space="preserve"> 也达到了全面覆盖的要求。</w:t>
      </w:r>
    </w:p>
    <w:p w14:paraId="69119400">
      <w:pPr>
        <w:pStyle w:val="3"/>
      </w:pPr>
      <w:r>
        <w:t>附加说明</w:t>
      </w:r>
    </w:p>
    <w:p w14:paraId="794FD1A2">
      <w:pPr>
        <w:numPr>
          <w:ilvl w:val="0"/>
          <w:numId w:val="7"/>
        </w:numPr>
      </w:pPr>
      <w:r>
        <w:t>本报告基于提供的图片数据和描述生成。原始工具（如 JaCoCo）的报告可能包含更多细节（如点击包名跳转到源码详情）。</w:t>
      </w:r>
    </w:p>
    <w:p w14:paraId="2D91B749">
      <w:pPr>
        <w:numPr>
          <w:ilvl w:val="0"/>
          <w:numId w:val="7"/>
        </w:numPr>
      </w:pPr>
      <w:r>
        <w:t>“</w:t>
      </w:r>
      <w:r>
        <w:rPr>
          <w:rStyle w:val="22"/>
          <w:color w:val="D34097"/>
          <w:shd w:val="clear" w:fill="E9EBED"/>
        </w:rPr>
        <w:t>Missed Cnty</w:t>
      </w:r>
      <w:r>
        <w:t xml:space="preserve"> (圈复杂度条目) 通常指未被测试覆盖到的独立决策路径数量。</w:t>
      </w:r>
    </w:p>
    <w:p w14:paraId="612676A9">
      <w:pPr>
        <w:numPr>
          <w:ilvl w:val="0"/>
          <w:numId w:val="7"/>
        </w:numPr>
      </w:pPr>
      <w:r>
        <w:t>高覆盖率是质量的一个重要指标，但并非唯一指标。测试用例的有效性和对业务逻辑的覆盖同样重要。</w:t>
      </w:r>
    </w:p>
    <w:p w14:paraId="11D0FFBD"/>
    <w:p w14:paraId="70333257"/>
    <w:sectPr>
      <w:pgSz w:w="11906" w:h="16838"/>
      <w:pgMar w:top="1440" w:right="1797" w:bottom="1440" w:left="1797" w:header="851" w:footer="992" w:gutter="0"/>
      <w:cols w:space="0" w:num="1"/>
      <w:docGrid w:type="lines" w:linePitch="3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19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"/>
      <w:lvlJc w:val="left"/>
      <w:pPr>
        <w:ind w:left="776" w:hanging="336"/>
      </w:pPr>
      <w:rPr>
        <w:rFonts w:hint="default" w:ascii="Wingdings" w:hAnsi="Wingdings" w:cs="Wingdings"/>
      </w:rPr>
    </w:lvl>
    <w:lvl w:ilvl="1" w:tentative="0">
      <w:start w:val="1"/>
      <w:numFmt w:val="bullet"/>
      <w:lvlText w:val="¡"/>
      <w:lvlJc w:val="left"/>
      <w:pPr>
        <w:ind w:left="1216" w:hanging="336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"/>
      <w:lvlJc w:val="left"/>
      <w:pPr>
        <w:ind w:left="1656" w:hanging="336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ind w:left="2096" w:hanging="336"/>
      </w:pPr>
      <w:rPr>
        <w:rFonts w:hint="default" w:ascii="Wingdings" w:hAnsi="Wingdings" w:cs="Wingdings"/>
      </w:rPr>
    </w:lvl>
    <w:lvl w:ilvl="4" w:tentative="0">
      <w:start w:val="1"/>
      <w:numFmt w:val="bullet"/>
      <w:lvlText w:val="¡"/>
      <w:lvlJc w:val="left"/>
      <w:pPr>
        <w:ind w:left="2536" w:hanging="336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"/>
      <w:lvlJc w:val="left"/>
      <w:pPr>
        <w:ind w:left="2976" w:hanging="336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ind w:left="3416" w:hanging="336"/>
      </w:pPr>
      <w:rPr>
        <w:rFonts w:hint="default" w:ascii="Wingdings" w:hAnsi="Wingdings" w:cs="Wingdings"/>
      </w:rPr>
    </w:lvl>
    <w:lvl w:ilvl="7" w:tentative="0">
      <w:start w:val="1"/>
      <w:numFmt w:val="bullet"/>
      <w:lvlText w:val="¡"/>
      <w:lvlJc w:val="left"/>
      <w:pPr>
        <w:ind w:left="3856" w:hanging="336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"/>
      <w:lvlJc w:val="left"/>
      <w:pPr>
        <w:ind w:left="4296" w:hanging="336"/>
      </w:pPr>
      <w:rPr>
        <w:rFonts w:hint="default" w:ascii="Wingdings" w:hAnsi="Wingdings" w:cs="Wingdings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336" w:hanging="336"/>
      </w:pPr>
    </w:lvl>
    <w:lvl w:ilvl="1" w:tentative="0">
      <w:start w:val="1"/>
      <w:numFmt w:val="lowerLetter"/>
      <w:lvlText w:val="%2."/>
      <w:lvlJc w:val="left"/>
      <w:pPr>
        <w:ind w:left="776" w:hanging="336"/>
      </w:pPr>
    </w:lvl>
    <w:lvl w:ilvl="2" w:tentative="0">
      <w:start w:val="1"/>
      <w:numFmt w:val="lowerRoman"/>
      <w:lvlText w:val="%3."/>
      <w:lvlJc w:val="left"/>
      <w:pPr>
        <w:ind w:left="1216" w:hanging="336"/>
      </w:pPr>
    </w:lvl>
    <w:lvl w:ilvl="3" w:tentative="0">
      <w:start w:val="1"/>
      <w:numFmt w:val="decimal"/>
      <w:lvlText w:val="%4."/>
      <w:lvlJc w:val="left"/>
      <w:pPr>
        <w:ind w:left="1656" w:hanging="336"/>
      </w:pPr>
    </w:lvl>
    <w:lvl w:ilvl="4" w:tentative="0">
      <w:start w:val="1"/>
      <w:numFmt w:val="lowerLetter"/>
      <w:lvlText w:val="%5."/>
      <w:lvlJc w:val="left"/>
      <w:pPr>
        <w:ind w:left="2096" w:hanging="336"/>
      </w:pPr>
    </w:lvl>
    <w:lvl w:ilvl="5" w:tentative="0">
      <w:start w:val="1"/>
      <w:numFmt w:val="lowerRoman"/>
      <w:lvlText w:val="%6."/>
      <w:lvlJc w:val="left"/>
      <w:pPr>
        <w:ind w:left="2536" w:hanging="336"/>
      </w:pPr>
    </w:lvl>
    <w:lvl w:ilvl="6" w:tentative="0">
      <w:start w:val="1"/>
      <w:numFmt w:val="decimal"/>
      <w:lvlText w:val="%7."/>
      <w:lvlJc w:val="left"/>
      <w:pPr>
        <w:ind w:left="2976" w:hanging="336"/>
      </w:pPr>
    </w:lvl>
    <w:lvl w:ilvl="7" w:tentative="0">
      <w:start w:val="1"/>
      <w:numFmt w:val="lowerLetter"/>
      <w:lvlText w:val="%8."/>
      <w:lvlJc w:val="left"/>
      <w:pPr>
        <w:ind w:left="3416" w:hanging="336"/>
      </w:pPr>
    </w:lvl>
    <w:lvl w:ilvl="8" w:tentative="0">
      <w:start w:val="1"/>
      <w:numFmt w:val="lowerRoman"/>
      <w:lvlText w:val="%9."/>
      <w:lvlJc w:val="left"/>
      <w:pPr>
        <w:ind w:left="3856" w:hanging="336"/>
      </w:pPr>
    </w:lvl>
  </w:abstractNum>
  <w:abstractNum w:abstractNumId="2">
    <w:nsid w:val="0053208E"/>
    <w:multiLevelType w:val="multilevel"/>
    <w:tmpl w:val="0053208E"/>
    <w:lvl w:ilvl="0" w:tentative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1" w:tentative="0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4" w:tentative="0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7" w:tentative="0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</w:abstractNum>
  <w:abstractNum w:abstractNumId="3">
    <w:nsid w:val="0248C179"/>
    <w:multiLevelType w:val="multilevel"/>
    <w:tmpl w:val="0248C179"/>
    <w:lvl w:ilvl="0" w:tentative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1" w:tentative="0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4" w:tentative="0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7" w:tentative="0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</w:abstractNum>
  <w:abstractNum w:abstractNumId="4">
    <w:nsid w:val="03D62ECE"/>
    <w:multiLevelType w:val="multilevel"/>
    <w:tmpl w:val="03D62ECE"/>
    <w:lvl w:ilvl="0" w:tentative="0">
      <w:start w:val="1"/>
      <w:numFmt w:val="bullet"/>
      <w:lvlText w:val=""/>
      <w:lvlJc w:val="left"/>
      <w:pPr>
        <w:ind w:left="776" w:hanging="336"/>
      </w:pPr>
      <w:rPr>
        <w:rFonts w:hint="default" w:ascii="Wingdings" w:hAnsi="Wingdings" w:cs="Wingdings"/>
      </w:rPr>
    </w:lvl>
    <w:lvl w:ilvl="1" w:tentative="0">
      <w:start w:val="1"/>
      <w:numFmt w:val="bullet"/>
      <w:lvlText w:val="¡"/>
      <w:lvlJc w:val="left"/>
      <w:pPr>
        <w:ind w:left="1216" w:hanging="336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"/>
      <w:lvlJc w:val="left"/>
      <w:pPr>
        <w:ind w:left="1656" w:hanging="336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ind w:left="2096" w:hanging="336"/>
      </w:pPr>
      <w:rPr>
        <w:rFonts w:hint="default" w:ascii="Wingdings" w:hAnsi="Wingdings" w:cs="Wingdings"/>
      </w:rPr>
    </w:lvl>
    <w:lvl w:ilvl="4" w:tentative="0">
      <w:start w:val="1"/>
      <w:numFmt w:val="bullet"/>
      <w:lvlText w:val="¡"/>
      <w:lvlJc w:val="left"/>
      <w:pPr>
        <w:ind w:left="2536" w:hanging="336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"/>
      <w:lvlJc w:val="left"/>
      <w:pPr>
        <w:ind w:left="2976" w:hanging="336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ind w:left="3416" w:hanging="336"/>
      </w:pPr>
      <w:rPr>
        <w:rFonts w:hint="default" w:ascii="Wingdings" w:hAnsi="Wingdings" w:cs="Wingdings"/>
      </w:rPr>
    </w:lvl>
    <w:lvl w:ilvl="7" w:tentative="0">
      <w:start w:val="1"/>
      <w:numFmt w:val="bullet"/>
      <w:lvlText w:val="¡"/>
      <w:lvlJc w:val="left"/>
      <w:pPr>
        <w:ind w:left="3856" w:hanging="336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"/>
      <w:lvlJc w:val="left"/>
      <w:pPr>
        <w:ind w:left="4296" w:hanging="336"/>
      </w:pPr>
      <w:rPr>
        <w:rFonts w:hint="default" w:ascii="Wingdings" w:hAnsi="Wingdings" w:cs="Wingdings"/>
      </w:rPr>
    </w:lvl>
  </w:abstractNum>
  <w:abstractNum w:abstractNumId="5">
    <w:nsid w:val="25B654F3"/>
    <w:multiLevelType w:val="multilevel"/>
    <w:tmpl w:val="25B654F3"/>
    <w:lvl w:ilvl="0" w:tentative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1" w:tentative="0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4" w:tentative="0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7" w:tentative="0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</w:abstractNum>
  <w:abstractNum w:abstractNumId="6">
    <w:nsid w:val="59ADCABA"/>
    <w:multiLevelType w:val="multilevel"/>
    <w:tmpl w:val="59ADCABA"/>
    <w:lvl w:ilvl="0" w:tentative="0">
      <w:start w:val="1"/>
      <w:numFmt w:val="bullet"/>
      <w:lvlText w:val=""/>
      <w:lvlJc w:val="left"/>
      <w:pPr>
        <w:ind w:left="776" w:hanging="336"/>
      </w:pPr>
      <w:rPr>
        <w:rFonts w:hint="default" w:ascii="Wingdings" w:hAnsi="Wingdings" w:cs="Wingdings"/>
      </w:rPr>
    </w:lvl>
    <w:lvl w:ilvl="1" w:tentative="0">
      <w:start w:val="1"/>
      <w:numFmt w:val="bullet"/>
      <w:lvlText w:val="¡"/>
      <w:lvlJc w:val="left"/>
      <w:pPr>
        <w:ind w:left="1216" w:hanging="336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"/>
      <w:lvlJc w:val="left"/>
      <w:pPr>
        <w:ind w:left="1656" w:hanging="336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ind w:left="2096" w:hanging="336"/>
      </w:pPr>
      <w:rPr>
        <w:rFonts w:hint="default" w:ascii="Wingdings" w:hAnsi="Wingdings" w:cs="Wingdings"/>
      </w:rPr>
    </w:lvl>
    <w:lvl w:ilvl="4" w:tentative="0">
      <w:start w:val="1"/>
      <w:numFmt w:val="bullet"/>
      <w:lvlText w:val="¡"/>
      <w:lvlJc w:val="left"/>
      <w:pPr>
        <w:ind w:left="2536" w:hanging="336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"/>
      <w:lvlJc w:val="left"/>
      <w:pPr>
        <w:ind w:left="2976" w:hanging="336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ind w:left="3416" w:hanging="336"/>
      </w:pPr>
      <w:rPr>
        <w:rFonts w:hint="default" w:ascii="Wingdings" w:hAnsi="Wingdings" w:cs="Wingdings"/>
      </w:rPr>
    </w:lvl>
    <w:lvl w:ilvl="7" w:tentative="0">
      <w:start w:val="1"/>
      <w:numFmt w:val="bullet"/>
      <w:lvlText w:val="¡"/>
      <w:lvlJc w:val="left"/>
      <w:pPr>
        <w:ind w:left="3856" w:hanging="336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"/>
      <w:lvlJc w:val="left"/>
      <w:pPr>
        <w:ind w:left="4296" w:hanging="336"/>
      </w:pPr>
      <w:rPr>
        <w:rFonts w:hint="default" w:ascii="Wingdings" w:hAnsi="Wingdings" w:cs="Wingdings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0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HorizontalSpacing w:val="220"/>
  <w:drawingGridVerticalSpacing w:val="387"/>
  <w:displayHorizontalDrawingGridEvery w:val="0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A24D9F"/>
    <w:rsid w:val="000B62CA"/>
    <w:rsid w:val="002A53AA"/>
    <w:rsid w:val="005C35DE"/>
    <w:rsid w:val="00626AA2"/>
    <w:rsid w:val="0068574D"/>
    <w:rsid w:val="006E696F"/>
    <w:rsid w:val="0071681D"/>
    <w:rsid w:val="007C7A70"/>
    <w:rsid w:val="00890FE1"/>
    <w:rsid w:val="0090731C"/>
    <w:rsid w:val="009E7FC9"/>
    <w:rsid w:val="00A85D95"/>
    <w:rsid w:val="00AB1D25"/>
    <w:rsid w:val="00AD3D80"/>
    <w:rsid w:val="00B727BA"/>
    <w:rsid w:val="00BE0D57"/>
    <w:rsid w:val="00F50C8B"/>
    <w:rsid w:val="03360F0E"/>
    <w:rsid w:val="07011CC2"/>
    <w:rsid w:val="07644792"/>
    <w:rsid w:val="09284798"/>
    <w:rsid w:val="0F2B6FD9"/>
    <w:rsid w:val="183C240D"/>
    <w:rsid w:val="1AA24D9F"/>
    <w:rsid w:val="27FBD2E2"/>
    <w:rsid w:val="28DA2E89"/>
    <w:rsid w:val="2A4254F9"/>
    <w:rsid w:val="2D1F32F4"/>
    <w:rsid w:val="323B4D81"/>
    <w:rsid w:val="342334A9"/>
    <w:rsid w:val="34B70380"/>
    <w:rsid w:val="3AE174A3"/>
    <w:rsid w:val="3CD226DE"/>
    <w:rsid w:val="43446334"/>
    <w:rsid w:val="44A84E71"/>
    <w:rsid w:val="477DCE1E"/>
    <w:rsid w:val="573E1E21"/>
    <w:rsid w:val="5B487E91"/>
    <w:rsid w:val="5CF9550F"/>
    <w:rsid w:val="5EFEBDE8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DE2EF1"/>
    <w:rsid w:val="7C5F4108"/>
    <w:rsid w:val="7F79C282"/>
    <w:rsid w:val="7F7B6CAE"/>
    <w:rsid w:val="7FBF6DD0"/>
    <w:rsid w:val="7FCD17FE"/>
    <w:rsid w:val="7FD7E9A0"/>
    <w:rsid w:val="7FE9FBB2"/>
    <w:rsid w:val="8FFFA67E"/>
    <w:rsid w:val="A97F623E"/>
    <w:rsid w:val="AFBF8780"/>
    <w:rsid w:val="BEEFCB4B"/>
    <w:rsid w:val="BFE6F841"/>
    <w:rsid w:val="BFFBDBCA"/>
    <w:rsid w:val="D5DE8897"/>
    <w:rsid w:val="E7FE3684"/>
    <w:rsid w:val="E95E2A0D"/>
    <w:rsid w:val="EFFF70E4"/>
    <w:rsid w:val="F7EEC240"/>
    <w:rsid w:val="FBF75102"/>
    <w:rsid w:val="FDDC5620"/>
    <w:rsid w:val="FDEA700A"/>
    <w:rsid w:val="FFBFCE42"/>
    <w:rsid w:val="FFFF40C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微软雅黑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99" w:semiHidden="0" w:name="toc 1"/>
    <w:lsdException w:unhideWhenUsed="0" w:uiPriority="99" w:semiHidden="0" w:name="toc 2"/>
    <w:lsdException w:unhideWhenUsed="0" w:uiPriority="99" w:semiHidden="0" w:name="toc 3"/>
    <w:lsdException w:unhideWhenUsed="0" w:uiPriority="99" w:semiHidden="0" w:name="toc 4"/>
    <w:lsdException w:unhideWhenUsed="0" w:uiPriority="99" w:semiHidden="0" w:name="toc 5"/>
    <w:lsdException w:unhideWhenUsed="0" w:uiPriority="99" w:semiHidden="0" w:name="toc 6"/>
    <w:lsdException w:unhideWhenUsed="0" w:uiPriority="99" w:semiHidden="0" w:name="toc 7"/>
    <w:lsdException w:qFormat="1" w:unhideWhenUsed="0" w:uiPriority="99" w:semiHidden="0" w:name="toc 8"/>
    <w:lsdException w:unhideWhenUsed="0" w:uiPriority="99" w:semiHidden="0" w:name="toc 9"/>
    <w:lsdException w:unhideWhenUsed="0" w:uiPriority="0" w:semiHidden="0" w:name="Normal Indent"/>
    <w:lsdException w:uiPriority="99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iPriority="99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99" w:semiHidden="0" w:name="HTML Acronym"/>
    <w:lsdException w:unhideWhenUsed="0" w:uiPriority="99" w:semiHidden="0" w:name="HTML Address"/>
    <w:lsdException w:unhideWhenUsed="0" w:uiPriority="99" w:semiHidden="0" w:name="HTML Cite"/>
    <w:lsdException w:unhideWhenUsed="0" w:uiPriority="99" w:semiHidden="0" w:name="HTML Code"/>
    <w:lsdException w:unhideWhenUsed="0" w:uiPriority="99" w:semiHidden="0" w:name="HTML Definition"/>
    <w:lsdException w:unhideWhenUsed="0" w:uiPriority="99" w:semiHidden="0" w:name="HTML Keyboard"/>
    <w:lsdException w:unhideWhenUsed="0" w:uiPriority="99" w:semiHidden="0" w:name="HTML Preformatted"/>
    <w:lsdException w:unhideWhenUsed="0" w:uiPriority="99" w:semiHidden="0" w:name="HTML Sample"/>
    <w:lsdException w:unhideWhenUsed="0" w:uiPriority="99" w:semiHidden="0" w:name="HTML Typewriter"/>
    <w:lsdException w:unhideWhenUsed="0" w:uiPriority="99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60" w:after="60"/>
      <w:jc w:val="both"/>
    </w:pPr>
    <w:rPr>
      <w:rFonts w:ascii="Arial" w:hAnsi="Arial" w:eastAsia="微软雅黑" w:cs="Arial"/>
      <w:color w:val="333333"/>
      <w:kern w:val="2"/>
      <w:sz w:val="22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outlineLvl w:val="0"/>
    </w:pPr>
    <w:rPr>
      <w:b/>
      <w:kern w:val="44"/>
      <w:sz w:val="36"/>
    </w:rPr>
  </w:style>
  <w:style w:type="paragraph" w:styleId="3">
    <w:name w:val="heading 2"/>
    <w:basedOn w:val="1"/>
    <w:next w:val="1"/>
    <w:qFormat/>
    <w:uiPriority w:val="0"/>
    <w:pPr>
      <w:keepNext/>
      <w:keepLines/>
      <w:outlineLvl w:val="1"/>
    </w:pPr>
    <w:rPr>
      <w:b/>
      <w:sz w:val="32"/>
    </w:rPr>
  </w:style>
  <w:style w:type="paragraph" w:styleId="4">
    <w:name w:val="heading 3"/>
    <w:basedOn w:val="1"/>
    <w:next w:val="1"/>
    <w:qFormat/>
    <w:uiPriority w:val="0"/>
    <w:pPr>
      <w:keepNext/>
      <w:keepLines/>
      <w:outlineLvl w:val="2"/>
    </w:pPr>
    <w:rPr>
      <w:b/>
      <w:sz w:val="28"/>
    </w:rPr>
  </w:style>
  <w:style w:type="paragraph" w:styleId="5">
    <w:name w:val="heading 4"/>
    <w:basedOn w:val="1"/>
    <w:next w:val="1"/>
    <w:qFormat/>
    <w:uiPriority w:val="0"/>
    <w:pPr>
      <w:keepNext/>
      <w:keepLines/>
      <w:outlineLvl w:val="3"/>
    </w:pPr>
    <w:rPr>
      <w:b/>
      <w:sz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line="480" w:lineRule="auto"/>
      <w:outlineLvl w:val="4"/>
    </w:pPr>
    <w:rPr>
      <w:b/>
    </w:rPr>
  </w:style>
  <w:style w:type="paragraph" w:styleId="7">
    <w:name w:val="heading 6"/>
    <w:basedOn w:val="1"/>
    <w:next w:val="1"/>
    <w:qFormat/>
    <w:uiPriority w:val="0"/>
    <w:pPr>
      <w:keepNext/>
      <w:keepLines/>
      <w:spacing w:line="480" w:lineRule="auto"/>
      <w:outlineLvl w:val="5"/>
    </w:pPr>
    <w:rPr>
      <w:b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line="480" w:lineRule="auto"/>
      <w:outlineLvl w:val="6"/>
    </w:pPr>
    <w:rPr>
      <w:b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line="480" w:lineRule="auto"/>
      <w:outlineLvl w:val="7"/>
    </w:pPr>
    <w:rPr>
      <w:b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spacing w:line="480" w:lineRule="auto"/>
      <w:outlineLvl w:val="8"/>
    </w:pPr>
    <w:rPr>
      <w:b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8"/>
    <w:basedOn w:val="1"/>
    <w:next w:val="1"/>
    <w:autoRedefine/>
    <w:qFormat/>
    <w:uiPriority w:val="99"/>
    <w:pPr>
      <w:ind w:left="2940" w:leftChars="1400"/>
    </w:pPr>
  </w:style>
  <w:style w:type="paragraph" w:styleId="1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Subtitle"/>
    <w:basedOn w:val="1"/>
    <w:next w:val="1"/>
    <w:link w:val="23"/>
    <w:qFormat/>
    <w:uiPriority w:val="0"/>
    <w:pPr>
      <w:jc w:val="center"/>
      <w:outlineLvl w:val="1"/>
    </w:pPr>
    <w:rPr>
      <w:rFonts w:cstheme="minorBidi"/>
      <w:b/>
      <w:bCs/>
      <w:kern w:val="28"/>
      <w:sz w:val="44"/>
      <w:szCs w:val="32"/>
    </w:rPr>
  </w:style>
  <w:style w:type="paragraph" w:styleId="15">
    <w:name w:val="Title"/>
    <w:basedOn w:val="1"/>
    <w:next w:val="1"/>
    <w:link w:val="20"/>
    <w:qFormat/>
    <w:uiPriority w:val="0"/>
    <w:pPr>
      <w:jc w:val="center"/>
      <w:outlineLvl w:val="0"/>
    </w:pPr>
    <w:rPr>
      <w:rFonts w:cstheme="majorBidi"/>
      <w:b/>
      <w:bCs/>
      <w:sz w:val="48"/>
      <w:szCs w:val="32"/>
    </w:rPr>
  </w:style>
  <w:style w:type="table" w:styleId="17">
    <w:name w:val="Table Grid"/>
    <w:basedOn w:val="16"/>
    <w:qFormat/>
    <w:uiPriority w:val="0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character" w:styleId="19">
    <w:name w:val="Hyperlink"/>
    <w:basedOn w:val="18"/>
    <w:qFormat/>
    <w:uiPriority w:val="0"/>
    <w:rPr>
      <w:color w:val="1E6FFF"/>
      <w:u w:val="single"/>
    </w:rPr>
  </w:style>
  <w:style w:type="character" w:customStyle="1" w:styleId="20">
    <w:name w:val="标题 字符"/>
    <w:basedOn w:val="18"/>
    <w:link w:val="15"/>
    <w:qFormat/>
    <w:uiPriority w:val="0"/>
    <w:rPr>
      <w:rFonts w:ascii="Arial" w:hAnsi="Arial" w:eastAsia="微软雅黑" w:cstheme="majorBidi"/>
      <w:b/>
      <w:bCs/>
      <w:kern w:val="2"/>
      <w:sz w:val="48"/>
      <w:szCs w:val="32"/>
    </w:rPr>
  </w:style>
  <w:style w:type="paragraph" w:customStyle="1" w:styleId="21">
    <w:name w:val="melo-codeblock-Base-theme-para"/>
    <w:qFormat/>
    <w:uiPriority w:val="99"/>
    <w:pPr>
      <w:snapToGrid w:val="0"/>
      <w:spacing w:line="360" w:lineRule="auto"/>
    </w:pPr>
    <w:rPr>
      <w:rFonts w:ascii="Monaco" w:hAnsi="Monaco" w:eastAsia="Monaco" w:cs="Monaco"/>
      <w:color w:val="000000"/>
      <w:sz w:val="21"/>
      <w:lang w:val="en-US" w:eastAsia="zh-CN" w:bidi="ar-SA"/>
    </w:rPr>
  </w:style>
  <w:style w:type="character" w:customStyle="1" w:styleId="22">
    <w:name w:val="melo-codeblock-Base-theme-char"/>
    <w:qFormat/>
    <w:uiPriority w:val="99"/>
    <w:rPr>
      <w:rFonts w:ascii="Monaco" w:hAnsi="Monaco" w:eastAsia="Monaco" w:cs="Monaco"/>
      <w:color w:val="000000"/>
      <w:sz w:val="21"/>
    </w:rPr>
  </w:style>
  <w:style w:type="character" w:customStyle="1" w:styleId="23">
    <w:name w:val="副标题 字符"/>
    <w:basedOn w:val="18"/>
    <w:link w:val="14"/>
    <w:qFormat/>
    <w:uiPriority w:val="0"/>
    <w:rPr>
      <w:rFonts w:ascii="Arial" w:hAnsi="Arial" w:eastAsia="微软雅黑" w:cstheme="minorBidi"/>
      <w:b/>
      <w:bCs/>
      <w:kern w:val="28"/>
      <w:sz w:val="44"/>
      <w:szCs w:val="32"/>
    </w:rPr>
  </w:style>
  <w:style w:type="table" w:customStyle="1" w:styleId="24">
    <w:name w:val="Doc Table Column 1st"/>
    <w:basedOn w:val="17"/>
    <w:qFormat/>
    <w:uiPriority w:val="50"/>
    <w:tblStylePr w:type="firstRow">
      <w:tcPr>
        <w:shd w:val="clear" w:color="auto" w:fill="F3F5F7"/>
      </w:tcPr>
    </w:tblStylePr>
    <w:tblStylePr w:type="firstCol">
      <w:tcPr>
        <w:shd w:val="clear" w:color="auto" w:fill="F3F5F7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1E6FFF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微软雅黑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微软雅黑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584</Words>
  <Characters>1002</Characters>
  <TotalTime>2</TotalTime>
  <ScaleCrop>false</ScaleCrop>
  <LinksUpToDate>false</LinksUpToDate>
  <CharactersWithSpaces>1045</CharactersWithSpaces>
  <Application>WPS Office_12.1.0.21171_F1E327BC-269C-435d-A152-05C5408002CA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2025-06-09T20:28:00Z</dcterms:created>
  <dc:creator>26734</dc:creator>
  <cp:lastModifiedBy>白身鱼</cp:lastModifiedBy>
  <dcterms:modified xsi:type="dcterms:W3CDTF">2025-06-09T12:32:13Z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eyJoZGlkIjoiODdiM2U0NDM3ZGIwNmUzYmQ0MzczNWI0YzM5NjY4ZjciLCJ1c2VySWQiOiIyNjEyNDk0OTEifQ==</vt:lpwstr>
  </property>
  <property fmtid="{D5CDD505-2E9C-101B-9397-08002B2CF9AE}" pid="3" name="KSOProductBuildVer">
    <vt:lpwstr>2052-12.1.0.21171</vt:lpwstr>
  </property>
  <property fmtid="{D5CDD505-2E9C-101B-9397-08002B2CF9AE}" pid="4" name="ICV">
    <vt:lpwstr>530A382295B94FE080A60CF655DC4CC8_12</vt:lpwstr>
  </property>
</Properties>
</file>