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B0B3" w14:textId="77777777" w:rsidR="005F4870" w:rsidRPr="005F4870" w:rsidRDefault="005F4870" w:rsidP="005F4870">
      <w:r w:rsidRPr="005F4870">
        <w:t xml:space="preserve">Good </w:t>
      </w:r>
      <w:proofErr w:type="gramStart"/>
      <w:r w:rsidRPr="005F4870">
        <w:t>Afternoon</w:t>
      </w:r>
      <w:proofErr w:type="gramEnd"/>
      <w:r w:rsidRPr="005F4870">
        <w:t>,</w:t>
      </w:r>
    </w:p>
    <w:p w14:paraId="46D8AD33" w14:textId="535A9442" w:rsidR="005F4870" w:rsidRPr="005F4870" w:rsidRDefault="005F4870" w:rsidP="005F4870">
      <w:r w:rsidRPr="005F4870">
        <w:t xml:space="preserve">I'm </w:t>
      </w:r>
      <w:r>
        <w:t xml:space="preserve">Ranbir Kumar </w:t>
      </w:r>
      <w:proofErr w:type="gramStart"/>
      <w:r>
        <w:t xml:space="preserve">Singh </w:t>
      </w:r>
      <w:r w:rsidRPr="005F4870">
        <w:t>,</w:t>
      </w:r>
      <w:proofErr w:type="gramEnd"/>
      <w:r w:rsidRPr="005F4870">
        <w:t xml:space="preserve"> and I’m excited to share some insights from the recent analysis I've conducted on your company's data. Thank you for providing me with the leading questions, which helped clarify the kind of insights you were looking for. I’m confident that the analysis will be valuable as you evaluate your upcoming business opportunities.</w:t>
      </w:r>
    </w:p>
    <w:p w14:paraId="01796635" w14:textId="77777777" w:rsidR="005F4870" w:rsidRPr="005F4870" w:rsidRDefault="005F4870" w:rsidP="005F4870">
      <w:r w:rsidRPr="005F4870">
        <w:t>To start, I want to assure you that I have provided the most accurate and up-to-date analysis. I meticulously cleaned the data, removing records with negative quantities and unit prices, ensuring that the analysis you receive is both accurate and useful.</w:t>
      </w:r>
    </w:p>
    <w:p w14:paraId="12E71DAF" w14:textId="77777777" w:rsidR="005F4870" w:rsidRDefault="005F4870" w:rsidP="005F4870">
      <w:r w:rsidRPr="005F4870">
        <w:t xml:space="preserve">1st </w:t>
      </w:r>
    </w:p>
    <w:p w14:paraId="2952A937" w14:textId="54F6960C" w:rsidR="005F4870" w:rsidRPr="005F4870" w:rsidRDefault="005F4870" w:rsidP="005F4870">
      <w:r w:rsidRPr="005F4870">
        <w:t>Regarding the first query about revenue trends and seasonality, the data indicates that retail sales exhibit significant seasonal patterns. From January to August, the sales revenue remained relatively stable, averaging $685K per month. Starting in September, there was a notable increase of 40% over the previous month, continuing this upward trend through to November, when revenue peaked at $1.5 million—the highest of the year. Unfortunately, the data for December is insufficient for further analysis. This pattern highlights a seasonal trend that typically intensifies during the last four months of the year.</w:t>
      </w:r>
    </w:p>
    <w:p w14:paraId="5A28A36E" w14:textId="77777777" w:rsidR="005F4870" w:rsidRDefault="005F4870" w:rsidP="005F4870">
      <w:r w:rsidRPr="005F4870">
        <w:t>2</w:t>
      </w:r>
      <w:r w:rsidRPr="005F4870">
        <w:rPr>
          <w:vertAlign w:val="superscript"/>
        </w:rPr>
        <w:t>nd</w:t>
      </w:r>
    </w:p>
    <w:p w14:paraId="63327207" w14:textId="476A7573" w:rsidR="005F4870" w:rsidRPr="005F4870" w:rsidRDefault="005F4870" w:rsidP="005F4870">
      <w:r w:rsidRPr="005F4870">
        <w:t xml:space="preserve"> In response to the second query, the graph showcasing the top 10 countries with the most growth potential excludes the UK, as it already shows strong demand. The data reveals high sales and revenue in countries like the Netherlands, Ireland, Germany, and France. To capitalize on these opportunities, I recommend focusing on these markets to drive further growth.</w:t>
      </w:r>
    </w:p>
    <w:p w14:paraId="35D0303C" w14:textId="77777777" w:rsidR="005F4870" w:rsidRDefault="005F4870" w:rsidP="005F4870">
      <w:r w:rsidRPr="005F4870">
        <w:t>3</w:t>
      </w:r>
      <w:r w:rsidRPr="005F4870">
        <w:rPr>
          <w:vertAlign w:val="superscript"/>
        </w:rPr>
        <w:t>rd</w:t>
      </w:r>
    </w:p>
    <w:p w14:paraId="214D7416" w14:textId="641286F4" w:rsidR="005F4870" w:rsidRPr="005F4870" w:rsidRDefault="005F4870" w:rsidP="005F4870">
      <w:r w:rsidRPr="005F4870">
        <w:t xml:space="preserve"> The third analysis highlights the top 10 consumers with the highest purchase volumes. The data shows that there is minimal variance between the top 10 consumers, with the highest spender only accounting for 17% more revenue than the second highest. This indicates that the company is not overly reliant on a few consumers and suggests a healthy distribution of revenue among customers.</w:t>
      </w:r>
    </w:p>
    <w:p w14:paraId="7040B3C9" w14:textId="77777777" w:rsidR="005F4870" w:rsidRDefault="005F4870" w:rsidP="005F4870">
      <w:r w:rsidRPr="005F4870">
        <w:t xml:space="preserve">4th </w:t>
      </w:r>
    </w:p>
    <w:p w14:paraId="336B439D" w14:textId="0ED72F5D" w:rsidR="005F4870" w:rsidRPr="005F4870" w:rsidRDefault="005F4870" w:rsidP="005F4870">
      <w:r w:rsidRPr="005F4870">
        <w:t>Finally, the map chart contrasts high-revenue regions with lower-revenue areas. It is evident that, besides the UK, countries like the Netherlands, Ireland, Germany, France, and Australia are significant contributors to revenue. The map also shows a heavy concentration of sales in Europe, with minimal activity in the American region and no presence in Africa or Asia. Implementing a new strategy targeting these underrepresented regions could potentially boost sales and profitability.</w:t>
      </w:r>
    </w:p>
    <w:p w14:paraId="350DACC9" w14:textId="77777777" w:rsidR="005F4870" w:rsidRPr="005F4870" w:rsidRDefault="005F4870" w:rsidP="005F4870">
      <w:r w:rsidRPr="005F4870">
        <w:t>I appreciate your time in reviewing this material. Should you have any questions about the analysis or need additional insights, please let me know. I’d be happy to provide further information.</w:t>
      </w:r>
    </w:p>
    <w:p w14:paraId="68AA712F" w14:textId="77777777" w:rsidR="005F4870" w:rsidRPr="005F4870" w:rsidRDefault="005F4870" w:rsidP="005F4870">
      <w:r w:rsidRPr="005F4870">
        <w:t>Thank you.</w:t>
      </w:r>
    </w:p>
    <w:p w14:paraId="6DC513EE" w14:textId="638D802D" w:rsidR="005F4870" w:rsidRDefault="005F4870" w:rsidP="005F4870">
      <w:r w:rsidRPr="005F4870">
        <w:t>Best regards</w:t>
      </w:r>
    </w:p>
    <w:p w14:paraId="7ED3F325" w14:textId="6E43A8E4" w:rsidR="005F4870" w:rsidRPr="005F4870" w:rsidRDefault="005F4870" w:rsidP="005F4870">
      <w:r>
        <w:t>Ranbir Kumar Singh</w:t>
      </w:r>
    </w:p>
    <w:p w14:paraId="0D72FAAE" w14:textId="77777777" w:rsidR="008E0D76" w:rsidRPr="005F4870" w:rsidRDefault="008E0D76" w:rsidP="005F4870"/>
    <w:sectPr w:rsidR="008E0D76" w:rsidRPr="005F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5F4870"/>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F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37206845">
      <w:bodyDiv w:val="1"/>
      <w:marLeft w:val="0"/>
      <w:marRight w:val="0"/>
      <w:marTop w:val="0"/>
      <w:marBottom w:val="0"/>
      <w:divBdr>
        <w:top w:val="none" w:sz="0" w:space="0" w:color="auto"/>
        <w:left w:val="none" w:sz="0" w:space="0" w:color="auto"/>
        <w:bottom w:val="none" w:sz="0" w:space="0" w:color="auto"/>
        <w:right w:val="none" w:sz="0" w:space="0" w:color="auto"/>
      </w:divBdr>
      <w:divsChild>
        <w:div w:id="292685314">
          <w:marLeft w:val="0"/>
          <w:marRight w:val="0"/>
          <w:marTop w:val="0"/>
          <w:marBottom w:val="0"/>
          <w:divBdr>
            <w:top w:val="none" w:sz="0" w:space="0" w:color="auto"/>
            <w:left w:val="none" w:sz="0" w:space="0" w:color="auto"/>
            <w:bottom w:val="none" w:sz="0" w:space="0" w:color="auto"/>
            <w:right w:val="none" w:sz="0" w:space="0" w:color="auto"/>
          </w:divBdr>
          <w:divsChild>
            <w:div w:id="2074574390">
              <w:marLeft w:val="0"/>
              <w:marRight w:val="0"/>
              <w:marTop w:val="0"/>
              <w:marBottom w:val="0"/>
              <w:divBdr>
                <w:top w:val="none" w:sz="0" w:space="0" w:color="auto"/>
                <w:left w:val="none" w:sz="0" w:space="0" w:color="auto"/>
                <w:bottom w:val="none" w:sz="0" w:space="0" w:color="auto"/>
                <w:right w:val="none" w:sz="0" w:space="0" w:color="auto"/>
              </w:divBdr>
              <w:divsChild>
                <w:div w:id="566692881">
                  <w:marLeft w:val="0"/>
                  <w:marRight w:val="0"/>
                  <w:marTop w:val="0"/>
                  <w:marBottom w:val="0"/>
                  <w:divBdr>
                    <w:top w:val="none" w:sz="0" w:space="0" w:color="auto"/>
                    <w:left w:val="none" w:sz="0" w:space="0" w:color="auto"/>
                    <w:bottom w:val="none" w:sz="0" w:space="0" w:color="auto"/>
                    <w:right w:val="none" w:sz="0" w:space="0" w:color="auto"/>
                  </w:divBdr>
                  <w:divsChild>
                    <w:div w:id="5402546">
                      <w:marLeft w:val="0"/>
                      <w:marRight w:val="0"/>
                      <w:marTop w:val="0"/>
                      <w:marBottom w:val="0"/>
                      <w:divBdr>
                        <w:top w:val="none" w:sz="0" w:space="0" w:color="auto"/>
                        <w:left w:val="none" w:sz="0" w:space="0" w:color="auto"/>
                        <w:bottom w:val="none" w:sz="0" w:space="0" w:color="auto"/>
                        <w:right w:val="none" w:sz="0" w:space="0" w:color="auto"/>
                      </w:divBdr>
                      <w:divsChild>
                        <w:div w:id="1797987657">
                          <w:marLeft w:val="0"/>
                          <w:marRight w:val="0"/>
                          <w:marTop w:val="0"/>
                          <w:marBottom w:val="0"/>
                          <w:divBdr>
                            <w:top w:val="none" w:sz="0" w:space="0" w:color="auto"/>
                            <w:left w:val="none" w:sz="0" w:space="0" w:color="auto"/>
                            <w:bottom w:val="none" w:sz="0" w:space="0" w:color="auto"/>
                            <w:right w:val="none" w:sz="0" w:space="0" w:color="auto"/>
                          </w:divBdr>
                          <w:divsChild>
                            <w:div w:id="1511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1901093768">
      <w:bodyDiv w:val="1"/>
      <w:marLeft w:val="0"/>
      <w:marRight w:val="0"/>
      <w:marTop w:val="0"/>
      <w:marBottom w:val="0"/>
      <w:divBdr>
        <w:top w:val="none" w:sz="0" w:space="0" w:color="auto"/>
        <w:left w:val="none" w:sz="0" w:space="0" w:color="auto"/>
        <w:bottom w:val="none" w:sz="0" w:space="0" w:color="auto"/>
        <w:right w:val="none" w:sz="0" w:space="0" w:color="auto"/>
      </w:divBdr>
      <w:divsChild>
        <w:div w:id="2085181179">
          <w:marLeft w:val="0"/>
          <w:marRight w:val="0"/>
          <w:marTop w:val="0"/>
          <w:marBottom w:val="0"/>
          <w:divBdr>
            <w:top w:val="none" w:sz="0" w:space="0" w:color="auto"/>
            <w:left w:val="none" w:sz="0" w:space="0" w:color="auto"/>
            <w:bottom w:val="none" w:sz="0" w:space="0" w:color="auto"/>
            <w:right w:val="none" w:sz="0" w:space="0" w:color="auto"/>
          </w:divBdr>
          <w:divsChild>
            <w:div w:id="898246268">
              <w:marLeft w:val="0"/>
              <w:marRight w:val="0"/>
              <w:marTop w:val="0"/>
              <w:marBottom w:val="0"/>
              <w:divBdr>
                <w:top w:val="none" w:sz="0" w:space="0" w:color="auto"/>
                <w:left w:val="none" w:sz="0" w:space="0" w:color="auto"/>
                <w:bottom w:val="none" w:sz="0" w:space="0" w:color="auto"/>
                <w:right w:val="none" w:sz="0" w:space="0" w:color="auto"/>
              </w:divBdr>
              <w:divsChild>
                <w:div w:id="272171339">
                  <w:marLeft w:val="0"/>
                  <w:marRight w:val="0"/>
                  <w:marTop w:val="0"/>
                  <w:marBottom w:val="0"/>
                  <w:divBdr>
                    <w:top w:val="none" w:sz="0" w:space="0" w:color="auto"/>
                    <w:left w:val="none" w:sz="0" w:space="0" w:color="auto"/>
                    <w:bottom w:val="none" w:sz="0" w:space="0" w:color="auto"/>
                    <w:right w:val="none" w:sz="0" w:space="0" w:color="auto"/>
                  </w:divBdr>
                  <w:divsChild>
                    <w:div w:id="612596845">
                      <w:marLeft w:val="0"/>
                      <w:marRight w:val="0"/>
                      <w:marTop w:val="0"/>
                      <w:marBottom w:val="0"/>
                      <w:divBdr>
                        <w:top w:val="none" w:sz="0" w:space="0" w:color="auto"/>
                        <w:left w:val="none" w:sz="0" w:space="0" w:color="auto"/>
                        <w:bottom w:val="none" w:sz="0" w:space="0" w:color="auto"/>
                        <w:right w:val="none" w:sz="0" w:space="0" w:color="auto"/>
                      </w:divBdr>
                      <w:divsChild>
                        <w:div w:id="914971051">
                          <w:marLeft w:val="0"/>
                          <w:marRight w:val="0"/>
                          <w:marTop w:val="0"/>
                          <w:marBottom w:val="0"/>
                          <w:divBdr>
                            <w:top w:val="none" w:sz="0" w:space="0" w:color="auto"/>
                            <w:left w:val="none" w:sz="0" w:space="0" w:color="auto"/>
                            <w:bottom w:val="none" w:sz="0" w:space="0" w:color="auto"/>
                            <w:right w:val="none" w:sz="0" w:space="0" w:color="auto"/>
                          </w:divBdr>
                          <w:divsChild>
                            <w:div w:id="14706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Denoy ..</cp:lastModifiedBy>
  <cp:revision>49</cp:revision>
  <dcterms:created xsi:type="dcterms:W3CDTF">2022-09-10T08:57:00Z</dcterms:created>
  <dcterms:modified xsi:type="dcterms:W3CDTF">2024-08-25T19:23:00Z</dcterms:modified>
</cp:coreProperties>
</file>