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140"/>
              <w:ind w:right="80" w:left="80" w:firstLine="0"/>
            </w:pPr>
            <w:r>
              <w:rPr>
                <w:rFonts w:ascii="Calibri" w:hAnsi="Calibri"/>
                <w:b w:val="0"/>
                <w:i w:val="0"/>
                <w:color w:val="222222"/>
                <w:sz w:val="19"/>
              </w:rPr>
              <w:t>2.</w:t>
              <w:tab/>
              <w:t>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pPr>
              <w:spacing w:after="0" w:before="140"/>
              <w:ind w:right="80" w:left="80" w:firstLine="0"/>
            </w:pPr>
            <w:r>
              <w:rPr>
                <w:rFonts w:ascii="Calibri" w:hAnsi="Calibri"/>
                <w:b w:val="0"/>
                <w:i/>
                <w:color w:val="222222"/>
                <w:sz w:val="19"/>
              </w:rPr>
              <w:t>2 —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relativo a isenções no âmbito do Regulamento europeu.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w:t>
              <w:tab/>
              <w:t>dogs and cats are provided with water and feed of a quality and quantity that affords them appropriate nutrition and hydration;</w:t>
            </w:r>
          </w:p>
          <w:p>
            <w:pPr>
              <w:spacing w:after="0" w:before="100"/>
              <w:ind w:right="80" w:left="360" w:hanging="280"/>
            </w:pPr>
            <w:r>
              <w:rPr>
                <w:rFonts w:ascii="Calibri" w:hAnsi="Calibri"/>
                <w:b w:val="0"/>
                <w:i w:val="0"/>
                <w:color w:val="222222"/>
                <w:sz w:val="19"/>
              </w:rPr>
              <w:t>(b)</w:t>
              <w:tab/>
              <w:t>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100"/>
              <w:ind w:right="80" w:left="360" w:hanging="280"/>
            </w:pPr>
            <w:r>
              <w:rPr>
                <w:rFonts w:ascii="Calibri" w:hAnsi="Calibri"/>
                <w:b w:val="0"/>
                <w:i w:val="0"/>
                <w:color w:val="222222"/>
                <w:sz w:val="19"/>
              </w:rPr>
              <w:t>(c)</w:t>
              <w:tab/>
              <w:t>dogs and cats are kept safe, clean and in good health, and diseases, injuries, and pain due, in particular, to management, handling practices and breeding practices, are prevented;</w:t>
            </w:r>
          </w:p>
          <w:p>
            <w:pPr>
              <w:spacing w:after="0" w:before="100"/>
              <w:ind w:right="80" w:left="360" w:hanging="280"/>
            </w:pPr>
            <w:r>
              <w:rPr>
                <w:rFonts w:ascii="Calibri" w:hAnsi="Calibri"/>
                <w:b w:val="0"/>
                <w:i w:val="0"/>
                <w:color w:val="222222"/>
                <w:sz w:val="19"/>
              </w:rPr>
              <w:t>(d)</w:t>
              <w:tab/>
              <w:t>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10.º, n.º 1, al. a)) articula obrigações equivalentes ao nível do detentor de forma descritiva, sem sistematização nos 5 domínios nem referência ao quadro OMSA.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5.º) refere 'parâmetros de bem-estar animal' genericamente, sem adotar formalmente a nomenclatura dos 5 domínios OMSA nem a sua sistematização explícita.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be responsible for the welfare of dogs and cats kept in establishments under their responsibility and control, and shall be responsible for minimising any risks to the welfare of those animals.</w:t>
            </w:r>
          </w:p>
          <w:p>
            <w:pPr>
              <w:spacing w:after="0" w:before="140"/>
              <w:ind w:right="80" w:left="80" w:firstLine="0"/>
            </w:pPr>
            <w:r>
              <w:rPr>
                <w:rFonts w:ascii="Calibri" w:hAnsi="Calibri"/>
                <w:b w:val="0"/>
                <w:i w:val="0"/>
                <w:color w:val="222222"/>
                <w:sz w:val="19"/>
              </w:rPr>
              <w:t>2.</w:t>
              <w:tab/>
              <w:t>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14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140"/>
              <w:ind w:right="80" w:left="80" w:firstLine="0"/>
            </w:pPr>
            <w:r>
              <w:rPr>
                <w:rFonts w:ascii="Calibri" w:hAnsi="Calibri"/>
                <w:b w:val="0"/>
                <w:i w:val="0"/>
                <w:color w:val="222222"/>
                <w:sz w:val="19"/>
              </w:rPr>
              <w:t>3.</w:t>
              <w:tab/>
              <w:t>Operators shall not subject any dog or cat to cruelty, abuse or mistreatment, including by making them participate in activities likely to result in cruelty to or abuse or mistreatment of the dogs or cats bred or kept by the operator.</w:t>
            </w:r>
          </w:p>
          <w:p>
            <w:pPr>
              <w:spacing w:after="0" w:before="140"/>
              <w:ind w:right="80" w:left="80" w:firstLine="0"/>
            </w:pPr>
            <w:r>
              <w:rPr>
                <w:rFonts w:ascii="Calibri" w:hAnsi="Calibri"/>
                <w:b w:val="0"/>
                <w:i w:val="0"/>
                <w:color w:val="222222"/>
                <w:sz w:val="19"/>
              </w:rPr>
              <w:t>4.</w:t>
              <w:tab/>
              <w:t>Operators shall not abandon the dogs or cats bred or kept by them.</w:t>
            </w:r>
          </w:p>
          <w:p>
            <w:pPr>
              <w:spacing w:after="0" w:before="140"/>
              <w:ind w:right="80" w:left="80" w:firstLine="0"/>
            </w:pPr>
            <w:r>
              <w:rPr>
                <w:rFonts w:ascii="Calibri" w:hAnsi="Calibri"/>
                <w:b w:val="0"/>
                <w:i w:val="0"/>
                <w:color w:val="222222"/>
                <w:sz w:val="19"/>
              </w:rPr>
              <w:t>5.</w:t>
              <w:tab/>
              <w:t>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140"/>
              <w:ind w:right="80" w:left="80" w:firstLine="0"/>
            </w:pPr>
            <w:r>
              <w:rPr>
                <w:rFonts w:ascii="Calibri" w:hAnsi="Calibri"/>
                <w:b w:val="0"/>
                <w:i w:val="0"/>
                <w:color w:val="222222"/>
                <w:sz w:val="19"/>
              </w:rPr>
              <w:t>6.</w:t>
              <w:tab/>
              <w:t>Operators shall ensure that dogs and cats are handled by a number of animal carers sufficient to meet the welfare needs of dogs or cats kept in their establishments, and that those carers have the competences required under Article 12.</w:t>
            </w:r>
          </w:p>
          <w:p>
            <w:pPr>
              <w:spacing w:after="0" w:before="140"/>
              <w:ind w:right="80" w:left="80" w:firstLine="0"/>
            </w:pPr>
            <w:r>
              <w:rPr>
                <w:rFonts w:ascii="Calibri" w:hAnsi="Calibri"/>
                <w:b w:val="0"/>
                <w:i w:val="0"/>
                <w:color w:val="222222"/>
                <w:sz w:val="19"/>
              </w:rPr>
              <w:t>7.</w:t>
              <w:tab/>
              <w:t>Operators shall ensure the welfare of the dogs or cats for which they are responsible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8.</w:t>
              <w:tab/>
              <w:t>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12.º.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28.º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 A responsabilidade do operador como figura distinta do detentor particular também não é contemplada.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of breeding establishments shall ensure that their breeding strategies minimise the risk of producing dogs or cats with genotypes associated with effects detrimental to the health and welfare of those animals.</w:t>
            </w:r>
          </w:p>
          <w:p>
            <w:pPr>
              <w:spacing w:after="0" w:before="140"/>
              <w:ind w:right="80" w:left="80" w:firstLine="0"/>
            </w:pPr>
            <w:r>
              <w:rPr>
                <w:rFonts w:ascii="Calibri" w:hAnsi="Calibri"/>
                <w:b w:val="0"/>
                <w:i w:val="0"/>
                <w:color w:val="222222"/>
                <w:sz w:val="19"/>
              </w:rPr>
              <w:t>2.</w:t>
              <w:tab/>
              <w:t>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w:t>
              <w:tab/>
              <w:t>The Commission is empowered to adopt delegated acts in accordance with Article 28 supplementing this Regulation by:</w:t>
            </w:r>
          </w:p>
          <w:p>
            <w:pPr>
              <w:spacing w:after="0" w:before="100"/>
              <w:ind w:right="80" w:left="360" w:hanging="280"/>
            </w:pPr>
            <w:r>
              <w:rPr>
                <w:rFonts w:ascii="Calibri" w:hAnsi="Calibri"/>
                <w:b w:val="0"/>
                <w:i w:val="0"/>
                <w:color w:val="222222"/>
                <w:sz w:val="19"/>
              </w:rPr>
              <w:t>(a)</w:t>
              <w:tab/>
              <w:t>defining characteristics of the genotypes referred to in paragraph 1 that are to be excluded from reproduction, and the methods for their assessment and the record keeping requirements;</w:t>
            </w:r>
          </w:p>
          <w:p>
            <w:pPr>
              <w:spacing w:after="0" w:before="100"/>
              <w:ind w:right="80" w:left="360" w:hanging="280"/>
            </w:pPr>
            <w:r>
              <w:rPr>
                <w:rFonts w:ascii="Calibri" w:hAnsi="Calibri"/>
                <w:b w:val="0"/>
                <w:i w:val="0"/>
                <w:color w:val="222222"/>
                <w:sz w:val="19"/>
              </w:rPr>
              <w:t>(b)</w:t>
              <w:tab/>
              <w:t>defining excessive conformational traits referred to in paragraph 2 of this Article that are to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When adopting those delegated acts, the Commission shall take into account the scientific opinion of the European Food Safety Authority (EFSA), as well as any social and economic impacts of those delegated acts.</w:t>
            </w:r>
          </w:p>
          <w:p>
            <w:pPr>
              <w:spacing w:after="0" w:before="140"/>
              <w:ind w:right="80" w:left="80" w:firstLine="0"/>
            </w:pPr>
            <w:r>
              <w:rPr>
                <w:rFonts w:ascii="Calibri" w:hAnsi="Calibri"/>
                <w:b w:val="0"/>
                <w:i w:val="0"/>
                <w:color w:val="222222"/>
                <w:sz w:val="19"/>
              </w:rPr>
              <w:t>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4.</w:t>
              <w:tab/>
              <w:t>The following shall be prohibited when managing the reproduction of dogs and cats:</w:t>
            </w:r>
          </w:p>
          <w:p>
            <w:pPr>
              <w:spacing w:after="0" w:before="100"/>
              <w:ind w:right="80" w:left="360" w:hanging="280"/>
            </w:pPr>
            <w:r>
              <w:rPr>
                <w:rFonts w:ascii="Calibri" w:hAnsi="Calibri"/>
                <w:b w:val="0"/>
                <w:i w:val="0"/>
                <w:color w:val="222222"/>
                <w:sz w:val="19"/>
              </w:rPr>
              <w:t>(a)</w:t>
              <w:tab/>
              <w:t>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100"/>
              <w:ind w:right="80" w:left="360" w:hanging="280"/>
            </w:pPr>
            <w:r>
              <w:rPr>
                <w:rFonts w:ascii="Calibri" w:hAnsi="Calibri"/>
                <w:b w:val="0"/>
                <w:i w:val="0"/>
                <w:color w:val="222222"/>
                <w:sz w:val="19"/>
              </w:rPr>
              <w:t>(b)</w:t>
              <w:tab/>
              <w:t>breeding for the purpose of producing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w:t>
              <w:tab/>
              <w:t>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w:t>
              <w:tab/>
              <w:t>A Comissão tem competência para adotar atos delegados em conformidade com o artigo 28.º que complementem este Regulamento, definindo:</w:t>
            </w:r>
          </w:p>
          <w:p>
            <w:pPr>
              <w:spacing w:after="0" w:before="100"/>
              <w:ind w:right="80" w:left="360" w:hanging="280"/>
            </w:pPr>
            <w:r>
              <w:rPr>
                <w:rFonts w:ascii="Calibri" w:hAnsi="Calibri"/>
                <w:b w:val="0"/>
                <w:i/>
                <w:color w:val="222222"/>
                <w:sz w:val="19"/>
              </w:rPr>
              <w:t>(a)</w:t>
              <w:tab/>
              <w:t>características dos genótipos a que se refere o n.º 1 que devem ser excluídos da reprodução, e os métodos para a sua avaliação e requisitos de manutenção de registos;</w:t>
            </w:r>
          </w:p>
          <w:p>
            <w:pPr>
              <w:spacing w:after="0" w:before="100"/>
              <w:ind w:right="80" w:left="360" w:hanging="280"/>
            </w:pPr>
            <w:r>
              <w:rPr>
                <w:rFonts w:ascii="Calibri" w:hAnsi="Calibri"/>
                <w:b w:val="0"/>
                <w:i/>
                <w:color w:val="222222"/>
                <w:sz w:val="19"/>
              </w:rPr>
              <w:t>(b)</w:t>
              <w:tab/>
              <w:t>traços conformacionais excessivos a que se refere o n.º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Ao adotar esses atos delegados, a Comissão tem em conta os pareceres científicos da Autoridade Europeia para a Segurança dos Alimentos (EFSA), bem como os impactos sociais e económicos desses atos delegados.</w:t>
            </w:r>
          </w:p>
          <w:p>
            <w:pPr>
              <w:spacing w:after="0" w:before="140"/>
              <w:ind w:right="80" w:left="80" w:firstLine="0"/>
            </w:pPr>
            <w:r>
              <w:rPr>
                <w:rFonts w:ascii="Calibri" w:hAnsi="Calibri"/>
                <w:b w:val="0"/>
                <w:i/>
                <w:color w:val="222222"/>
                <w:sz w:val="19"/>
              </w:rPr>
              <w:t>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4.</w:t>
              <w:tab/>
              <w:t>São proibidos na gestão da reprodução de cães e gatos:</w:t>
            </w:r>
          </w:p>
          <w:p>
            <w:pPr>
              <w:spacing w:after="0" w:before="100"/>
              <w:ind w:right="80" w:left="360" w:hanging="280"/>
            </w:pPr>
            <w:r>
              <w:rPr>
                <w:rFonts w:ascii="Calibri" w:hAnsi="Calibri"/>
                <w:b w:val="0"/>
                <w:i/>
                <w:color w:val="222222"/>
                <w:sz w:val="19"/>
              </w:rPr>
              <w:t>(a)</w:t>
              <w:tab/>
              <w:t>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100"/>
              <w:ind w:right="80" w:left="360" w:hanging="280"/>
            </w:pPr>
            <w:r>
              <w:rPr>
                <w:rFonts w:ascii="Calibri" w:hAnsi="Calibri"/>
                <w:b w:val="0"/>
                <w:i/>
                <w:color w:val="222222"/>
                <w:sz w:val="19"/>
              </w:rPr>
              <w:t>(b)</w:t>
              <w:tab/>
              <w:t>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34.º) proíbe intervenções cirúrgicas de modificação da aparência, mas não contém qualquer norma sobre estratégia genética de criação, conformação excessiva ou consanguinidade.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8.º, n.º 2) exclui da reprodução animais com defeitos genéticos e malformações (displasia, rim poliquístico) e proíbe cios sucessivos, mas não prevê o conceito de traços conformacionais excessivos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notify the competent authorities of their activity, providing at least the following information for each of their establishments:</w:t>
            </w:r>
          </w:p>
          <w:p>
            <w:pPr>
              <w:spacing w:after="0" w:before="100"/>
              <w:ind w:right="80" w:left="360" w:hanging="280"/>
            </w:pPr>
            <w:r>
              <w:rPr>
                <w:rFonts w:ascii="Calibri" w:hAnsi="Calibri"/>
                <w:b w:val="0"/>
                <w:i w:val="0"/>
                <w:color w:val="222222"/>
                <w:sz w:val="19"/>
              </w:rPr>
              <w:t>(a)</w:t>
              <w:tab/>
              <w:t>the name, address and contact details of the operator;</w:t>
            </w:r>
          </w:p>
          <w:p>
            <w:pPr>
              <w:spacing w:after="0" w:before="100"/>
              <w:ind w:right="80" w:left="360" w:hanging="280"/>
            </w:pPr>
            <w:r>
              <w:rPr>
                <w:rFonts w:ascii="Calibri" w:hAnsi="Calibri"/>
                <w:b w:val="0"/>
                <w:i w:val="0"/>
                <w:color w:val="222222"/>
                <w:sz w:val="19"/>
              </w:rPr>
              <w:t>(b)</w:t>
              <w:tab/>
              <w:t>the location of the establishment;</w:t>
            </w:r>
          </w:p>
          <w:p>
            <w:pPr>
              <w:spacing w:after="0" w:before="100"/>
              <w:ind w:right="80" w:left="360" w:hanging="280"/>
            </w:pPr>
            <w:r>
              <w:rPr>
                <w:rFonts w:ascii="Calibri" w:hAnsi="Calibri"/>
                <w:b w:val="0"/>
                <w:i w:val="0"/>
                <w:color w:val="222222"/>
                <w:sz w:val="19"/>
              </w:rPr>
              <w:t>(c)</w:t>
              <w:tab/>
              <w:t>the type of establishment: breeding establishment, selling establishment, shelter or foster home;</w:t>
            </w:r>
          </w:p>
          <w:p>
            <w:pPr>
              <w:spacing w:after="0" w:before="100"/>
              <w:ind w:right="80" w:left="360" w:hanging="280"/>
            </w:pPr>
            <w:r>
              <w:rPr>
                <w:rFonts w:ascii="Calibri" w:hAnsi="Calibri"/>
                <w:b w:val="0"/>
                <w:i w:val="0"/>
                <w:color w:val="222222"/>
                <w:sz w:val="19"/>
              </w:rPr>
              <w:t>(d)</w:t>
              <w:tab/>
              <w:t>the species and, for breeding establishments, the breeds of the dogs or cats kept in the establishment;</w:t>
            </w:r>
          </w:p>
          <w:p>
            <w:pPr>
              <w:spacing w:after="0" w:before="100"/>
              <w:ind w:right="80" w:left="360" w:hanging="280"/>
            </w:pPr>
            <w:r>
              <w:rPr>
                <w:rFonts w:ascii="Calibri" w:hAnsi="Calibri"/>
                <w:b w:val="0"/>
                <w:i w:val="0"/>
                <w:color w:val="222222"/>
                <w:sz w:val="19"/>
              </w:rPr>
              <w:t>(e)</w:t>
              <w:tab/>
              <w:t>the capacity of the establishment, expressed as the maximum number of dogs and cats which can be kept in the establishment;</w:t>
            </w:r>
          </w:p>
          <w:p>
            <w:pPr>
              <w:spacing w:after="0" w:before="100"/>
              <w:ind w:right="80" w:left="360" w:hanging="280"/>
            </w:pPr>
            <w:r>
              <w:rPr>
                <w:rFonts w:ascii="Calibri" w:hAnsi="Calibri"/>
                <w:b w:val="0"/>
                <w:i w:val="0"/>
                <w:color w:val="222222"/>
                <w:sz w:val="19"/>
              </w:rPr>
              <w:t>(f)</w:t>
              <w:tab/>
              <w:t>for breeding establishments, the estimated number of litters to be placed on the market per year.</w:t>
            </w:r>
          </w:p>
          <w:p>
            <w:pPr>
              <w:spacing w:after="0" w:before="140"/>
              <w:ind w:right="80" w:left="80" w:firstLine="0"/>
            </w:pPr>
            <w:r>
              <w:rPr>
                <w:rFonts w:ascii="Calibri" w:hAnsi="Calibri"/>
                <w:b w:val="0"/>
                <w:i w:val="0"/>
                <w:color w:val="222222"/>
                <w:sz w:val="19"/>
              </w:rPr>
              <w:t>2.</w:t>
              <w:tab/>
              <w:t>Operators shall notify the competent authority of:</w:t>
            </w:r>
          </w:p>
          <w:p>
            <w:pPr>
              <w:spacing w:after="0" w:before="100"/>
              <w:ind w:right="80" w:left="360" w:hanging="280"/>
            </w:pPr>
            <w:r>
              <w:rPr>
                <w:rFonts w:ascii="Calibri" w:hAnsi="Calibri"/>
                <w:b w:val="0"/>
                <w:i w:val="0"/>
                <w:color w:val="222222"/>
                <w:sz w:val="19"/>
              </w:rPr>
              <w:t>(a)</w:t>
              <w:tab/>
              <w:t>any changes concerning the information referred to in paragraph 1;</w:t>
            </w:r>
          </w:p>
          <w:p>
            <w:pPr>
              <w:spacing w:after="0" w:before="100"/>
              <w:ind w:right="80" w:left="360" w:hanging="280"/>
            </w:pPr>
            <w:r>
              <w:rPr>
                <w:rFonts w:ascii="Calibri" w:hAnsi="Calibri"/>
                <w:b w:val="0"/>
                <w:i w:val="0"/>
                <w:color w:val="222222"/>
                <w:sz w:val="19"/>
              </w:rPr>
              <w:t>(b)</w:t>
              <w:tab/>
              <w:t>where applicable, the planned date of a cessation of their activities, at the latest five working days before that date.</w:t>
            </w:r>
          </w:p>
          <w:p>
            <w:pPr>
              <w:spacing w:after="0" w:before="140"/>
              <w:ind w:right="80" w:left="80" w:firstLine="0"/>
            </w:pPr>
            <w:r>
              <w:rPr>
                <w:rFonts w:ascii="Calibri" w:hAnsi="Calibri"/>
                <w:b w:val="0"/>
                <w:i w:val="0"/>
                <w:color w:val="222222"/>
                <w:sz w:val="19"/>
              </w:rPr>
              <w:t>3.</w:t>
              <w:tab/>
              <w:t>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140"/>
              <w:ind w:right="80" w:left="80" w:firstLine="0"/>
            </w:pPr>
            <w:r>
              <w:rPr>
                <w:rFonts w:ascii="Calibri" w:hAnsi="Calibri"/>
                <w:b w:val="0"/>
                <w:i w:val="0"/>
                <w:color w:val="222222"/>
                <w:sz w:val="19"/>
              </w:rPr>
              <w:t>4.</w:t>
              <w:tab/>
              <w:t>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trata da esterilização de errantes e CED, mas não contém norma sobre notificação de criadores ou registo de estabelecimentos com fins de reprodução comercial.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regula condições de reprodução (art.º 8.º) mas não prevê qualquer sistema de notificação ou registo de estabelecimentos criadores junto da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140"/>
              <w:ind w:right="80" w:left="80" w:firstLine="0"/>
            </w:pPr>
            <w:r>
              <w:rPr>
                <w:rFonts w:ascii="Calibri" w:hAnsi="Calibri"/>
                <w:b w:val="0"/>
                <w:i w:val="0"/>
                <w:color w:val="222222"/>
                <w:sz w:val="19"/>
              </w:rPr>
              <w:t>2.</w:t>
              <w:tab/>
              <w:t>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140"/>
              <w:ind w:right="80" w:left="80" w:firstLine="0"/>
            </w:pPr>
            <w:r>
              <w:rPr>
                <w:rFonts w:ascii="Calibri" w:hAnsi="Calibri"/>
                <w:b w:val="0"/>
                <w:i w:val="0"/>
                <w:color w:val="222222"/>
                <w:sz w:val="19"/>
              </w:rPr>
              <w:t>3.</w:t>
              <w:tab/>
              <w:t>The competent authority shall maintain a publicly available list including the following information for each approved establishment:</w:t>
            </w:r>
          </w:p>
          <w:p>
            <w:pPr>
              <w:spacing w:after="0" w:before="100"/>
              <w:ind w:right="80" w:left="360" w:hanging="280"/>
            </w:pPr>
            <w:r>
              <w:rPr>
                <w:rFonts w:ascii="Calibri" w:hAnsi="Calibri"/>
                <w:b w:val="0"/>
                <w:i w:val="0"/>
                <w:color w:val="222222"/>
                <w:sz w:val="19"/>
              </w:rPr>
              <w:t>(a)</w:t>
              <w:tab/>
              <w:t>the name, contact details and, where available, the URL of the website of the establishment;</w:t>
            </w:r>
          </w:p>
          <w:p>
            <w:pPr>
              <w:spacing w:after="0" w:before="100"/>
              <w:ind w:right="80" w:left="360" w:hanging="280"/>
            </w:pPr>
            <w:r>
              <w:rPr>
                <w:rFonts w:ascii="Calibri" w:hAnsi="Calibri"/>
                <w:b w:val="0"/>
                <w:i w:val="0"/>
                <w:color w:val="222222"/>
                <w:sz w:val="19"/>
              </w:rPr>
              <w:t>(b)</w:t>
              <w:tab/>
              <w:t>the address of the establishment;</w:t>
            </w:r>
          </w:p>
          <w:p>
            <w:pPr>
              <w:spacing w:after="0" w:before="100"/>
              <w:ind w:right="80" w:left="360" w:hanging="280"/>
            </w:pPr>
            <w:r>
              <w:rPr>
                <w:rFonts w:ascii="Calibri" w:hAnsi="Calibri"/>
                <w:b w:val="0"/>
                <w:i w:val="0"/>
                <w:color w:val="222222"/>
                <w:sz w:val="19"/>
              </w:rPr>
              <w:t>(c)</w:t>
              <w:tab/>
              <w:t>the name of the operator;</w:t>
            </w:r>
          </w:p>
          <w:p>
            <w:pPr>
              <w:spacing w:after="0" w:before="100"/>
              <w:ind w:right="80" w:left="360" w:hanging="280"/>
            </w:pPr>
            <w:r>
              <w:rPr>
                <w:rFonts w:ascii="Calibri" w:hAnsi="Calibri"/>
                <w:b w:val="0"/>
                <w:i w:val="0"/>
                <w:color w:val="222222"/>
                <w:sz w:val="19"/>
              </w:rPr>
              <w:t>(d)</w:t>
              <w:tab/>
              <w:t>the species and, if relevant, the breeds related to the establishment activities approved;</w:t>
            </w:r>
          </w:p>
          <w:p>
            <w:pPr>
              <w:spacing w:after="0" w:before="100"/>
              <w:ind w:right="80" w:left="360" w:hanging="280"/>
            </w:pPr>
            <w:r>
              <w:rPr>
                <w:rFonts w:ascii="Calibri" w:hAnsi="Calibri"/>
                <w:b w:val="0"/>
                <w:i w:val="0"/>
                <w:color w:val="222222"/>
                <w:sz w:val="19"/>
              </w:rPr>
              <w:t>(e)</w:t>
              <w:tab/>
              <w:t>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que produzem ou pretendem produzir mais de cinco ninhadas por ano civil ou que mantêm mais do que um total combinado de cinco cadelas ou gatas em qualquer momento podem colocar cães ou gatos no mercado apenas após a aprovação do seu estabelecimento pela autoridade competente.</w:t>
            </w:r>
          </w:p>
          <w:p>
            <w:pPr>
              <w:spacing w:after="0" w:before="140"/>
              <w:ind w:right="80" w:left="80" w:firstLine="0"/>
            </w:pPr>
            <w:r>
              <w:rPr>
                <w:rFonts w:ascii="Calibri" w:hAnsi="Calibri"/>
                <w:b w:val="0"/>
                <w:i/>
                <w:color w:val="222222"/>
                <w:sz w:val="19"/>
              </w:rPr>
              <w:t>2.</w:t>
              <w:tab/>
              <w:t>A autoridade competente deve realizar inspeções no local para verificar que o estabelecimento atende aos requisitos do presente Regulamento. Os Estados-Membros podem permitir que tais inspeções sejam realizadas remotamente, desde que o meio de comunicação à distância utilizado forneça provas suficientes para a autoridade competente realizar inspeções fiáveis. A autoridade competente deve conceder certificados de aprovação apenas aos estabelecimentos de criação que cumprem os requisitos do presente Regulamento.</w:t>
            </w:r>
          </w:p>
          <w:p>
            <w:pPr>
              <w:spacing w:after="0" w:before="140"/>
              <w:ind w:right="80" w:left="80" w:firstLine="0"/>
            </w:pPr>
            <w:r>
              <w:rPr>
                <w:rFonts w:ascii="Calibri" w:hAnsi="Calibri"/>
                <w:b w:val="0"/>
                <w:i/>
                <w:color w:val="222222"/>
                <w:sz w:val="19"/>
              </w:rPr>
              <w:t>3.</w:t>
              <w:tab/>
              <w:t>A autoridade competente deve manter uma lista disponível ao público incluindo as seguintes informações para cada estabelecimento aprovado:</w:t>
            </w:r>
          </w:p>
          <w:p>
            <w:pPr>
              <w:spacing w:after="0" w:before="100"/>
              <w:ind w:right="80" w:left="360" w:hanging="280"/>
            </w:pPr>
            <w:r>
              <w:rPr>
                <w:rFonts w:ascii="Calibri" w:hAnsi="Calibri"/>
                <w:b w:val="0"/>
                <w:i/>
                <w:color w:val="222222"/>
                <w:sz w:val="19"/>
              </w:rPr>
              <w:t>(a)</w:t>
              <w:tab/>
              <w:t>o nome, dados de contacto e, se disponível, o URL do site do estabelecimento;</w:t>
            </w:r>
          </w:p>
          <w:p>
            <w:pPr>
              <w:spacing w:after="0" w:before="100"/>
              <w:ind w:right="80" w:left="360" w:hanging="280"/>
            </w:pPr>
            <w:r>
              <w:rPr>
                <w:rFonts w:ascii="Calibri" w:hAnsi="Calibri"/>
                <w:b w:val="0"/>
                <w:i/>
                <w:color w:val="222222"/>
                <w:sz w:val="19"/>
              </w:rPr>
              <w:t>(b)</w:t>
              <w:tab/>
              <w:t>a morada do estabelecimento;</w:t>
            </w:r>
          </w:p>
          <w:p>
            <w:pPr>
              <w:spacing w:after="0" w:before="100"/>
              <w:ind w:right="80" w:left="360" w:hanging="280"/>
            </w:pPr>
            <w:r>
              <w:rPr>
                <w:rFonts w:ascii="Calibri" w:hAnsi="Calibri"/>
                <w:b w:val="0"/>
                <w:i/>
                <w:color w:val="222222"/>
                <w:sz w:val="19"/>
              </w:rPr>
              <w:t>(c)</w:t>
              <w:tab/>
              <w:t>o nome do operador;</w:t>
            </w:r>
          </w:p>
          <w:p>
            <w:pPr>
              <w:spacing w:after="0" w:before="100"/>
              <w:ind w:right="80" w:left="360" w:hanging="280"/>
            </w:pPr>
            <w:r>
              <w:rPr>
                <w:rFonts w:ascii="Calibri" w:hAnsi="Calibri"/>
                <w:b w:val="0"/>
                <w:i/>
                <w:color w:val="222222"/>
                <w:sz w:val="19"/>
              </w:rPr>
              <w:t>(d)</w:t>
              <w:tab/>
              <w:t>a(s) espécie(s) e, se relevante, a(s) raça(s) relacionada(s) com as atividades do estabelecimento aprovadas;</w:t>
            </w:r>
          </w:p>
          <w:p>
            <w:pPr>
              <w:spacing w:after="0" w:before="100"/>
              <w:ind w:right="80" w:left="360" w:hanging="280"/>
            </w:pPr>
            <w:r>
              <w:rPr>
                <w:rFonts w:ascii="Calibri" w:hAnsi="Calibri"/>
                <w:b w:val="0"/>
                <w:i/>
                <w:color w:val="222222"/>
                <w:sz w:val="19"/>
              </w:rPr>
              <w:t>(e)</w:t>
              <w:tab/>
              <w:t>o número de aprovação único atribuído ao estabelecimento pela autoridade competente e a data da aprovação e cessação de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implementado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implementado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completamente novo no Regulamento. Introduz aprovação formal de criadores com limiar numérico.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Análise e correspondência nacional pendente de complementação.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provide to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140"/>
              <w:ind w:right="80" w:left="80" w:firstLine="0"/>
            </w:pPr>
            <w:r>
              <w:rPr>
                <w:rFonts w:ascii="Calibri" w:hAnsi="Calibri"/>
                <w:b w:val="0"/>
                <w:i w:val="0"/>
                <w:color w:val="222222"/>
                <w:sz w:val="19"/>
              </w:rPr>
              <w:t>2.</w:t>
              <w:tab/>
              <w:t>The written information on the dog or cat’s health history referred to in the first paragraph shall include at least:</w:t>
            </w:r>
          </w:p>
          <w:p>
            <w:pPr>
              <w:spacing w:after="0" w:before="100"/>
              <w:ind w:right="80" w:left="360" w:hanging="280"/>
            </w:pPr>
            <w:r>
              <w:rPr>
                <w:rFonts w:ascii="Calibri" w:hAnsi="Calibri"/>
                <w:b w:val="0"/>
                <w:i w:val="0"/>
                <w:color w:val="222222"/>
                <w:sz w:val="19"/>
              </w:rPr>
              <w:t>(a)</w:t>
              <w:tab/>
              <w:t>the animal’s vaccination status;</w:t>
            </w:r>
          </w:p>
          <w:p>
            <w:pPr>
              <w:spacing w:after="0" w:before="100"/>
              <w:ind w:right="80" w:left="360" w:hanging="280"/>
            </w:pPr>
            <w:r>
              <w:rPr>
                <w:rFonts w:ascii="Calibri" w:hAnsi="Calibri"/>
                <w:b w:val="0"/>
                <w:i w:val="0"/>
                <w:color w:val="222222"/>
                <w:sz w:val="19"/>
              </w:rPr>
              <w:t>(b)</w:t>
              <w:tab/>
              <w:t>any medical conditions or predispositions to diseases, including allergies, that are known to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8.º) aproxima-se do conteúdo do @regulamento, exigindo informação escrita antes da transferência, incluindo dados de saúde e vacinação, mas ainda sem o enfoque específico em bem-estar comportamental.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57.º) exige informação escrita mas com âmbito mais amplo (duração de vida, custos) do que o @regulamento, que se foca especificamente em bem-estar 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Animal carers, other than volunteers in shelters and interns who are acting under the responsibility of a competent animal carer, shall have the following competences as regards the dogs and cats they are handling:</w:t>
            </w:r>
          </w:p>
          <w:p>
            <w:pPr>
              <w:spacing w:after="0" w:before="100"/>
              <w:ind w:right="80" w:left="360" w:hanging="280"/>
            </w:pPr>
            <w:r>
              <w:rPr>
                <w:rFonts w:ascii="Calibri" w:hAnsi="Calibri"/>
                <w:b w:val="0"/>
                <w:i w:val="0"/>
                <w:color w:val="222222"/>
                <w:sz w:val="19"/>
              </w:rPr>
              <w:t>(a)</w:t>
              <w:tab/>
              <w:t>an understanding of the animals’ biological behaviour and their physiological and ethological needs;</w:t>
            </w:r>
          </w:p>
          <w:p>
            <w:pPr>
              <w:spacing w:after="0" w:before="100"/>
              <w:ind w:right="80" w:left="360" w:hanging="280"/>
            </w:pPr>
            <w:r>
              <w:rPr>
                <w:rFonts w:ascii="Calibri" w:hAnsi="Calibri"/>
                <w:b w:val="0"/>
                <w:i w:val="0"/>
                <w:color w:val="222222"/>
                <w:sz w:val="19"/>
              </w:rPr>
              <w:t>(b)</w:t>
              <w:tab/>
              <w:t>the ability to recognise the animals’ expressions, including any sign of suffering, and to identify and to take the appropriate mitigating measures  in such cases;</w:t>
            </w:r>
          </w:p>
          <w:p>
            <w:pPr>
              <w:spacing w:after="0" w:before="100"/>
              <w:ind w:right="80" w:left="360" w:hanging="280"/>
            </w:pPr>
            <w:r>
              <w:rPr>
                <w:rFonts w:ascii="Calibri" w:hAnsi="Calibri"/>
                <w:b w:val="0"/>
                <w:i w:val="0"/>
                <w:color w:val="222222"/>
                <w:sz w:val="19"/>
              </w:rPr>
              <w:t>(c)</w:t>
              <w:tab/>
              <w:t>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100"/>
              <w:ind w:right="80" w:left="360" w:hanging="280"/>
            </w:pPr>
            <w:r>
              <w:rPr>
                <w:rFonts w:ascii="Calibri" w:hAnsi="Calibri"/>
                <w:b w:val="0"/>
                <w:i w:val="0"/>
                <w:color w:val="222222"/>
                <w:sz w:val="19"/>
              </w:rPr>
              <w:t>(d)</w:t>
              <w:tab/>
              <w:t>knowledge of the carers’ obligations under this Regulation.</w:t>
            </w:r>
          </w:p>
          <w:p>
            <w:pPr>
              <w:spacing w:after="0" w:before="140"/>
              <w:ind w:right="80" w:left="80" w:firstLine="0"/>
            </w:pPr>
            <w:r>
              <w:rPr>
                <w:rFonts w:ascii="Calibri" w:hAnsi="Calibri"/>
                <w:b w:val="0"/>
                <w:i w:val="0"/>
                <w:color w:val="222222"/>
                <w:sz w:val="19"/>
              </w:rPr>
              <w:t>2.</w:t>
              <w:tab/>
              <w:t>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140"/>
              <w:ind w:right="80" w:left="80" w:firstLine="0"/>
            </w:pPr>
            <w:r>
              <w:rPr>
                <w:rFonts w:ascii="Calibri" w:hAnsi="Calibri"/>
                <w:b w:val="0"/>
                <w:i w:val="0"/>
                <w:color w:val="222222"/>
                <w:sz w:val="19"/>
              </w:rPr>
              <w:t>3.</w:t>
              <w:tab/>
              <w:t>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140"/>
              <w:ind w:right="80" w:left="80" w:firstLine="0"/>
            </w:pPr>
            <w:r>
              <w:rPr>
                <w:rFonts w:ascii="Calibri" w:hAnsi="Calibri"/>
                <w:b w:val="0"/>
                <w:i w:val="0"/>
                <w:color w:val="222222"/>
                <w:sz w:val="19"/>
              </w:rPr>
              <w:t>4.</w:t>
              <w:tab/>
              <w:t>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w:t>
            </w:r>
          </w:p>
          <w:p>
            <w:pPr>
              <w:spacing w:after="0" w:before="10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10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140"/>
              <w:ind w:right="80" w:left="80" w:firstLine="0"/>
            </w:pPr>
            <w:r>
              <w:rPr>
                <w:rFonts w:ascii="Calibri" w:hAnsi="Calibri"/>
                <w:b w:val="0"/>
                <w:i w:val="0"/>
                <w:color w:val="222222"/>
                <w:sz w:val="19"/>
              </w:rPr>
              <w:t>2.</w:t>
              <w:tab/>
              <w:t>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28.º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32.º) replica quase verbatim o art.º 4.º do DL n.º 276/2001, mantendo as mesmas lacunas: não fixa prazos para avaliações de bem-estar nem obrigações de manutenção de registos estruturados.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 dogs and cats are fed in accordance with the requirements laid down in point 1 of Annex I  .</w:t>
            </w:r>
          </w:p>
          <w:p>
            <w:pPr>
              <w:spacing w:after="0" w:before="140"/>
              <w:ind w:right="80" w:left="80" w:firstLine="0"/>
            </w:pPr>
            <w:r>
              <w:rPr>
                <w:rFonts w:ascii="Calibri" w:hAnsi="Calibri"/>
                <w:b w:val="0"/>
                <w:i w:val="0"/>
                <w:color w:val="222222"/>
                <w:sz w:val="19"/>
              </w:rPr>
              <w:t>2.</w:t>
              <w:tab/>
              <w:t>In addition, operators  shall ensure that dogs and cats are adequately fed and hydrated by supplying:</w:t>
            </w:r>
          </w:p>
          <w:p>
            <w:pPr>
              <w:spacing w:after="0" w:before="100"/>
              <w:ind w:right="80" w:left="360" w:hanging="280"/>
            </w:pPr>
            <w:r>
              <w:rPr>
                <w:rFonts w:ascii="Calibri" w:hAnsi="Calibri"/>
                <w:b w:val="0"/>
                <w:i w:val="0"/>
                <w:color w:val="222222"/>
                <w:sz w:val="19"/>
              </w:rPr>
              <w:t>(a)</w:t>
              <w:tab/>
              <w:t>clean and fresh water, ad libitum;</w:t>
            </w:r>
          </w:p>
          <w:p>
            <w:pPr>
              <w:spacing w:after="0" w:before="100"/>
              <w:ind w:right="80" w:left="360" w:hanging="280"/>
            </w:pPr>
            <w:r>
              <w:rPr>
                <w:rFonts w:ascii="Calibri" w:hAnsi="Calibri"/>
                <w:b w:val="0"/>
                <w:i w:val="0"/>
                <w:color w:val="222222"/>
                <w:sz w:val="19"/>
              </w:rPr>
              <w:t>(b)</w:t>
              <w:tab/>
              <w:t>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100"/>
              <w:ind w:right="80" w:left="360" w:hanging="280"/>
            </w:pPr>
            <w:r>
              <w:rPr>
                <w:rFonts w:ascii="Calibri" w:hAnsi="Calibri"/>
                <w:b w:val="0"/>
                <w:i w:val="0"/>
                <w:color w:val="222222"/>
                <w:sz w:val="19"/>
              </w:rPr>
              <w:t>(c)</w:t>
              <w:tab/>
              <w:t>feed free of substances which could cause suffering;</w:t>
            </w:r>
          </w:p>
          <w:p>
            <w:pPr>
              <w:spacing w:after="0" w:before="100"/>
              <w:ind w:right="80" w:left="360" w:hanging="280"/>
            </w:pPr>
            <w:r>
              <w:rPr>
                <w:rFonts w:ascii="Calibri" w:hAnsi="Calibri"/>
                <w:b w:val="0"/>
                <w:i w:val="0"/>
                <w:color w:val="222222"/>
                <w:sz w:val="19"/>
              </w:rPr>
              <w:t>(d)</w:t>
              <w:tab/>
              <w:t>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w:t>
              <w:tab/>
              <w:t>Operators  shall ensure that feeding and watering facilities are kept clean and are constructed and installed in such a way as to:</w:t>
            </w:r>
          </w:p>
          <w:p>
            <w:pPr>
              <w:spacing w:after="0" w:before="100"/>
              <w:ind w:right="80" w:left="360" w:hanging="280"/>
            </w:pPr>
            <w:r>
              <w:rPr>
                <w:rFonts w:ascii="Calibri" w:hAnsi="Calibri"/>
                <w:b w:val="0"/>
                <w:i w:val="0"/>
                <w:color w:val="222222"/>
                <w:sz w:val="19"/>
              </w:rPr>
              <w:t>(a)</w:t>
              <w:tab/>
              <w:t>provide equal access to adequate amounts of feed and water for all dogs or cats and minimise competition between them;</w:t>
            </w:r>
          </w:p>
          <w:p>
            <w:pPr>
              <w:spacing w:after="0" w:before="100"/>
              <w:ind w:right="80" w:left="360" w:hanging="280"/>
            </w:pPr>
            <w:r>
              <w:rPr>
                <w:rFonts w:ascii="Calibri" w:hAnsi="Calibri"/>
                <w:b w:val="0"/>
                <w:i w:val="0"/>
                <w:color w:val="222222"/>
                <w:sz w:val="19"/>
              </w:rPr>
              <w:t>(b)</w:t>
              <w:tab/>
              <w:t>minimise spillage and prevent the contamination of feed and water with harmful physical, chemical or biological contaminants;</w:t>
            </w:r>
          </w:p>
          <w:p>
            <w:pPr>
              <w:spacing w:after="0" w:before="100"/>
              <w:ind w:right="80" w:left="360" w:hanging="280"/>
            </w:pPr>
            <w:r>
              <w:rPr>
                <w:rFonts w:ascii="Calibri" w:hAnsi="Calibri"/>
                <w:b w:val="0"/>
                <w:i w:val="0"/>
                <w:color w:val="222222"/>
                <w:sz w:val="19"/>
              </w:rPr>
              <w:t>(c)</w:t>
              <w:tab/>
              <w:t>prevent injury, drowning or other harm to the dogs or cats;</w:t>
            </w:r>
          </w:p>
          <w:p>
            <w:pPr>
              <w:spacing w:after="0" w:before="100"/>
              <w:ind w:right="80" w:left="360" w:hanging="280"/>
            </w:pPr>
            <w:r>
              <w:rPr>
                <w:rFonts w:ascii="Calibri" w:hAnsi="Calibri"/>
                <w:b w:val="0"/>
                <w:i w:val="0"/>
                <w:color w:val="222222"/>
                <w:sz w:val="19"/>
              </w:rPr>
              <w:t>(d)</w:t>
              <w:tab/>
              <w:t>be easily cleaned and disinfected to prevent the spread of diseases.</w:t>
            </w:r>
          </w:p>
          <w:p>
            <w:pPr>
              <w:spacing w:after="0" w:before="140"/>
              <w:ind w:right="80" w:left="80" w:firstLine="0"/>
            </w:pPr>
            <w:r>
              <w:rPr>
                <w:rFonts w:ascii="Calibri" w:hAnsi="Calibri"/>
                <w:b w:val="0"/>
                <w:i w:val="0"/>
                <w:color w:val="222222"/>
                <w:sz w:val="19"/>
              </w:rPr>
              <w:t>4.</w:t>
              <w:tab/>
              <w:t>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140"/>
              <w:ind w:right="80" w:left="80" w:firstLine="0"/>
            </w:pPr>
            <w:r>
              <w:rPr>
                <w:rFonts w:ascii="Calibri" w:hAnsi="Calibri"/>
                <w:b w:val="0"/>
                <w:i/>
                <w:color w:val="222222"/>
                <w:sz w:val="19"/>
              </w:rPr>
              <w:t>2. Os operadores devem assegurar que os cães ou gatos são adequadamente alimentados e hidratados através do fornecimento de:</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com o objetivo geral de atingir e manter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bem funcionante, em particular durante a fase de desmame.</w:t>
            </w:r>
          </w:p>
          <w:p>
            <w:pPr>
              <w:spacing w:after="0" w:before="140"/>
              <w:ind w:right="80" w:left="80" w:firstLine="0"/>
            </w:pPr>
            <w:r>
              <w:rPr>
                <w:rFonts w:ascii="Calibri" w:hAnsi="Calibri"/>
                <w:b w:val="0"/>
                <w:i/>
                <w:color w:val="222222"/>
                <w:sz w:val="19"/>
              </w:rPr>
              <w:t>3. Os operadores devem assegurar que as instalações de alimentação e hidratação são mantidas limpas e são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140"/>
              <w:ind w:right="80" w:left="80" w:firstLine="0"/>
            </w:pPr>
            <w:r>
              <w:rPr>
                <w:rFonts w:ascii="Calibri" w:hAnsi="Calibri"/>
                <w:b w:val="0"/>
                <w:i/>
                <w:color w:val="222222"/>
                <w:sz w:val="19"/>
              </w:rPr>
              <w:t>3a.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(n.º 1, al. a) e 10.º (n.º 1, al. a) do RGBEAC (proposta, jun. 2025)</w:t>
            </w:r>
          </w:p>
          <w:p>
            <w:pPr>
              <w:spacing w:after="0" w:before="140"/>
              <w:ind w:right="80" w:left="80" w:firstLine="0"/>
            </w:pPr>
            <w:r>
              <w:rPr>
                <w:rFonts w:ascii="Calibri" w:hAnsi="Calibri"/>
                <w:b/>
                <w:i w:val="0"/>
                <w:color w:val="333333"/>
                <w:sz w:val="18"/>
              </w:rPr>
              <w:t>Artigo 7.º - Princípios fundamentais: Não passem fome ou sede, nem sejam sujeitos a malnutrição.</w:t>
            </w:r>
          </w:p>
          <w:p>
            <w:pPr>
              <w:spacing w:after="0" w:before="200"/>
              <w:ind w:right="80" w:left="80" w:firstLine="0"/>
            </w:pPr>
            <w:r>
              <w:rPr>
                <w:rFonts w:ascii="Calibri" w:hAnsi="Calibri"/>
                <w:b/>
                <w:i w:val="0"/>
                <w:color w:val="333333"/>
                <w:sz w:val="18"/>
              </w:rPr>
              <w:t>Artigo 10.º - Obrigações especiais dos detentores: Alimentos saudáveis, adequados e convenientes ao seu normal desenvolvimento e acesso permanente a água potável. Ênfase em necessidades nutricionais adequadas ao estado de saúde.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Alimentação e abeberamento:</w:t>
            </w:r>
          </w:p>
          <w:p>
            <w:pPr>
              <w:spacing w:after="0" w:before="140"/>
              <w:ind w:right="80" w:left="80" w:firstLine="0"/>
            </w:pPr>
            <w:r>
              <w:rPr>
                <w:rFonts w:ascii="Calibri" w:hAnsi="Calibri"/>
                <w:b w:val="0"/>
                <w:i w:val="0"/>
                <w:color w:val="222222"/>
                <w:sz w:val="19"/>
              </w:rPr>
              <w:t>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w:t>
            </w:r>
          </w:p>
          <w:p>
            <w:pPr>
              <w:spacing w:after="0" w:before="140"/>
              <w:ind w:right="80" w:left="80" w:firstLine="0"/>
            </w:pPr>
            <w:r>
              <w:rPr>
                <w:rFonts w:ascii="Calibri" w:hAnsi="Calibri"/>
                <w:b w:val="0"/>
                <w:i w:val="0"/>
                <w:color w:val="222222"/>
                <w:sz w:val="19"/>
              </w:rPr>
              <w:t>Os animais devem dispor de água potável e sem qualquer restrição, salvo por razões médico-veterinárias.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12.º</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(linguagem modernizada)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 46.º implementa integralmente)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APLICÁVEL - Diploma não específico nesta matéria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COBERTURA COMPLETA. Código do Animal (Art. 46.º) implementa todos os requisitos do Artigo 11.º. RGBEAC alinha melhor com linguagem e especificidades do Regulamento europeu. Sem divergências substanciais.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RGBEAC alinha melhor com Regulamento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140"/>
              <w:ind w:right="80" w:left="80" w:firstLine="0"/>
            </w:pPr>
            <w:r>
              <w:rPr>
                <w:rFonts w:ascii="Calibri" w:hAnsi="Calibri"/>
                <w:b w:val="0"/>
                <w:i w:val="0"/>
                <w:color w:val="222222"/>
                <w:sz w:val="19"/>
              </w:rPr>
              <w:t>2.</w:t>
              <w:tab/>
              <w:t>Operators  shall ensure that:</w:t>
            </w:r>
          </w:p>
          <w:p>
            <w:pPr>
              <w:spacing w:after="0" w:before="100"/>
              <w:ind w:right="80" w:left="360" w:hanging="280"/>
            </w:pPr>
            <w:r>
              <w:rPr>
                <w:rFonts w:ascii="Calibri" w:hAnsi="Calibri"/>
                <w:b w:val="0"/>
                <w:i w:val="0"/>
                <w:color w:val="222222"/>
                <w:sz w:val="19"/>
              </w:rPr>
              <w:t>(a)</w:t>
              <w:tab/>
              <w:t>the establishments where dogs or cats are kept and the equipment used therein are suitable for the types and the number of dogs or cats, and make possible the necessary access to, and the thorough inspection of, all dogs or cats;</w:t>
            </w:r>
          </w:p>
          <w:p>
            <w:pPr>
              <w:spacing w:after="0" w:before="100"/>
              <w:ind w:right="80" w:left="360" w:hanging="280"/>
            </w:pPr>
            <w:r>
              <w:rPr>
                <w:rFonts w:ascii="Calibri" w:hAnsi="Calibri"/>
                <w:b w:val="0"/>
                <w:i w:val="0"/>
                <w:color w:val="222222"/>
                <w:sz w:val="19"/>
              </w:rPr>
              <w:t>(b)</w:t>
              <w:tab/>
              <w:t>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100"/>
              <w:ind w:right="80" w:left="360" w:hanging="280"/>
            </w:pPr>
            <w:r>
              <w:rPr>
                <w:rFonts w:ascii="Calibri" w:hAnsi="Calibri"/>
                <w:b w:val="0"/>
                <w:i w:val="0"/>
                <w:color w:val="222222"/>
                <w:sz w:val="19"/>
              </w:rPr>
              <w:t>(c)</w:t>
              <w:tab/>
              <w:t>all building components of the establishment, including the flooring, and space divisions, as well as the equipment used for dogs or cats, are kept clean to ensure that they do not pose any risks to the welfare of the dogs or cats;</w:t>
            </w:r>
          </w:p>
          <w:p>
            <w:pPr>
              <w:spacing w:after="0" w:before="100"/>
              <w:ind w:right="80" w:left="360" w:hanging="280"/>
            </w:pPr>
            <w:r>
              <w:rPr>
                <w:rFonts w:ascii="Calibri" w:hAnsi="Calibri"/>
                <w:b w:val="0"/>
                <w:i w:val="0"/>
                <w:color w:val="222222"/>
                <w:sz w:val="19"/>
              </w:rPr>
              <w:t>(d)</w:t>
              <w:tab/>
              <w:t xml:space="preserve">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100"/>
              <w:ind w:right="80" w:left="360" w:hanging="280"/>
            </w:pPr>
            <w:r>
              <w:rPr>
                <w:rFonts w:ascii="Calibri" w:hAnsi="Calibri"/>
                <w:b w:val="0"/>
                <w:i w:val="0"/>
                <w:color w:val="222222"/>
                <w:sz w:val="19"/>
              </w:rPr>
              <w:t>(e)</w:t>
              <w:tab/>
              <w:t>dogs or cats have enough space to be able to move around freely and to express species-specific behaviour according to their needs with the possibility to withdraw and rest;</w:t>
            </w:r>
          </w:p>
          <w:p>
            <w:pPr>
              <w:spacing w:after="0" w:before="100"/>
              <w:ind w:right="80" w:left="360" w:hanging="280"/>
            </w:pPr>
            <w:r>
              <w:rPr>
                <w:rFonts w:ascii="Calibri" w:hAnsi="Calibri"/>
                <w:b w:val="0"/>
                <w:i w:val="0"/>
                <w:color w:val="222222"/>
                <w:sz w:val="19"/>
              </w:rPr>
              <w:t>(f)</w:t>
              <w:tab/>
              <w:t>dogs or cats have clean, comfortable and dry resting places that are sufficiently large and numerous to ensure that all of them can lie down and rest in a natural position at the same time;</w:t>
            </w:r>
          </w:p>
          <w:p>
            <w:pPr>
              <w:spacing w:after="0" w:before="100"/>
              <w:ind w:right="80" w:left="360" w:hanging="280"/>
            </w:pPr>
            <w:r>
              <w:rPr>
                <w:rFonts w:ascii="Calibri" w:hAnsi="Calibri"/>
                <w:b w:val="0"/>
                <w:i w:val="0"/>
                <w:color w:val="222222"/>
                <w:sz w:val="19"/>
              </w:rPr>
              <w:t>(g)</w:t>
              <w:tab/>
              <w:t>appropriate structures and measures are in place for dogs or cats that are kept outdoors in order to protect them from adverse weather conditions, including to prevent thermal stress, sunburn and frostbite.</w:t>
            </w:r>
          </w:p>
          <w:p>
            <w:pPr>
              <w:spacing w:after="0" w:before="140"/>
              <w:ind w:right="80" w:left="80" w:firstLine="0"/>
            </w:pPr>
            <w:r>
              <w:rPr>
                <w:rFonts w:ascii="Calibri" w:hAnsi="Calibri"/>
                <w:b w:val="0"/>
                <w:i w:val="0"/>
                <w:color w:val="222222"/>
                <w:sz w:val="19"/>
              </w:rPr>
              <w:t>3.</w:t>
              <w:tab/>
              <w:t>Operators shall not keep dogs or cats in containers</w:t>
            </w:r>
          </w:p>
          <w:p>
            <w:pPr>
              <w:spacing w:after="0" w:before="14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140"/>
              <w:ind w:right="80" w:left="80" w:firstLine="0"/>
            </w:pPr>
            <w:r>
              <w:rPr>
                <w:rFonts w:ascii="Calibri" w:hAnsi="Calibri"/>
                <w:b w:val="0"/>
                <w:i w:val="0"/>
                <w:color w:val="222222"/>
                <w:sz w:val="19"/>
              </w:rPr>
              <w:t>4.</w:t>
              <w:tab/>
              <w:t>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140"/>
              <w:ind w:right="80" w:left="80" w:firstLine="0"/>
            </w:pPr>
            <w:r>
              <w:rPr>
                <w:rFonts w:ascii="Calibri" w:hAnsi="Calibri"/>
                <w:b w:val="0"/>
                <w:i w:val="0"/>
                <w:color w:val="222222"/>
                <w:sz w:val="19"/>
              </w:rPr>
              <w:t>5.</w:t>
              <w:tab/>
              <w:t>When cats are kept in catteries, operators shall design and construct individual enclosures to allow cats to move around freely and to exhibit their natural behaviour.</w:t>
            </w:r>
          </w:p>
          <w:p>
            <w:pPr>
              <w:spacing w:after="0" w:before="140"/>
              <w:ind w:right="80" w:left="80" w:firstLine="0"/>
            </w:pPr>
            <w:r>
              <w:rPr>
                <w:rFonts w:ascii="Calibri" w:hAnsi="Calibri"/>
                <w:b w:val="0"/>
                <w:i w:val="0"/>
                <w:color w:val="222222"/>
                <w:sz w:val="19"/>
              </w:rPr>
              <w:t>6.</w:t>
              <w:tab/>
              <w:t>Operators of breeding and selling establishments shall ensure that  in indoor areas where dogs and cats are kept, an appropriate thermoneutral zone is maintained that takes into account their coat type, age, size, breed, and health.</w:t>
            </w:r>
          </w:p>
          <w:p>
            <w:pPr>
              <w:spacing w:after="0" w:before="140"/>
              <w:ind w:right="80" w:left="80" w:firstLine="0"/>
            </w:pPr>
            <w:r>
              <w:rPr>
                <w:rFonts w:ascii="Calibri" w:hAnsi="Calibri"/>
                <w:b w:val="0"/>
                <w:i w:val="0"/>
                <w:color w:val="222222"/>
                <w:sz w:val="19"/>
              </w:rPr>
              <w:t>7.</w:t>
              <w:tab/>
              <w:t>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140"/>
              <w:ind w:right="80" w:left="80" w:firstLine="0"/>
            </w:pPr>
            <w:r>
              <w:rPr>
                <w:rFonts w:ascii="Calibri" w:hAnsi="Calibri"/>
                <w:b w:val="0"/>
                <w:i w:val="0"/>
                <w:color w:val="222222"/>
                <w:sz w:val="19"/>
              </w:rPr>
              <w:t>8.</w:t>
              <w:tab/>
              <w:t>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140"/>
              <w:ind w:right="80" w:left="80" w:firstLine="0"/>
            </w:pPr>
            <w:r>
              <w:rPr>
                <w:rFonts w:ascii="Calibri" w:hAnsi="Calibri"/>
                <w:b w:val="0"/>
                <w:i w:val="0"/>
                <w:color w:val="222222"/>
                <w:sz w:val="19"/>
              </w:rPr>
              <w:t>9.</w:t>
              <w:tab/>
              <w:t>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14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mantidos e o equipamento utilizado são adequados aos tipos e número de cães ou gatos, e permitem o acesso necessário e inspeção minuciosa de todos os cães ou gatos;</w:t>
            </w:r>
          </w:p>
          <w:p>
            <w:pPr>
              <w:spacing w:after="0" w:before="20"/>
              <w:ind w:right="80" w:left="360" w:hanging="280"/>
            </w:pPr>
            <w:r>
              <w:rPr>
                <w:rFonts w:ascii="Calibri" w:hAnsi="Calibri"/>
                <w:b w:val="0"/>
                <w:i/>
                <w:color w:val="222222"/>
                <w:sz w:val="19"/>
              </w:rPr>
              <w:t>b) todos os componentes de construção do estabelecimento, incluindo o pavimento, telhado e divisões de espaço, bem como o equipamento utilizado para cães ou gatos, são construídos e mantidos adequadamente, para assegurar que não apresentam riscos ao bem-estar dos cães ou gatos.</w:t>
            </w:r>
          </w:p>
          <w:p>
            <w:pPr>
              <w:spacing w:after="0" w:before="20"/>
              <w:ind w:right="80" w:left="360" w:hanging="280"/>
            </w:pPr>
            <w:r>
              <w:rPr>
                <w:rFonts w:ascii="Calibri" w:hAnsi="Calibri"/>
                <w:b w:val="0"/>
                <w:i/>
                <w:color w:val="222222"/>
                <w:sz w:val="19"/>
              </w:rPr>
              <w:t>(ba) todos os componentes de construção do estabelecimento, incluindo o pavimento e divisões de espaço, bem como o equipamento utilizado para cães ou gatos, são mantidos limpos para assegurar que não apresentam riscos ao bem-estar dos cães ou gatos;</w:t>
            </w:r>
          </w:p>
          <w:p>
            <w:pPr>
              <w:spacing w:after="0" w:before="20"/>
              <w:ind w:right="80" w:left="360" w:hanging="280"/>
            </w:pPr>
            <w:r>
              <w:rPr>
                <w:rFonts w:ascii="Calibri" w:hAnsi="Calibri"/>
                <w:b w:val="0"/>
                <w:i/>
                <w:color w:val="222222"/>
                <w:sz w:val="19"/>
              </w:rPr>
              <w:t>c) em estabelecimentos de criação e venda onde os cães ou gatos são mantidos no interior, pó, temperatura, humidade relativa do ar e concentrações de gases não são prejudiciais aos cães ou gatos e a ventilação é suficiente para evitar sobreaquecimento;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360" w:hanging="280"/>
            </w:pPr>
            <w:r>
              <w:rPr>
                <w:rFonts w:ascii="Calibri" w:hAnsi="Calibri"/>
                <w:b w:val="0"/>
                <w:i/>
                <w:color w:val="222222"/>
                <w:sz w:val="19"/>
              </w:rPr>
              <w:t>(da) os cães ou gatos têm lugares de repouso limpos, confortáveis e secos, suficientemente grandes e numerosos para assegurar que todos podem deitar-se e descansar ao mesmo tempo numa posição natural;</w:t>
            </w:r>
          </w:p>
          <w:p>
            <w:pPr>
              <w:spacing w:after="0" w:before="20"/>
              <w:ind w:right="80" w:left="360" w:hanging="280"/>
            </w:pPr>
            <w:r>
              <w:rPr>
                <w:rFonts w:ascii="Calibri" w:hAnsi="Calibri"/>
                <w:b w:val="0"/>
                <w:i/>
                <w:color w:val="222222"/>
                <w:sz w:val="19"/>
              </w:rPr>
              <w:t>e) estruturas e medidas apropriadas estão em vigor para cães ou gatos mantidos no exterior para os proteger de condições climáticas adversas, incluindo para evitar stress térmico, queimaduras solares e frieiras.</w:t>
            </w:r>
          </w:p>
          <w:p>
            <w:pPr>
              <w:spacing w:after="0" w:before="140"/>
              <w:ind w:right="80" w:left="80" w:firstLine="0"/>
            </w:pPr>
            <w:r>
              <w:rPr>
                <w:rFonts w:ascii="Calibri" w:hAnsi="Calibri"/>
                <w:b w:val="0"/>
                <w:i/>
                <w:color w:val="222222"/>
                <w:sz w:val="19"/>
              </w:rPr>
              <w:t>3. Os operadores não devem manter cães ou gatos em contentores.</w:t>
            </w:r>
          </w:p>
          <w:p>
            <w:pPr>
              <w:spacing w:after="0" w:before="140"/>
              <w:ind w:right="80" w:left="80" w:firstLine="0"/>
            </w:pPr>
            <w:r>
              <w:rPr>
                <w:rFonts w:ascii="Calibri" w:hAnsi="Calibri"/>
                <w:b w:val="0"/>
                <w:i/>
                <w:color w:val="222222"/>
                <w:sz w:val="19"/>
              </w:rPr>
              <w:t>A título de derrogação, contentores podem ser usados apenas para transporte, isolamento a curto prazo de cães ou gatos individuais e durante participação em espetáculos, exposições e competições, para cachorros ou gatinhos com capacidade termorreguladora reduzida ou cachorros ou gatinhos juntamente com as suas mães, desde que o stress seja minimizado e o sofrimento seja evitado e os cães e gatos sejam capazes de se manter em pé e deitar-se numa posição natural.</w:t>
            </w:r>
          </w:p>
          <w:p>
            <w:pPr>
              <w:spacing w:after="0" w:before="14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pode apenas derrogar destes requisitos com base em aconselhamento escrito de um médico veterinário.</w:t>
            </w:r>
          </w:p>
          <w:p>
            <w:pPr>
              <w:spacing w:after="0" w:before="140"/>
              <w:ind w:right="80" w:left="80" w:firstLine="0"/>
            </w:pPr>
            <w:r>
              <w:rPr>
                <w:rFonts w:ascii="Calibri" w:hAnsi="Calibri"/>
                <w:b w:val="0"/>
                <w:i/>
                <w:color w:val="222222"/>
                <w:sz w:val="19"/>
              </w:rPr>
              <w:t>5. Quando gatos são mantidos em gatarias, os operadores devem desenhar e construir compartimentos individuais para permitir aos gatos mover-se livremente e expressar o seu comportamento natural.</w:t>
            </w:r>
          </w:p>
          <w:p>
            <w:pPr>
              <w:spacing w:after="0" w:before="140"/>
              <w:ind w:right="80" w:left="80" w:firstLine="0"/>
            </w:pPr>
            <w:r>
              <w:rPr>
                <w:rFonts w:ascii="Calibri" w:hAnsi="Calibri"/>
                <w:b w:val="0"/>
                <w:i/>
                <w:color w:val="222222"/>
                <w:sz w:val="19"/>
              </w:rPr>
              <w:t>6. Os operadores de estabelecimentos de criação e venda devem assegurar que em áreas interiores onde os cães ou gatos são mantidos, uma zona termoneural apropriada é mantida levando em conta o seu tipo de pelagem, idade, tamanho, raça e saúde.</w:t>
            </w:r>
          </w:p>
          <w:p>
            <w:pPr>
              <w:spacing w:after="0" w:before="140"/>
              <w:ind w:right="80" w:left="80" w:firstLine="0"/>
            </w:pPr>
            <w:r>
              <w:rPr>
                <w:rFonts w:ascii="Calibri" w:hAnsi="Calibri"/>
                <w:b w:val="0"/>
                <w:i/>
                <w:color w:val="222222"/>
                <w:sz w:val="19"/>
              </w:rPr>
              <w:t>6a. Os operadores de estabelecimentos de criação e venda devem usar, quando necessário, sistemas de aquecimento ou arrefecimento para manter boa qualidade do ar, uma temperatura apropriada em compartimentos interiores nos seus estabelecimentos, e remover humidade excessiva.</w:t>
            </w:r>
          </w:p>
          <w:p>
            <w:pPr>
              <w:spacing w:after="0" w:before="140"/>
              <w:ind w:right="80" w:left="80" w:firstLine="0"/>
            </w:pPr>
            <w:r>
              <w:rPr>
                <w:rFonts w:ascii="Calibri" w:hAnsi="Calibri"/>
                <w:b w:val="0"/>
                <w:i/>
                <w:color w:val="222222"/>
                <w:sz w:val="19"/>
              </w:rPr>
              <w:t>7. Os operadores devem assegurar que os cães ou gatos são expostos à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Os parágrafos 2(a), (b), (ba) (da) (e), 6, 6a e 7 não se aplicam a cães guardiões de gado, nem a cães de pastoreio, durante os períodos em que tais cães são utilizados para guarda ou pastoreio no contexto de transumância sazonal a pé.</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10.º, 11.º, 47-57 do RGBEAC (proposta, jun. 2025)</w:t>
            </w:r>
          </w:p>
          <w:p>
            <w:pPr>
              <w:spacing w:after="0" w:before="140"/>
              <w:ind w:right="80" w:left="80" w:firstLine="0"/>
            </w:pPr>
            <w:r>
              <w:rPr>
                <w:rFonts w:ascii="Calibri" w:hAnsi="Calibri"/>
                <w:b/>
                <w:i w:val="0"/>
                <w:color w:val="333333"/>
                <w:sz w:val="18"/>
              </w:rPr>
              <w:t>Artigo 7.º - Princípios: Condições de detenção e alojamento salvaguardam bem-estar animal.</w:t>
            </w:r>
          </w:p>
          <w:p>
            <w:pPr>
              <w:spacing w:after="0" w:before="200"/>
              <w:ind w:right="80" w:left="80" w:firstLine="0"/>
            </w:pPr>
            <w:r>
              <w:rPr>
                <w:rFonts w:ascii="Calibri" w:hAnsi="Calibri"/>
                <w:b/>
                <w:i w:val="0"/>
                <w:color w:val="333333"/>
                <w:sz w:val="18"/>
              </w:rPr>
              <w:t>Artigo 10.º - Obrigações especiais: Liberdade de movimento, proibição de contenção permanente, espaço adequado, enriquecimento ambiental e abrigo protetor.</w:t>
            </w:r>
          </w:p>
          <w:p>
            <w:pPr>
              <w:spacing w:after="0" w:before="200"/>
              <w:ind w:right="80" w:left="80" w:firstLine="0"/>
            </w:pPr>
            <w:r>
              <w:rPr>
                <w:rFonts w:ascii="Calibri" w:hAnsi="Calibri"/>
                <w:b/>
                <w:i w:val="0"/>
                <w:color w:val="333333"/>
                <w:sz w:val="18"/>
              </w:rPr>
              <w:t>Artigo 11.º - Obrigações especiais relativas ao alojamento doméstico.</w:t>
            </w:r>
          </w:p>
          <w:p>
            <w:pPr>
              <w:spacing w:after="0" w:before="140"/>
              <w:ind w:right="80" w:left="80" w:firstLine="0"/>
            </w:pPr>
            <w:r>
              <w:rPr>
                <w:rFonts w:ascii="Calibri" w:hAnsi="Calibri"/>
                <w:b w:val="0"/>
                <w:i w:val="0"/>
                <w:color w:val="222222"/>
                <w:sz w:val="19"/>
              </w:rPr>
              <w:t>Artigos 47-57 - Regulação detalhada de alojamentos para hospedagem (estruturas, proteção, maneio, responsabilidades 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3.º, 14.º, 18.º, 28.º do Código do Animal (DL 214/2013)</w:t>
            </w:r>
          </w:p>
          <w:p>
            <w:pPr>
              <w:spacing w:after="0" w:before="140"/>
              <w:ind w:right="80" w:left="80" w:firstLine="0"/>
            </w:pPr>
            <w:r>
              <w:rPr>
                <w:rFonts w:ascii="Calibri" w:hAnsi="Calibri"/>
                <w:b/>
                <w:i w:val="0"/>
                <w:color w:val="333333"/>
                <w:sz w:val="18"/>
              </w:rPr>
              <w:t>Artigo 3.º - Define 'Alojamento' como qualquer instalação, edifício ou local onde animais se encontram mantidos.</w:t>
            </w:r>
          </w:p>
          <w:p>
            <w:pPr>
              <w:spacing w:after="0" w:before="200"/>
              <w:ind w:right="80" w:left="80" w:firstLine="0"/>
            </w:pPr>
            <w:r>
              <w:rPr>
                <w:rFonts w:ascii="Calibri" w:hAnsi="Calibri"/>
                <w:b/>
                <w:i w:val="0"/>
                <w:color w:val="333333"/>
                <w:sz w:val="18"/>
              </w:rPr>
              <w:t>Artigo 14.º - A temperatura, ventilação, luminosidade e obscuridade devem ser adequadas ao conforto e bem-estar.</w:t>
            </w:r>
          </w:p>
          <w:p>
            <w:pPr>
              <w:spacing w:after="0" w:before="200"/>
              <w:ind w:right="80" w:left="80" w:firstLine="0"/>
            </w:pPr>
            <w:r>
              <w:rPr>
                <w:rFonts w:ascii="Calibri" w:hAnsi="Calibri"/>
                <w:b/>
                <w:i w:val="0"/>
                <w:color w:val="333333"/>
                <w:sz w:val="18"/>
              </w:rPr>
              <w:t>Artigo 18.º - Alojamentos devem possuir instalações para armazenagem, lavagem, quarentena, enfermaria e higienização.</w:t>
            </w:r>
          </w:p>
          <w:p>
            <w:pPr>
              <w:spacing w:after="0" w:before="200"/>
              <w:ind w:right="80" w:left="80" w:firstLine="0"/>
            </w:pPr>
            <w:r>
              <w:rPr>
                <w:rFonts w:ascii="Calibri" w:hAnsi="Calibri"/>
                <w:b/>
                <w:i w:val="0"/>
                <w:color w:val="333333"/>
                <w:sz w:val="18"/>
              </w:rPr>
              <w:t>Artigo 28.º - Define separação por espécie e requisitos de estrutura para hospedagem.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Artigos 8.º e 15.º</w:t>
            </w:r>
          </w:p>
          <w:p>
            <w:pPr>
              <w:spacing w:after="0" w:before="140"/>
              <w:ind w:right="80" w:left="80" w:firstLine="0"/>
            </w:pPr>
            <w:r>
              <w:rPr>
                <w:rFonts w:ascii="Calibri" w:hAnsi="Calibri"/>
                <w:b/>
                <w:i w:val="0"/>
                <w:color w:val="333333"/>
                <w:sz w:val="18"/>
              </w:rPr>
              <w:t>Artigo 8.º — 1 — Os animais devem dispor do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w:t>
            </w:r>
          </w:p>
          <w:p>
            <w:pPr>
              <w:spacing w:after="0" w:before="2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EXPANDIDA (especifica detalhes técnicos)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3, 14, 18, 28)</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Não específico para condições técnicas de alojamento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COBERTURA COMPLETA. Código do Animal e RGBEAC implementam requisitos do Artigo 12.º. Faltam especificações técnicas detalhadas (temperatura, ventilação, iluminação) — recomenda-se Portaria complementar.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Princípios cobertos; faltam normas técnicas pormenorizadas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w:t>
            </w:r>
          </w:p>
          <w:p>
            <w:pPr>
              <w:spacing w:after="0" w:before="100"/>
              <w:ind w:right="80" w:left="360" w:hanging="280"/>
            </w:pPr>
            <w:r>
              <w:rPr>
                <w:rFonts w:ascii="Calibri" w:hAnsi="Calibri"/>
                <w:b w:val="0"/>
                <w:i w:val="0"/>
                <w:color w:val="222222"/>
                <w:sz w:val="19"/>
              </w:rPr>
              <w:t>(a)</w:t>
              <w:tab/>
              <w:t>dogs or cats for which they are responsible are inspected by animal carers at least once a day and that vulnerable dogs and cats, such as newborns, ill or injured dogs and cats, and peri-partum bitches and queens, are inspected more frequently;</w:t>
            </w:r>
          </w:p>
          <w:p>
            <w:pPr>
              <w:spacing w:after="0" w:before="100"/>
              <w:ind w:right="80" w:left="360" w:hanging="280"/>
            </w:pPr>
            <w:r>
              <w:rPr>
                <w:rFonts w:ascii="Calibri" w:hAnsi="Calibri"/>
                <w:b w:val="0"/>
                <w:i w:val="0"/>
                <w:color w:val="222222"/>
                <w:sz w:val="19"/>
              </w:rPr>
              <w:t>(b)</w:t>
              <w:tab/>
              <w:t>dogs or cats with  compromised welfare are, where necessary, transferred  without undue delay to a separate area and, where necessary, receive appropriate treatment;</w:t>
            </w:r>
          </w:p>
          <w:p>
            <w:pPr>
              <w:spacing w:after="0" w:before="100"/>
              <w:ind w:right="80" w:left="360" w:hanging="280"/>
            </w:pPr>
            <w:r>
              <w:rPr>
                <w:rFonts w:ascii="Calibri" w:hAnsi="Calibri"/>
                <w:b w:val="0"/>
                <w:i w:val="0"/>
                <w:color w:val="222222"/>
                <w:sz w:val="19"/>
              </w:rPr>
              <w:t>(c)</w:t>
              <w:tab/>
              <w:t>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100"/>
              <w:ind w:right="80" w:left="360" w:hanging="280"/>
            </w:pPr>
            <w:r>
              <w:rPr>
                <w:rFonts w:ascii="Calibri" w:hAnsi="Calibri"/>
                <w:b w:val="0"/>
                <w:i w:val="0"/>
                <w:color w:val="222222"/>
                <w:sz w:val="19"/>
              </w:rPr>
              <w:t>(d)</w:t>
              <w:tab/>
              <w:t>measures  are taken to prevent and control external and internal parasites, and vaccinations are carried out to prevent common diseases to which dogs or cats are likely to be exposed.</w:t>
            </w:r>
          </w:p>
          <w:p>
            <w:pPr>
              <w:spacing w:after="0" w:before="100"/>
              <w:ind w:right="80" w:left="360" w:hanging="280"/>
            </w:pPr>
            <w:r>
              <w:rPr>
                <w:rFonts w:ascii="Calibri" w:hAnsi="Calibri"/>
                <w:b w:val="0"/>
                <w:i w:val="0"/>
                <w:color w:val="222222"/>
                <w:sz w:val="19"/>
              </w:rPr>
              <w:t>(e)</w:t>
              <w:tab/>
              <w:t>enrichments  that are used do not present a significant risk to dogs and cats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100"/>
              <w:ind w:right="80" w:left="360" w:hanging="280"/>
            </w:pPr>
            <w:r>
              <w:rPr>
                <w:rFonts w:ascii="Calibri" w:hAnsi="Calibri"/>
                <w:b w:val="0"/>
                <w:i w:val="0"/>
                <w:color w:val="222222"/>
                <w:sz w:val="19"/>
              </w:rPr>
              <w:t>(i)</w:t>
              <w:tab/>
              <w:t>any immediate action ending the life of the dog or cat with minimum pain and suffering using a method inducing instant death is undertaken by a trained competent person;</w:t>
            </w:r>
          </w:p>
          <w:p>
            <w:pPr>
              <w:spacing w:after="0" w:before="100"/>
              <w:ind w:right="80" w:left="360" w:hanging="280"/>
            </w:pPr>
            <w:r>
              <w:rPr>
                <w:rFonts w:ascii="Calibri" w:hAnsi="Calibri"/>
                <w:b w:val="0"/>
                <w:i w:val="0"/>
                <w:color w:val="222222"/>
                <w:sz w:val="19"/>
              </w:rPr>
              <w:t>(ii)</w:t>
              <w:tab/>
              <w:t>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w:t>
              <w:tab/>
              <w:t>Operators of breeding establishments shall ensure that:</w:t>
            </w:r>
          </w:p>
          <w:p>
            <w:pPr>
              <w:spacing w:after="0" w:before="100"/>
              <w:ind w:right="80" w:left="360" w:hanging="280"/>
            </w:pPr>
            <w:r>
              <w:rPr>
                <w:rFonts w:ascii="Calibri" w:hAnsi="Calibri"/>
                <w:b w:val="0"/>
                <w:i w:val="0"/>
                <w:color w:val="222222"/>
                <w:sz w:val="19"/>
              </w:rPr>
              <w:t>(a)</w:t>
              <w:tab/>
              <w:t>measures are taken to safeguard the health of dogs or cats in accordance with point 3 of Annex I;</w:t>
            </w:r>
          </w:p>
          <w:p>
            <w:pPr>
              <w:spacing w:after="0" w:before="100"/>
              <w:ind w:right="80" w:left="360" w:hanging="280"/>
            </w:pPr>
            <w:r>
              <w:rPr>
                <w:rFonts w:ascii="Calibri" w:hAnsi="Calibri"/>
                <w:b w:val="0"/>
                <w:i w:val="0"/>
                <w:color w:val="222222"/>
                <w:sz w:val="19"/>
              </w:rPr>
              <w:t>(b)</w:t>
              <w:tab/>
              <w:t>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100"/>
              <w:ind w:right="80" w:left="360" w:hanging="280"/>
            </w:pPr>
            <w:r>
              <w:rPr>
                <w:rFonts w:ascii="Calibri" w:hAnsi="Calibri"/>
                <w:b w:val="0"/>
                <w:i w:val="0"/>
                <w:color w:val="222222"/>
                <w:sz w:val="19"/>
              </w:rPr>
              <w:t>(c)</w:t>
              <w:tab/>
              <w:t>the litter-giving pregnancies of bitches or queens follows a maximum frequency in accordance with point 3 of Annex I;</w:t>
            </w:r>
          </w:p>
          <w:p>
            <w:pPr>
              <w:spacing w:after="0" w:before="100"/>
              <w:ind w:right="80" w:left="360" w:hanging="280"/>
            </w:pPr>
            <w:r>
              <w:rPr>
                <w:rFonts w:ascii="Calibri" w:hAnsi="Calibri"/>
                <w:b w:val="0"/>
                <w:i w:val="0"/>
                <w:color w:val="222222"/>
                <w:sz w:val="19"/>
              </w:rPr>
              <w:t>(d)</w:t>
              <w:tab/>
              <w:t>lactating queens are not mated or inseminated;</w:t>
            </w:r>
          </w:p>
          <w:p>
            <w:pPr>
              <w:spacing w:after="0" w:before="100"/>
              <w:ind w:right="80" w:left="360" w:hanging="280"/>
            </w:pPr>
            <w:r>
              <w:rPr>
                <w:rFonts w:ascii="Calibri" w:hAnsi="Calibri"/>
                <w:b w:val="0"/>
                <w:i w:val="0"/>
                <w:color w:val="222222"/>
                <w:sz w:val="19"/>
              </w:rPr>
              <w:t>(e)</w:t>
              <w:tab/>
              <w:t xml:space="preserv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 measures are taken to meet the behavioural needs of  dogs and cats in accordance with point 4 of Annex I.</w:t>
            </w:r>
          </w:p>
          <w:p>
            <w:pPr>
              <w:spacing w:after="0" w:before="140"/>
              <w:ind w:right="80" w:left="80" w:firstLine="0"/>
            </w:pPr>
            <w:r>
              <w:rPr>
                <w:rFonts w:ascii="Calibri" w:hAnsi="Calibri"/>
                <w:b w:val="0"/>
                <w:i w:val="0"/>
                <w:color w:val="222222"/>
                <w:sz w:val="19"/>
              </w:rPr>
              <w:t>2.</w:t>
              <w:tab/>
              <w:t>In addition, operators shall not keep dogs or cats in areas which limit their natural movements  , except in cases where Article 15(3), second subparagraph, applies or where the following procedures or treatments are performed:</w:t>
            </w:r>
          </w:p>
          <w:p>
            <w:pPr>
              <w:spacing w:after="0" w:before="100"/>
              <w:ind w:right="80" w:left="360" w:hanging="280"/>
            </w:pPr>
            <w:r>
              <w:rPr>
                <w:rFonts w:ascii="Calibri" w:hAnsi="Calibri"/>
                <w:b w:val="0"/>
                <w:i w:val="0"/>
                <w:color w:val="222222"/>
                <w:sz w:val="19"/>
              </w:rPr>
              <w:t>(a)</w:t>
              <w:tab/>
              <w:t>physical examinations ;</w:t>
            </w:r>
          </w:p>
          <w:p>
            <w:pPr>
              <w:spacing w:after="0" w:before="100"/>
              <w:ind w:right="80" w:left="360" w:hanging="280"/>
            </w:pPr>
            <w:r>
              <w:rPr>
                <w:rFonts w:ascii="Calibri" w:hAnsi="Calibri"/>
                <w:b w:val="0"/>
                <w:i w:val="0"/>
                <w:color w:val="222222"/>
                <w:sz w:val="19"/>
              </w:rPr>
              <w:t>(b)</w:t>
              <w:tab/>
              <w:t>the individual identification of dogs or cats, or reading such identification information;</w:t>
            </w:r>
          </w:p>
          <w:p>
            <w:pPr>
              <w:spacing w:after="0" w:before="100"/>
              <w:ind w:right="80" w:left="360" w:hanging="280"/>
            </w:pPr>
            <w:r>
              <w:rPr>
                <w:rFonts w:ascii="Calibri" w:hAnsi="Calibri"/>
                <w:b w:val="0"/>
                <w:i w:val="0"/>
                <w:color w:val="222222"/>
                <w:sz w:val="19"/>
              </w:rPr>
              <w:t>(c)</w:t>
              <w:tab/>
              <w:t>the collection of samples and vaccinations;</w:t>
            </w:r>
          </w:p>
          <w:p>
            <w:pPr>
              <w:spacing w:after="0" w:before="100"/>
              <w:ind w:right="80" w:left="360" w:hanging="280"/>
            </w:pPr>
            <w:r>
              <w:rPr>
                <w:rFonts w:ascii="Calibri" w:hAnsi="Calibri"/>
                <w:b w:val="0"/>
                <w:i w:val="0"/>
                <w:color w:val="222222"/>
                <w:sz w:val="19"/>
              </w:rPr>
              <w:t>(d)</w:t>
              <w:tab/>
              <w:t>procedures for grooming, hygienic, health or reproductive purposes other than mating;</w:t>
            </w:r>
          </w:p>
          <w:p>
            <w:pPr>
              <w:spacing w:after="0" w:before="100"/>
              <w:ind w:right="80" w:left="360" w:hanging="280"/>
            </w:pPr>
            <w:r>
              <w:rPr>
                <w:rFonts w:ascii="Calibri" w:hAnsi="Calibri"/>
                <w:b w:val="0"/>
                <w:i w:val="0"/>
                <w:color w:val="222222"/>
                <w:sz w:val="19"/>
              </w:rPr>
              <w:t>(e)</w:t>
              <w:tab/>
              <w:t>medical treatments, including surgical treatments or prescribed rehabilitation.</w:t>
            </w:r>
          </w:p>
          <w:p>
            <w:pPr>
              <w:spacing w:after="0" w:before="140"/>
              <w:ind w:right="80" w:left="80" w:firstLine="0"/>
            </w:pPr>
            <w:r>
              <w:rPr>
                <w:rFonts w:ascii="Calibri" w:hAnsi="Calibri"/>
                <w:b w:val="0"/>
                <w:i w:val="0"/>
                <w:color w:val="222222"/>
                <w:sz w:val="19"/>
              </w:rPr>
              <w:t>3.</w:t>
              <w:tab/>
              <w:t>Tethering  for more than 1 hour shall be prohibited, except for the duration of a medical treatment or for participation in shows, exhibitions and competitions of dogs or cats.</w:t>
            </w:r>
          </w:p>
          <w:p>
            <w:pPr>
              <w:spacing w:after="0" w:before="140"/>
              <w:ind w:right="80" w:left="80" w:firstLine="0"/>
            </w:pPr>
            <w:r>
              <w:rPr>
                <w:rFonts w:ascii="Calibri" w:hAnsi="Calibri"/>
                <w:b w:val="0"/>
                <w:i w:val="0"/>
                <w:color w:val="222222"/>
                <w:sz w:val="19"/>
              </w:rPr>
              <w:t>4.</w:t>
              <w:tab/>
              <w:t>Member States may grant exemptions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5.</w:t>
              <w:tab/>
              <w:t>Operators  shall ensure that dogs or cats are kept in conditions that allow them to exhibit non-harmful social behaviours and species-specific behaviours and to experience positive emotions.</w:t>
            </w:r>
          </w:p>
          <w:p>
            <w:pPr>
              <w:spacing w:after="0" w:before="140"/>
              <w:ind w:right="80" w:left="80" w:firstLine="0"/>
            </w:pPr>
            <w:r>
              <w:rPr>
                <w:rFonts w:ascii="Calibri" w:hAnsi="Calibri"/>
                <w:b w:val="0"/>
                <w:i w:val="0"/>
                <w:color w:val="222222"/>
                <w:sz w:val="19"/>
              </w:rPr>
              <w:t>6.</w:t>
              <w:tab/>
              <w:t>Operators shall ensure that dogs or cats can socialise in accordance with point 4 of Annex I. Operators of breeding establishments shall have a documented strategy for such socialisation.</w:t>
            </w:r>
          </w:p>
          <w:p>
            <w:pPr>
              <w:spacing w:after="0" w:before="14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14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140"/>
              <w:ind w:right="80" w:left="80" w:firstLine="0"/>
            </w:pPr>
            <w:r>
              <w:rPr>
                <w:rFonts w:ascii="Calibri" w:hAnsi="Calibri"/>
                <w:b w:val="0"/>
                <w:i/>
                <w:color w:val="222222"/>
                <w:sz w:val="19"/>
              </w:rPr>
              <w:t>2. Os operadores não devem manter cães ou gatos em áreas que restringem os seus movimentos naturais, exceto no caso do artigo 15.º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O amarrar por mais de 1 hora é proibido, exceto durante 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Os Estados-Membros podem conceder derrogações do parágrafo 3 para cães destinados a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Os operadores devem assegurar que condições estão em vigor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Os operadores devem assegurar que os cães ou gatos podem socializar em conformidade com o ponto 4 do Anexo I. Os operadores de estabelecimentos de criação devem documentar a sua estratégia para tal socialização.</w:t>
            </w:r>
          </w:p>
          <w:p>
            <w:pPr>
              <w:spacing w:after="0" w:before="140"/>
              <w:ind w:right="80" w:left="80" w:firstLine="0"/>
            </w:pPr>
            <w:r>
              <w:rPr>
                <w:rFonts w:ascii="Calibri" w:hAnsi="Calibri"/>
                <w:b w:val="0"/>
                <w:i/>
                <w:color w:val="222222"/>
                <w:sz w:val="19"/>
              </w:rPr>
              <w:t>5a. O primeiro parágrafo não se aplica a cães guardiões de gado mantidos em estabelecimentos de criação durante os períodos em que tais cães são utilizados para guarda ou treino, nem a cães de pastoreio durante transumância sazonal.</w:t>
            </w:r>
          </w:p>
          <w:p>
            <w:pPr>
              <w:spacing w:after="0" w:before="140"/>
              <w:ind w:right="80" w:left="80" w:firstLine="0"/>
            </w:pPr>
            <w:r>
              <w:rPr>
                <w:rFonts w:ascii="Calibri" w:hAnsi="Calibri"/>
                <w:b w:val="0"/>
                <w:i/>
                <w:color w:val="222222"/>
                <w:sz w:val="19"/>
              </w:rPr>
              <w:t>6. Os operadores devem assegurar que enriquecimento é fornecido e acessível a todos os cães ou gatos, criando um ambiente estimulante, permitindo comportamento específico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Artigos 10, 12, 13, 14, 15</w:t>
            </w:r>
          </w:p>
          <w:p>
            <w:pPr>
              <w:spacing w:after="0" w:before="140"/>
              <w:ind w:right="80" w:left="80" w:firstLine="0"/>
            </w:pPr>
            <w:r>
              <w:rPr>
                <w:rFonts w:ascii="Calibri" w:hAnsi="Calibri"/>
                <w:b w:val="0"/>
                <w:i w:val="0"/>
                <w:color w:val="222222"/>
                <w:sz w:val="19"/>
              </w:rPr>
              <w:t>Especificação clara: 'exercício físico e estímulo mental'.</w:t>
            </w:r>
          </w:p>
          <w:p>
            <w:pPr>
              <w:spacing w:after="0" w:before="20"/>
              <w:ind w:right="80" w:left="80" w:firstLine="0"/>
            </w:pPr>
            <w:r>
              <w:rPr>
                <w:rFonts w:ascii="Calibri" w:hAnsi="Calibri"/>
                <w:b w:val="0"/>
                <w:i w:val="0"/>
                <w:color w:val="222222"/>
                <w:sz w:val="19"/>
              </w:rPr>
              <w:t>'Contato social adequado'.</w:t>
            </w:r>
          </w:p>
          <w:p>
            <w:pPr>
              <w:spacing w:after="0" w:before="20"/>
              <w:ind w:right="80" w:left="80" w:firstLine="0"/>
            </w:pPr>
            <w:r>
              <w:rPr>
                <w:rFonts w:ascii="Calibri" w:hAnsi="Calibri"/>
                <w:b w:val="0"/>
                <w:i w:val="0"/>
                <w:color w:val="222222"/>
                <w:sz w:val="19"/>
              </w:rPr>
              <w:t>Métodos de 'reforço positivo' (OBRIGATÓRIO).</w:t>
            </w:r>
          </w:p>
          <w:p>
            <w:pPr>
              <w:spacing w:after="0" w:before="20"/>
              <w:ind w:right="80" w:left="80" w:firstLine="0"/>
            </w:pPr>
            <w:r>
              <w:rPr>
                <w:rFonts w:ascii="Calibri" w:hAnsi="Calibri"/>
                <w:b w:val="0"/>
                <w:i w:val="0"/>
                <w:color w:val="222222"/>
                <w:sz w:val="19"/>
              </w:rPr>
              <w:t>Proibição explícita de 'métodos aversivos, punitivos ou violentos'.</w:t>
            </w:r>
          </w:p>
          <w:p>
            <w:pPr>
              <w:spacing w:after="0" w:before="20"/>
              <w:ind w:right="80" w:left="80" w:firstLine="0"/>
            </w:pPr>
            <w:r>
              <w:rPr>
                <w:rFonts w:ascii="Calibri" w:hAnsi="Calibri"/>
                <w:b w:val="0"/>
                <w:i w:val="0"/>
                <w:color w:val="222222"/>
                <w:sz w:val="19"/>
              </w:rPr>
              <w:t>Documentação obrigatória de estratégia de socialização (criadores).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5.º e 13.º do Código do Animal (DL 214/2013)</w:t>
            </w:r>
          </w:p>
          <w:p>
            <w:pPr>
              <w:spacing w:after="0" w:before="140"/>
              <w:ind w:right="80" w:left="80" w:firstLine="0"/>
            </w:pPr>
            <w:r>
              <w:rPr>
                <w:rFonts w:ascii="Calibri" w:hAnsi="Calibri"/>
                <w:b/>
                <w:i w:val="0"/>
                <w:color w:val="333333"/>
                <w:sz w:val="18"/>
              </w:rPr>
              <w:t>Artigo 5.º - Princípios que proíbem violência e maus-tratos, garantem bem-estar.</w:t>
            </w:r>
          </w:p>
          <w:p>
            <w:pPr>
              <w:spacing w:after="0" w:before="200"/>
              <w:ind w:right="80" w:left="80" w:firstLine="0"/>
            </w:pPr>
            <w:r>
              <w:rPr>
                <w:rFonts w:ascii="Calibri" w:hAnsi="Calibri"/>
                <w:b/>
                <w:i w:val="0"/>
                <w:color w:val="333333"/>
                <w:sz w:val="18"/>
              </w:rPr>
              <w:t>Artigo 13.º - Espaço para exercício físico e expressão de comportamentos naturais.</w:t>
            </w:r>
          </w:p>
          <w:p>
            <w:pPr>
              <w:spacing w:after="0" w:before="140"/>
              <w:ind w:right="80" w:left="80" w:firstLine="0"/>
            </w:pPr>
            <w:r>
              <w:rPr>
                <w:rFonts w:ascii="Calibri" w:hAnsi="Calibri"/>
                <w:b w:val="0"/>
                <w:i w:val="0"/>
                <w:color w:val="222222"/>
                <w:sz w:val="19"/>
              </w:rPr>
              <w:t>Cobertura GENÉRICA: não especifica enriquecimento, socialização ou método de treino baseado em reforço positivo.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8.º</w:t>
            </w:r>
          </w:p>
          <w:p>
            <w:pPr>
              <w:spacing w:after="0" w:before="140"/>
              <w:ind w:right="80" w:left="80" w:firstLine="0"/>
            </w:pPr>
            <w:r>
              <w:rPr>
                <w:rFonts w:ascii="Calibri" w:hAnsi="Calibri"/>
                <w:b/>
                <w:i w:val="0"/>
                <w:color w:val="333333"/>
                <w:sz w:val="18"/>
              </w:rPr>
              <w:t>Artigo 8.º — 1 — Os animais devem dispor de um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SIGNIFICATIVAMENTE EXPANDIDA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Genérico, 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Legislação vigente oferece cobertura genérica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Regulamentação específica sobre métodos de treino</w:t>
            </w:r>
          </w:p>
          <w:p>
            <w:pPr>
              <w:spacing w:after="0" w:before="40"/>
              <w:ind w:right="80" w:left="80" w:firstLine="0"/>
            </w:pPr>
            <w:r>
              <w:rPr>
                <w:rFonts w:ascii="Calibri" w:hAnsi="Calibri"/>
                <w:b w:val="0"/>
                <w:i w:val="0"/>
                <w:color w:val="222222"/>
                <w:sz w:val="18"/>
              </w:rPr>
              <w:t>Legislação portuguesa oferece cobertura genérica. RGBEAC (2025) oferece avanço substancial com obrigatoriedade de reforço positivo e documentação de estratégia de socialização. Falta ainda regulamentação pormenorizada.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RGBEAC alinha melhor; implementação de reforço positivo obrigatório recomendada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140"/>
              <w:ind w:right="80" w:left="80" w:firstLine="0"/>
            </w:pPr>
            <w:r>
              <w:rPr>
                <w:rFonts w:ascii="Calibri" w:hAnsi="Calibri"/>
                <w:b w:val="0"/>
                <w:i w:val="0"/>
                <w:color w:val="222222"/>
                <w:sz w:val="19"/>
              </w:rPr>
              <w:t>2.</w:t>
              <w:tab/>
              <w:t>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140"/>
              <w:ind w:right="80" w:left="80" w:firstLine="0"/>
            </w:pPr>
            <w:r>
              <w:rPr>
                <w:rFonts w:ascii="Calibri" w:hAnsi="Calibri"/>
                <w:b w:val="0"/>
                <w:i w:val="0"/>
                <w:color w:val="222222"/>
                <w:sz w:val="19"/>
              </w:rPr>
              <w:t>3.</w:t>
              <w:tab/>
              <w:t>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4.</w:t>
              <w:tab/>
              <w:t>Operators shall ensure that neutering is performed  only under anaesthesia and prolonged analgesia and only by a veterinarian. However, Member States may allow the neutering of male cats to be performed by a licensed veterinary nurse.</w:t>
            </w:r>
          </w:p>
          <w:p>
            <w:pPr>
              <w:spacing w:after="0" w:before="140"/>
              <w:ind w:right="80" w:left="80" w:firstLine="0"/>
            </w:pPr>
            <w:r>
              <w:rPr>
                <w:rFonts w:ascii="Calibri" w:hAnsi="Calibri"/>
                <w:b w:val="0"/>
                <w:i w:val="0"/>
                <w:color w:val="222222"/>
                <w:sz w:val="19"/>
              </w:rPr>
              <w:t>5.</w:t>
              <w:tab/>
              <w:t>Operators shall ensure that handling practices that cause pain or suffering are not performed, including:</w:t>
            </w:r>
          </w:p>
          <w:p>
            <w:pPr>
              <w:spacing w:after="0" w:before="100"/>
              <w:ind w:right="80" w:left="360" w:hanging="280"/>
            </w:pPr>
            <w:r>
              <w:rPr>
                <w:rFonts w:ascii="Calibri" w:hAnsi="Calibri"/>
                <w:b w:val="0"/>
                <w:i w:val="0"/>
                <w:color w:val="222222"/>
                <w:sz w:val="19"/>
              </w:rPr>
              <w:t>(a)</w:t>
              <w:tab/>
              <w:t>tying up body parts, unless required for medical reasons and limited to the minimum period necessary;</w:t>
            </w:r>
          </w:p>
          <w:p>
            <w:pPr>
              <w:spacing w:after="0" w:before="100"/>
              <w:ind w:right="80" w:left="360" w:hanging="280"/>
            </w:pPr>
            <w:r>
              <w:rPr>
                <w:rFonts w:ascii="Calibri" w:hAnsi="Calibri"/>
                <w:b w:val="0"/>
                <w:i w:val="0"/>
                <w:color w:val="222222"/>
                <w:sz w:val="19"/>
              </w:rPr>
              <w:t>(b)</w:t>
              <w:tab/>
              <w:t>the kicking, hitting, dragging, throwing or squeezing of dogs or cats;</w:t>
            </w:r>
          </w:p>
          <w:p>
            <w:pPr>
              <w:spacing w:after="0" w:before="100"/>
              <w:ind w:right="80" w:left="360" w:hanging="280"/>
            </w:pPr>
            <w:r>
              <w:rPr>
                <w:rFonts w:ascii="Calibri" w:hAnsi="Calibri"/>
                <w:b w:val="0"/>
                <w:i w:val="0"/>
                <w:color w:val="222222"/>
                <w:sz w:val="19"/>
              </w:rPr>
              <w:t>(c)</w:t>
              <w:tab/>
              <w:t>applying electric current to dogs or cats, unless performed for medical reasons;</w:t>
            </w:r>
          </w:p>
          <w:p>
            <w:pPr>
              <w:spacing w:after="0" w:before="100"/>
              <w:ind w:right="80" w:left="360" w:hanging="280"/>
            </w:pPr>
            <w:r>
              <w:rPr>
                <w:rFonts w:ascii="Calibri" w:hAnsi="Calibri"/>
                <w:b w:val="0"/>
                <w:i w:val="0"/>
                <w:color w:val="222222"/>
                <w:sz w:val="19"/>
              </w:rPr>
              <w:t>(d)</w:t>
              <w:tab/>
              <w:t>using  muzzles, unless required for medical reasons or animal or human safety reasons, limited to the minimum period necessary and where the dog or cat is supervised.</w:t>
            </w:r>
          </w:p>
          <w:p>
            <w:pPr>
              <w:spacing w:after="0" w:before="100"/>
              <w:ind w:right="80" w:left="360" w:hanging="280"/>
            </w:pPr>
            <w:r>
              <w:rPr>
                <w:rFonts w:ascii="Calibri" w:hAnsi="Calibri"/>
                <w:b w:val="0"/>
                <w:i w:val="0"/>
                <w:color w:val="222222"/>
                <w:sz w:val="19"/>
              </w:rPr>
              <w:t>(e)</w:t>
              <w:tab/>
              <w:t>using prong collars;</w:t>
            </w:r>
          </w:p>
          <w:p>
            <w:pPr>
              <w:spacing w:after="0" w:before="100"/>
              <w:ind w:right="80" w:left="360" w:hanging="280"/>
            </w:pPr>
            <w:r>
              <w:rPr>
                <w:rFonts w:ascii="Calibri" w:hAnsi="Calibri"/>
                <w:b w:val="0"/>
                <w:i w:val="0"/>
                <w:color w:val="222222"/>
                <w:sz w:val="19"/>
              </w:rPr>
              <w:t>(f)</w:t>
              <w:tab/>
              <w:t>using choke collars without a safety stop;</w:t>
            </w:r>
          </w:p>
          <w:p>
            <w:pPr>
              <w:spacing w:after="0" w:before="100"/>
              <w:ind w:right="80" w:left="360" w:hanging="280"/>
            </w:pPr>
            <w:r>
              <w:rPr>
                <w:rFonts w:ascii="Calibri" w:hAnsi="Calibri"/>
                <w:b w:val="0"/>
                <w:i w:val="0"/>
                <w:color w:val="222222"/>
                <w:sz w:val="19"/>
              </w:rPr>
              <w:t>(g)</w:t>
              <w:tab/>
              <w:t>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140"/>
              <w:ind w:right="80" w:left="80" w:firstLine="0"/>
            </w:pPr>
            <w:r>
              <w:rPr>
                <w:rFonts w:ascii="Calibri" w:hAnsi="Calibri"/>
                <w:b w:val="0"/>
                <w:i/>
                <w:color w:val="222222"/>
                <w:sz w:val="19"/>
              </w:rPr>
              <w:t>1b. A título de derrogação do parágrafo 1, os Estados-Membros podem permitir o corte de orelhas por entalhe ou ponta das orelhas de gatos no contexto de marcação de gatos vadios quando esterilizados sob um programa de captura-esterilização-libertação.</w:t>
            </w:r>
          </w:p>
          <w:p>
            <w:pPr>
              <w:spacing w:after="0" w:before="140"/>
              <w:ind w:right="80" w:left="80" w:firstLine="0"/>
            </w:pPr>
            <w:r>
              <w:rPr>
                <w:rFonts w:ascii="Calibri" w:hAnsi="Calibri"/>
                <w:b w:val="0"/>
                <w:i/>
                <w:color w:val="222222"/>
                <w:sz w:val="19"/>
              </w:rPr>
              <w:t>2.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140"/>
              <w:ind w:right="80" w:left="80" w:firstLine="0"/>
            </w:pPr>
            <w:r>
              <w:rPr>
                <w:rFonts w:ascii="Calibri" w:hAnsi="Calibri"/>
                <w:b w:val="0"/>
                <w:i/>
                <w:color w:val="222222"/>
                <w:sz w:val="19"/>
              </w:rPr>
              <w:t>3.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 chutar, bater, arrastar, atirar, apertar cães ou gatos;</w:t>
            </w:r>
          </w:p>
          <w:p>
            <w:pPr>
              <w:spacing w:after="0" w:before="20"/>
              <w:ind w:right="80" w:left="360" w:hanging="280"/>
            </w:pPr>
            <w:r>
              <w:rPr>
                <w:rFonts w:ascii="Calibri" w:hAnsi="Calibri"/>
                <w:b w:val="0"/>
                <w:i/>
                <w:color w:val="222222"/>
                <w:sz w:val="19"/>
              </w:rPr>
              <w:t>c) aplicar corrente elétrica a cães ou gatos a menos que realizado por razões médicas;</w:t>
            </w:r>
          </w:p>
          <w:p>
            <w:pPr>
              <w:spacing w:after="0" w:before="20"/>
              <w:ind w:right="80" w:left="360" w:hanging="280"/>
            </w:pPr>
            <w:r>
              <w:rPr>
                <w:rFonts w:ascii="Calibri" w:hAnsi="Calibri"/>
                <w:b w:val="0"/>
                <w:i/>
                <w:color w:val="222222"/>
                <w:sz w:val="19"/>
              </w:rPr>
              <w:t>d) uso de focinheiras,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(da) uso de colares de espinhos;</w:t>
            </w:r>
          </w:p>
          <w:p>
            <w:pPr>
              <w:spacing w:after="0" w:before="20"/>
              <w:ind w:right="80" w:left="360" w:hanging="280"/>
            </w:pPr>
            <w:r>
              <w:rPr>
                <w:rFonts w:ascii="Calibri" w:hAnsi="Calibri"/>
                <w:b w:val="0"/>
                <w:i/>
                <w:color w:val="222222"/>
                <w:sz w:val="19"/>
              </w:rPr>
              <w:t>(db) uso de colares de estrangulamento sem paragem de segurança;</w:t>
            </w:r>
          </w:p>
          <w:p>
            <w:pPr>
              <w:spacing w:after="0" w:before="20"/>
              <w:ind w:right="80" w:left="360" w:hanging="280"/>
            </w:pPr>
            <w:r>
              <w:rPr>
                <w:rFonts w:ascii="Calibri" w:hAnsi="Calibri"/>
                <w:b w:val="0"/>
                <w:i/>
                <w:color w:val="222222"/>
                <w:sz w:val="19"/>
              </w:rPr>
              <w:t>e) levantar cães ou gatos pelas extremidades, cabeça, orelhas, cauda ou pêlo, ou levantar cães ou gatos adultos pela pele.</w:t>
            </w:r>
          </w:p>
          <w:p>
            <w:pPr>
              <w:spacing w:after="0" w:before="140"/>
              <w:ind w:right="80" w:left="80" w:firstLine="0"/>
            </w:pPr>
            <w:r>
              <w:rPr>
                <w:rFonts w:ascii="Calibri" w:hAnsi="Calibri"/>
                <w:b w:val="0"/>
                <w:i/>
                <w:color w:val="222222"/>
                <w:sz w:val="19"/>
              </w:rPr>
              <w:t>4. Os Estados-Membros podem conceder derrogações do parágrafo 3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Lista idêntica de mutilações proibidas ao Código.</w:t>
            </w:r>
          </w:p>
          <w:p>
            <w:pPr>
              <w:spacing w:after="0" w:before="20"/>
              <w:ind w:right="80" w:left="80" w:firstLine="0"/>
            </w:pPr>
            <w:r>
              <w:rPr>
                <w:rFonts w:ascii="Calibri" w:hAnsi="Calibri"/>
                <w:b w:val="0"/>
                <w:i w:val="0"/>
                <w:color w:val="222222"/>
                <w:sz w:val="19"/>
              </w:rPr>
              <w:t>Referência a 'boas práticas internacionais' (alinhamento com Reg. 2023/0447).</w:t>
            </w:r>
          </w:p>
          <w:p>
            <w:pPr>
              <w:spacing w:after="0" w:before="20"/>
              <w:ind w:right="80" w:left="80" w:firstLine="0"/>
            </w:pPr>
            <w:r>
              <w:rPr>
                <w:rFonts w:ascii="Calibri" w:hAnsi="Calibri"/>
                <w:b w:val="0"/>
                <w:i w:val="0"/>
                <w:color w:val="222222"/>
                <w:sz w:val="19"/>
              </w:rPr>
              <w:t>Alargamento: 'qualquer amputação sem razão médica veterinária'.</w:t>
            </w:r>
          </w:p>
          <w:p>
            <w:pPr>
              <w:spacing w:after="0" w:before="20"/>
              <w:ind w:right="80" w:left="80" w:firstLine="0"/>
            </w:pPr>
            <w:r>
              <w:rPr>
                <w:rFonts w:ascii="Calibri" w:hAnsi="Calibri"/>
                <w:b w:val="0"/>
                <w:i w:val="0"/>
                <w:color w:val="222222"/>
                <w:sz w:val="19"/>
              </w:rPr>
              <w:t>Ênfase em anestesia e analgesia prolongada.</w:t>
            </w:r>
          </w:p>
          <w:p>
            <w:pPr>
              <w:spacing w:after="0" w:before="20"/>
              <w:ind w:right="80" w:left="80" w:firstLine="0"/>
            </w:pPr>
            <w:r>
              <w:rPr>
                <w:rFonts w:ascii="Calibri" w:hAnsi="Calibri"/>
                <w:b w:val="0"/>
                <w:i w:val="0"/>
                <w:color w:val="222222"/>
                <w:sz w:val="19"/>
              </w:rPr>
              <w:t>Documentação obrigatória de indicação médica.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51.º - Intervenções cirúrgicas exclusivamente por médico veterinário.</w:t>
            </w:r>
          </w:p>
          <w:p>
            <w:pPr>
              <w:spacing w:after="0" w:before="200"/>
              <w:ind w:right="80" w:left="80" w:firstLine="0"/>
            </w:pPr>
            <w:r>
              <w:rPr>
                <w:rFonts w:ascii="Calibri" w:hAnsi="Calibri"/>
                <w:b/>
                <w:i w:val="0"/>
                <w:color w:val="333333"/>
                <w:sz w:val="18"/>
              </w:rPr>
              <w:t>Artigo 52.º - Proibição específica de mutilações:</w:t>
            </w:r>
          </w:p>
          <w:p>
            <w:pPr>
              <w:spacing w:after="0" w:before="20"/>
              <w:ind w:right="80" w:left="80" w:firstLine="0"/>
            </w:pPr>
            <w:r>
              <w:rPr>
                <w:rFonts w:ascii="Calibri" w:hAnsi="Calibri"/>
                <w:b w:val="0"/>
                <w:i w:val="0"/>
                <w:color w:val="222222"/>
                <w:sz w:val="19"/>
              </w:rPr>
              <w:t>- Corte de orelhas (exceto fins medicinais)</w:t>
            </w:r>
          </w:p>
          <w:p>
            <w:pPr>
              <w:spacing w:after="0" w:before="20"/>
              <w:ind w:right="80" w:left="80" w:firstLine="0"/>
            </w:pPr>
            <w:r>
              <w:rPr>
                <w:rFonts w:ascii="Calibri" w:hAnsi="Calibri"/>
                <w:b w:val="0"/>
                <w:i w:val="0"/>
                <w:color w:val="222222"/>
                <w:sz w:val="19"/>
              </w:rPr>
              <w:t>- Corte de cauda (revogado em 2015)</w:t>
            </w:r>
          </w:p>
          <w:p>
            <w:pPr>
              <w:spacing w:after="0" w:before="20"/>
              <w:ind w:right="80" w:left="80" w:firstLine="0"/>
            </w:pPr>
            <w:r>
              <w:rPr>
                <w:rFonts w:ascii="Calibri" w:hAnsi="Calibri"/>
                <w:b w:val="0"/>
                <w:i w:val="0"/>
                <w:color w:val="222222"/>
                <w:sz w:val="19"/>
              </w:rPr>
              <w:t>- Ressecção de cordas vocais</w:t>
            </w:r>
          </w:p>
          <w:p>
            <w:pPr>
              <w:spacing w:after="0" w:before="20"/>
              <w:ind w:right="80" w:left="80" w:firstLine="0"/>
            </w:pPr>
            <w:r>
              <w:rPr>
                <w:rFonts w:ascii="Calibri" w:hAnsi="Calibri"/>
                <w:b w:val="0"/>
                <w:i w:val="0"/>
                <w:color w:val="222222"/>
                <w:sz w:val="19"/>
              </w:rPr>
              <w:t>- Remoção de unhas/dentes</w:t>
            </w:r>
          </w:p>
          <w:p>
            <w:pPr>
              <w:spacing w:after="0" w:before="20"/>
              <w:ind w:right="80" w:left="80" w:firstLine="0"/>
            </w:pPr>
            <w:r>
              <w:rPr>
                <w:rFonts w:ascii="Calibri" w:hAnsi="Calibri"/>
                <w:b w:val="0"/>
                <w:i w:val="0"/>
                <w:color w:val="222222"/>
                <w:sz w:val="19"/>
              </w:rPr>
              <w:t>- Exceções: reprodução e interesse do animal (com documentação)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18.º — 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 EXPANSÃO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51-52)</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DL 276/2001 cobre amputações documentadas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COBERTURA COMPLETA. Código do Animal (Arts. 51-52) implementa integralmente Art. 15.º. RGBEAC alinha substancialmente com Regulamento europeu. Sem divergências substanciais.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140"/>
              <w:ind w:right="80" w:left="80" w:firstLine="0"/>
            </w:pPr>
            <w:r>
              <w:rPr>
                <w:rFonts w:ascii="Calibri" w:hAnsi="Calibri"/>
                <w:b w:val="0"/>
                <w:i w:val="0"/>
                <w:color w:val="222222"/>
                <w:sz w:val="19"/>
              </w:rPr>
              <w:t>2.</w:t>
              <w:tab/>
              <w:t>When organising aesthetic shows, exhibitions and competitions of dogs and cats, organisers shall exclude dogs and cats which have excessive conformational traits or dogs or cats which have been mutilated in a way that alters their physical characteristics.</w:t>
            </w:r>
          </w:p>
          <w:p>
            <w:pPr>
              <w:spacing w:after="0" w:before="140"/>
              <w:ind w:right="80" w:left="80" w:firstLine="0"/>
            </w:pPr>
            <w:r>
              <w:rPr>
                <w:rFonts w:ascii="Calibri" w:hAnsi="Calibri"/>
                <w:b w:val="0"/>
                <w:i w:val="0"/>
                <w:color w:val="222222"/>
                <w:sz w:val="19"/>
              </w:rPr>
              <w:t>CHAPTER III</w:t>
            </w:r>
          </w:p>
          <w:p>
            <w:pPr>
              <w:spacing w:after="0" w:before="20"/>
              <w:ind w:right="80" w:left="80" w:firstLine="0"/>
            </w:pPr>
            <w:r>
              <w:rPr>
                <w:rFonts w:ascii="Calibri" w:hAnsi="Calibri"/>
                <w:b w:val="0"/>
                <w:i w:val="0"/>
                <w:color w:val="222222"/>
                <w:sz w:val="19"/>
              </w:rPr>
              <w:t>IDENTIFICATION AND REGISTRATION OF DOGS AND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140"/>
              <w:ind w:right="80" w:left="80" w:firstLine="0"/>
            </w:pPr>
            <w:r>
              <w:rPr>
                <w:rFonts w:ascii="Calibri" w:hAnsi="Calibri"/>
                <w:b w:val="0"/>
                <w:i/>
                <w:color w:val="222222"/>
                <w:sz w:val="19"/>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140"/>
              <w:ind w:right="80" w:left="80" w:firstLine="0"/>
            </w:pPr>
            <w:r>
              <w:rPr>
                <w:rFonts w:ascii="Calibri" w:hAnsi="Calibri"/>
                <w:b w:val="0"/>
                <w:i w:val="0"/>
                <w:color w:val="222222"/>
                <w:sz w:val="19"/>
              </w:rPr>
              <w:t>1 –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 geral da DGAV a área da realização da mesma, após parecer da respetiva câmara municipal.</w:t>
            </w:r>
          </w:p>
          <w:p>
            <w:pPr>
              <w:spacing w:after="0" w:before="140"/>
              <w:ind w:right="80" w:left="80" w:firstLine="0"/>
            </w:pPr>
            <w:r>
              <w:rPr>
                <w:rFonts w:ascii="Calibri" w:hAnsi="Calibri"/>
                <w:b w:val="0"/>
                <w:i w:val="0"/>
                <w:color w:val="222222"/>
                <w:sz w:val="19"/>
              </w:rPr>
              <w:t>3 - Só serão admitidos no evento os animais de companhia que: a) Estejam registados no SIAC; b) Quando aplicável, possuam prova de vacinação antirrábica; c) Possuam vacinações contra as principais doenças infectocontagiosas; d) Não tenham sido submetidos a intervenções cirúrgicas em infração.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14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140"/>
              <w:ind w:right="80" w:left="80" w:firstLine="0"/>
            </w:pPr>
            <w:r>
              <w:rPr>
                <w:rFonts w:ascii="Calibri" w:hAnsi="Calibri"/>
                <w:b w:val="0"/>
                <w:i w:val="0"/>
                <w:color w:val="222222"/>
                <w:sz w:val="19"/>
              </w:rPr>
              <w:t>3 - Só são admitidos a concurso os cães e gatos que: a) Estejam identificados eletronicamente; b) Sejam portadores de boletim sanitário e prova de vacinação antirrábica; c) Possuam vacinações contra principais doenças infecto-contagiosas.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n.º 27/2016 e DL n.º 82/2019 (Normas de eventos)</w:t>
            </w:r>
          </w:p>
          <w:p>
            <w:pPr>
              <w:spacing w:after="0" w:before="140"/>
              <w:ind w:right="80" w:left="80" w:firstLine="0"/>
            </w:pPr>
            <w:r>
              <w:rPr>
                <w:rFonts w:ascii="Calibri" w:hAnsi="Calibri"/>
                <w:b w:val="0"/>
                <w:i w:val="0"/>
                <w:color w:val="222222"/>
                <w:sz w:val="19"/>
              </w:rPr>
              <w:t>A legislação portuguesa estabelece que a participação de animais em espetáculos e competições requer: - Autorização prévia de autoridades competentes; - Identificação e registo no SIAC; - Vacinações obrigatórias; - Supervisão veterinária durante o evento; - Condições de bem-estar animal garantidas.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(participação em eventos com normas de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(concursos e exposições com requisitos específicos)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(autorização, identificação, vacinação, supervisão veterinária)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cobre completamente os requisitos do Artigo 15a. Implementa autorizações prévias, exigências de identificação, vacinação obrigatória e supervisão veterinária. O RGBEAC (Art. 39.º) e Código do Animal (Art. 79.º) estabelecem normas detalhadas sobre espetáculos, exposições e competições estéticas.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encontradas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140"/>
              <w:ind w:right="80" w:left="80" w:firstLine="0"/>
            </w:pPr>
            <w:r>
              <w:rPr>
                <w:rFonts w:ascii="Calibri" w:hAnsi="Calibri"/>
                <w:b w:val="0"/>
                <w:i w:val="0"/>
                <w:color w:val="222222"/>
                <w:sz w:val="19"/>
              </w:rPr>
              <w:t>2.</w:t>
              <w:tab/>
              <w:t>Operators shall ensure that dogs and cats born in their establishments are individually identified within three months after their birth, and in any event before the date that they are placed on the market.</w:t>
            </w:r>
          </w:p>
          <w:p>
            <w:pPr>
              <w:spacing w:after="0" w:before="14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14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14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140"/>
              <w:ind w:right="80" w:left="80" w:firstLine="0"/>
            </w:pPr>
            <w:r>
              <w:rPr>
                <w:rFonts w:ascii="Calibri" w:hAnsi="Calibri"/>
                <w:b w:val="0"/>
                <w:i w:val="0"/>
                <w:color w:val="222222"/>
                <w:sz w:val="19"/>
              </w:rPr>
              <w:t>3.</w:t>
              <w:tab/>
              <w:t>Within two working days after their identification, the dogs and cats  shall be registered by a veterinarian  in a national database referred to in Article 23. 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 the registration shall be made in the name of those persons.</w:t>
            </w:r>
          </w:p>
          <w:p>
            <w:pPr>
              <w:spacing w:after="0" w:before="14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140"/>
              <w:ind w:right="80" w:left="80" w:firstLine="0"/>
            </w:pPr>
            <w:r>
              <w:rPr>
                <w:rFonts w:ascii="Calibri" w:hAnsi="Calibri"/>
                <w:b w:val="0"/>
                <w:i w:val="0"/>
                <w:color w:val="222222"/>
                <w:sz w:val="19"/>
              </w:rPr>
              <w:t>4.</w:t>
              <w:tab/>
              <w:t>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140"/>
              <w:ind w:right="80" w:left="80" w:firstLine="0"/>
            </w:pPr>
            <w:r>
              <w:rPr>
                <w:rFonts w:ascii="Calibri" w:hAnsi="Calibri"/>
                <w:b w:val="0"/>
                <w:i w:val="0"/>
                <w:color w:val="222222"/>
                <w:sz w:val="19"/>
              </w:rPr>
              <w:t>5.</w:t>
              <w:tab/>
              <w:t>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140"/>
              <w:ind w:right="80" w:left="80" w:firstLine="0"/>
            </w:pPr>
            <w:r>
              <w:rPr>
                <w:rFonts w:ascii="Calibri" w:hAnsi="Calibri"/>
                <w:b w:val="0"/>
                <w:i w:val="0"/>
                <w:color w:val="222222"/>
                <w:sz w:val="19"/>
              </w:rPr>
              <w:t>6.</w:t>
              <w:tab/>
              <w:t>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140"/>
              <w:ind w:right="80" w:left="80" w:firstLine="0"/>
            </w:pPr>
            <w:r>
              <w:rPr>
                <w:rFonts w:ascii="Calibri" w:hAnsi="Calibri"/>
                <w:b w:val="0"/>
                <w:i w:val="0"/>
                <w:color w:val="222222"/>
                <w:sz w:val="19"/>
              </w:rPr>
              <w:t>7.</w:t>
              <w:tab/>
              <w:t>The identification and registration requirements of this Article shall apply as follows:</w:t>
            </w:r>
          </w:p>
          <w:p>
            <w:pPr>
              <w:spacing w:after="0" w:before="10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10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10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mas aplica-se apenas a cães, gatos e furões. Não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igualmente sem distinção entre nascimentos e entrada em estabelecimentos, ficando aquém da precisão exigida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14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14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14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10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100"/>
              <w:ind w:right="80" w:left="360" w:hanging="280"/>
            </w:pPr>
            <w:r>
              <w:rPr>
                <w:rFonts w:ascii="Calibri" w:hAnsi="Calibri"/>
                <w:b w:val="0"/>
                <w:i w:val="0"/>
                <w:color w:val="222222"/>
                <w:sz w:val="19"/>
              </w:rPr>
              <w:t>(b)</w:t>
              <w:tab/>
              <w:t>the following information on the dog or cat:</w:t>
            </w:r>
          </w:p>
          <w:p>
            <w:pPr>
              <w:spacing w:after="0" w:before="100"/>
              <w:ind w:right="80" w:left="360" w:hanging="280"/>
            </w:pPr>
            <w:r>
              <w:rPr>
                <w:rFonts w:ascii="Calibri" w:hAnsi="Calibri"/>
                <w:b w:val="0"/>
                <w:i w:val="0"/>
                <w:color w:val="222222"/>
                <w:sz w:val="19"/>
              </w:rPr>
              <w:t>(i)</w:t>
              <w:tab/>
              <w:t>its species;</w:t>
            </w:r>
          </w:p>
          <w:p>
            <w:pPr>
              <w:spacing w:after="0" w:before="100"/>
              <w:ind w:right="80" w:left="360" w:hanging="280"/>
            </w:pPr>
            <w:r>
              <w:rPr>
                <w:rFonts w:ascii="Calibri" w:hAnsi="Calibri"/>
                <w:b w:val="0"/>
                <w:i w:val="0"/>
                <w:color w:val="222222"/>
                <w:sz w:val="19"/>
              </w:rPr>
              <w:t>(ii)</w:t>
              <w:tab/>
              <w:t>its sex;</w:t>
            </w:r>
          </w:p>
          <w:p>
            <w:pPr>
              <w:spacing w:after="0" w:before="100"/>
              <w:ind w:right="80" w:left="360" w:hanging="280"/>
            </w:pPr>
            <w:r>
              <w:rPr>
                <w:rFonts w:ascii="Calibri" w:hAnsi="Calibri"/>
                <w:b w:val="0"/>
                <w:i w:val="0"/>
                <w:color w:val="222222"/>
                <w:sz w:val="19"/>
              </w:rPr>
              <w:t>(iii)</w:t>
              <w:tab/>
              <w:t>its date and country of birth; and</w:t>
            </w:r>
          </w:p>
          <w:p>
            <w:pPr>
              <w:spacing w:after="0" w:before="100"/>
              <w:ind w:right="80" w:left="360" w:hanging="280"/>
            </w:pPr>
            <w:r>
              <w:rPr>
                <w:rFonts w:ascii="Calibri" w:hAnsi="Calibri"/>
                <w:b w:val="0"/>
                <w:i w:val="0"/>
                <w:color w:val="222222"/>
                <w:sz w:val="19"/>
              </w:rPr>
              <w:t>(iv)</w:t>
              <w:tab/>
              <w:t>where relevant, its breed.</w:t>
            </w:r>
          </w:p>
          <w:p>
            <w:pPr>
              <w:spacing w:after="0" w:before="14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14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14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14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14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10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10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140"/>
              <w:ind w:right="80" w:left="80" w:firstLine="0"/>
            </w:pPr>
            <w:r>
              <w:rPr>
                <w:rFonts w:ascii="Calibri" w:hAnsi="Calibri"/>
                <w:b w:val="0"/>
                <w:i w:val="0"/>
                <w:color w:val="222222"/>
                <w:sz w:val="19"/>
              </w:rPr>
              <w:t>6.</w:t>
              <w:tab/>
              <w:t>The Commission shall adopt implementing acts laying down:</w:t>
            </w:r>
          </w:p>
          <w:p>
            <w:pPr>
              <w:spacing w:after="0" w:before="10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10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100"/>
              <w:ind w:right="80" w:left="360" w:hanging="280"/>
            </w:pPr>
            <w:r>
              <w:rPr>
                <w:rFonts w:ascii="Calibri" w:hAnsi="Calibri"/>
                <w:b w:val="0"/>
                <w:i w:val="0"/>
                <w:color w:val="222222"/>
                <w:sz w:val="19"/>
              </w:rPr>
              <w:t>(c)</w:t>
              <w:tab/>
              <w:t>the following characteristics of the system referred to in paragraph 5:</w:t>
            </w:r>
          </w:p>
          <w:p>
            <w:pPr>
              <w:spacing w:after="0" w:before="140"/>
              <w:ind w:right="80" w:left="80" w:firstLine="0"/>
            </w:pPr>
            <w:r>
              <w:rPr>
                <w:rFonts w:ascii="Calibri" w:hAnsi="Calibri"/>
                <w:b w:val="0"/>
                <w:i w:val="0"/>
                <w:color w:val="222222"/>
                <w:sz w:val="19"/>
              </w:rPr>
              <w:t>-</w:t>
              <w:tab/>
              <w:t>the key functions of the system;</w:t>
            </w:r>
          </w:p>
          <w:p>
            <w:pPr>
              <w:spacing w:after="0" w:before="140"/>
              <w:ind w:right="80" w:left="80" w:firstLine="0"/>
            </w:pPr>
            <w:r>
              <w:rPr>
                <w:rFonts w:ascii="Calibri" w:hAnsi="Calibri"/>
                <w:b w:val="0"/>
                <w:i w:val="0"/>
                <w:color w:val="222222"/>
                <w:sz w:val="19"/>
              </w:rPr>
              <w:t>-</w:t>
              <w:tab/>
              <w:t>the technical, electronic and cryptographic requirements for the system;</w:t>
            </w:r>
          </w:p>
          <w:p>
            <w:pPr>
              <w:spacing w:after="0" w:before="14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14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CHAPTER IV</w:t>
            </w:r>
          </w:p>
          <w:p>
            <w:pPr>
              <w:spacing w:after="0" w:before="20"/>
              <w:ind w:right="80" w:left="80" w:firstLine="0"/>
            </w:pPr>
            <w:r>
              <w:rPr>
                <w:rFonts w:ascii="Calibri" w:hAnsi="Calibri"/>
                <w:b w:val="0"/>
                <w:i w:val="0"/>
                <w:color w:val="222222"/>
                <w:sz w:val="19"/>
              </w:rPr>
              <w:t>COMPETENT AUTHORITIES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Quando operadores anunciem online um cão ou gato com vista ao seu colocamento no mercado da União, devem assegurar a apresentação do seguinte aviso no anúncio em caracteres claramente visíveis e em negrito:</w:t>
            </w:r>
          </w:p>
          <w:p>
            <w:pPr>
              <w:spacing w:after="0" w:before="14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140"/>
              <w:ind w:right="80" w:left="80" w:firstLine="0"/>
            </w:pPr>
            <w:r>
              <w:rPr>
                <w:rFonts w:ascii="Calibri" w:hAnsi="Calibri"/>
                <w:b w:val="0"/>
                <w:i/>
                <w:color w:val="222222"/>
                <w:sz w:val="19"/>
              </w:rPr>
              <w:t>2. Quando pessoas singulares ou coletivas que não sejam operadores anunciem online um cão ou gato com vista ao seu colocamento no mercado da União, devem assegurar a apresentação de um aviso sobre detenção responsável utilizando a redação referida no primeiro parágrafo ou uma redação diferente com significado equivalente.</w:t>
            </w:r>
          </w:p>
          <w:p>
            <w:pPr>
              <w:spacing w:after="0" w:before="140"/>
              <w:ind w:right="80" w:left="80" w:firstLine="0"/>
            </w:pPr>
            <w:r>
              <w:rPr>
                <w:rFonts w:ascii="Calibri" w:hAnsi="Calibri"/>
                <w:b w:val="0"/>
                <w:i/>
                <w:color w:val="222222"/>
                <w:sz w:val="19"/>
              </w:rPr>
              <w:t>3. Ao colocar um cão ou gato no mercado na União, a pessoa singular ou coletiva que coloca o cão ou gato no mercado deve:</w:t>
            </w:r>
          </w:p>
          <w:p>
            <w:pPr>
              <w:spacing w:after="0" w:before="100"/>
              <w:ind w:right="80" w:left="360" w:hanging="280"/>
            </w:pPr>
            <w:r>
              <w:rPr>
                <w:rFonts w:ascii="Calibri" w:hAnsi="Calibri"/>
                <w:b w:val="0"/>
                <w:i/>
                <w:color w:val="222222"/>
                <w:sz w:val="19"/>
              </w:rPr>
              <w:t>a) Fornecer ao adquirente prova de identificação e registo do cão ou gato em conformidade com o artigo 20.º;</w:t>
            </w:r>
          </w:p>
          <w:p>
            <w:pPr>
              <w:spacing w:after="0" w:before="100"/>
              <w:ind w:right="80" w:left="360" w:hanging="280"/>
            </w:pPr>
            <w:r>
              <w:rPr>
                <w:rFonts w:ascii="Calibri" w:hAnsi="Calibri"/>
                <w:b w:val="0"/>
                <w:i/>
                <w:color w:val="222222"/>
                <w:sz w:val="19"/>
              </w:rPr>
              <w:t>b) Fornecer ao adquirente as seguintes informações sobre o cão ou gato: espécie, sexo, data e país de nascimento, e, quando relevante, raça;</w:t>
            </w:r>
          </w:p>
          <w:p>
            <w:pPr>
              <w:spacing w:after="0" w:before="100"/>
              <w:ind w:right="80" w:left="360" w:hanging="280"/>
            </w:pPr>
            <w:r>
              <w:rPr>
                <w:rFonts w:ascii="Calibri" w:hAnsi="Calibri"/>
                <w:b w:val="0"/>
                <w:i/>
                <w:color w:val="222222"/>
                <w:sz w:val="19"/>
              </w:rPr>
              <w:t>c) No caso de anúncio online, utilizar o sistema referido no parágrafo 6 para gerar um token único de verificação e disponibilizar o token e a ligação web para o sistema referido no parágrafo 6 no anúncio.</w:t>
            </w:r>
          </w:p>
          <w:p>
            <w:pPr>
              <w:spacing w:after="0" w:before="140"/>
              <w:ind w:right="80" w:left="80" w:firstLine="0"/>
            </w:pPr>
            <w:r>
              <w:rPr>
                <w:rFonts w:ascii="Calibri" w:hAnsi="Calibri"/>
                <w:b w:val="0"/>
                <w:i/>
                <w:color w:val="222222"/>
                <w:sz w:val="19"/>
              </w:rPr>
              <w:t>4. Os adquirentes podem verificar a autenticidade da identificação, registo e propriedade de cães ou gatos anunciados online através do sistema referido no parágrafo 6.</w:t>
            </w:r>
          </w:p>
          <w:p>
            <w:pPr>
              <w:spacing w:after="0" w:before="140"/>
              <w:ind w:right="80" w:left="80" w:firstLine="0"/>
            </w:pPr>
            <w:r>
              <w:rPr>
                <w:rFonts w:ascii="Calibri" w:hAnsi="Calibri"/>
                <w:b w:val="0"/>
                <w:i/>
                <w:color w:val="222222"/>
                <w:sz w:val="19"/>
              </w:rPr>
              <w:t>5. Os fornecedores de plataformas online devem assegurar que a sua interface online é concebida e organizada de forma a facilitar aos operadores ou outras pessoas singulares ou coletivas que colocam cães ou gatos no mercado o cumprimento das suas obrigações, e devem informar os adquirentes, de forma visível, da possibilidade de verificar a identificação e o registo do cão ou gato através de uma ligação web para o sistema referido no parágrafo 6.</w:t>
            </w:r>
          </w:p>
          <w:p>
            <w:pPr>
              <w:spacing w:after="0" w:before="140"/>
              <w:ind w:right="80" w:left="80" w:firstLine="0"/>
            </w:pPr>
            <w:r>
              <w:rPr>
                <w:rFonts w:ascii="Calibri" w:hAnsi="Calibri"/>
                <w:b w:val="0"/>
                <w:i/>
                <w:color w:val="222222"/>
                <w:sz w:val="19"/>
              </w:rPr>
              <w:t>6. A Comissão garante que um sistema de verificação online que realiza controlos automatizados da autenticidade da identificação, registo e propriedade de cães ou gatos anunciados online, utilizando a base de dados referida no artigo 23.º, está disponível publicamente gratuitamente e gera o token único de verificação referido no parágrafo 3, alínea 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95.º + Art.º 115.º n.º 3 do RGBEAC (proposta, jun. 2025)</w:t>
            </w:r>
          </w:p>
          <w:p>
            <w:pPr>
              <w:spacing w:after="0" w:before="140"/>
              <w:ind w:right="80" w:left="80" w:firstLine="0"/>
            </w:pPr>
            <w:r>
              <w:rPr>
                <w:rFonts w:ascii="Calibri" w:hAnsi="Calibri"/>
                <w:b/>
                <w:i w:val="0"/>
                <w:color w:val="333333"/>
                <w:sz w:val="18"/>
              </w:rPr>
              <w:t>Artigo 95.º - Local de venda dos animais</w:t>
            </w:r>
          </w:p>
          <w:p>
            <w:pPr>
              <w:spacing w:after="0" w:before="14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14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 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val="0"/>
                <w:i w:val="0"/>
                <w:color w:val="222222"/>
                <w:sz w:val="19"/>
              </w:rPr>
              <w:t>A legislação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val="0"/>
                <w:i w:val="0"/>
                <w:color w:val="222222"/>
                <w:sz w:val="19"/>
              </w:rPr>
              <w:t>A legislação portuguesa estabelece controlos sobre a comercialização de cães e gatos, com requisitos de identificação e documentação sanitária. DL 82/2019 reforça as normas de rastreabilidade através do SIAC.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restrições comerciais mas não implementa sistema de token de verificação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Proíbe venda online mas sem sistema de verificação online específico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A legislação portuguesa PROÍBE a publicidade e venda de animais de companhia na Internet (Art. 95.º RGBEAC). Falta apenas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Legislação portuguesa mais restritiva - proíbe venda online; Reg. EU permite com verificação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For the purposes of Article 12, the competent authorities shall be responsible for:</w:t>
            </w:r>
          </w:p>
          <w:p>
            <w:pPr>
              <w:spacing w:after="0" w:before="100"/>
              <w:ind w:right="80" w:left="360" w:hanging="280"/>
            </w:pPr>
            <w:r>
              <w:rPr>
                <w:rFonts w:ascii="Calibri" w:hAnsi="Calibri"/>
                <w:b w:val="0"/>
                <w:i w:val="0"/>
                <w:color w:val="222222"/>
                <w:sz w:val="19"/>
              </w:rPr>
              <w:t>(a)</w:t>
              <w:tab/>
              <w:t>ensuring that training courses are available for animal carers;</w:t>
            </w:r>
          </w:p>
          <w:p>
            <w:pPr>
              <w:spacing w:after="0" w:before="10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10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14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140"/>
              <w:ind w:right="80" w:left="80" w:firstLine="0"/>
            </w:pPr>
            <w:r>
              <w:rPr>
                <w:rFonts w:ascii="Calibri" w:hAnsi="Calibri"/>
                <w:b w:val="0"/>
                <w:i w:val="0"/>
                <w:color w:val="222222"/>
                <w:sz w:val="19"/>
              </w:rPr>
              <w:t>2.</w:t>
              <w:tab/>
              <w:t>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12.º, as autoridades competentes são responsáveis por:</w:t>
            </w:r>
          </w:p>
          <w:p>
            <w:pPr>
              <w:spacing w:after="0" w:before="100"/>
              <w:ind w:right="80" w:left="360" w:hanging="280"/>
            </w:pPr>
            <w:r>
              <w:rPr>
                <w:rFonts w:ascii="Calibri" w:hAnsi="Calibri"/>
                <w:b w:val="0"/>
                <w:i/>
                <w:color w:val="222222"/>
                <w:sz w:val="19"/>
              </w:rPr>
              <w:t>a) Assegurar que existem cursos de formação disponíveis para cuidadores de animais;</w:t>
            </w:r>
          </w:p>
          <w:p>
            <w:pPr>
              <w:spacing w:after="0" w:before="10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12.º, parágrafo 3;</w:t>
            </w:r>
          </w:p>
          <w:p>
            <w:pPr>
              <w:spacing w:after="0" w:before="140"/>
              <w:ind w:right="80" w:left="80" w:firstLine="0"/>
            </w:pPr>
            <w:r>
              <w:rPr>
                <w:rFonts w:ascii="Calibri" w:hAnsi="Calibri"/>
                <w:b w:val="0"/>
                <w:i/>
                <w:color w:val="222222"/>
                <w:sz w:val="19"/>
              </w:rPr>
              <w:t>ba) Certificar os cuidadores de animais que completaram com sucesso os cursos de formação referidos na alínea a).</w:t>
            </w:r>
          </w:p>
          <w:p>
            <w:pPr>
              <w:spacing w:after="0" w:before="140"/>
              <w:ind w:right="80" w:left="80" w:firstLine="0"/>
            </w:pPr>
            <w:r>
              <w:rPr>
                <w:rFonts w:ascii="Calibri" w:hAnsi="Calibri"/>
                <w:b w:val="0"/>
                <w:i/>
                <w:color w:val="222222"/>
                <w:sz w:val="19"/>
              </w:rPr>
              <w:t>2. As autoridades competentes podem delegar a tarefa referida na alínea ba).</w:t>
            </w:r>
          </w:p>
          <w:p>
            <w:pPr>
              <w:spacing w:after="0" w:before="14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só pode ser ministrado por treinador possuidor do respetivo título profissional.</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O requerente deve: ter habilitação mínima 12.º ano; apresentar certificado criminal; ser detentor do certificado de qualificações.</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Emitido por entidade certificadora após aprovação em provas teóricas e práticas, demonstrando habilitação técnica com base em métodos de reforço positivo.</w:t>
            </w:r>
          </w:p>
          <w:p>
            <w:pPr>
              <w:spacing w:after="0" w:before="20"/>
              <w:ind w:right="80" w:left="80" w:firstLine="0"/>
            </w:pPr>
            <w:r>
              <w:rPr>
                <w:rFonts w:ascii="Calibri" w:hAnsi="Calibri"/>
                <w:b w:val="0"/>
                <w:i w:val="0"/>
                <w:color w:val="222222"/>
                <w:sz w:val="19"/>
              </w:rPr>
              <w:t>2 - Provas incidem sobre comportamento animal, metodologia de treino, aprendizagem e extinção de comportamentos.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52.º do Código do Animal (DL 214/2013)</w:t>
            </w:r>
          </w:p>
          <w:p>
            <w:pPr>
              <w:spacing w:after="0" w:before="140"/>
              <w:ind w:right="80" w:left="80" w:firstLine="0"/>
            </w:pPr>
            <w:r>
              <w:rPr>
                <w:rFonts w:ascii="Calibri" w:hAnsi="Calibri"/>
                <w:b/>
                <w:i w:val="0"/>
                <w:color w:val="333333"/>
                <w:sz w:val="18"/>
              </w:rPr>
              <w:t>Artigo 51.º - Exercício de profissões relacionadas com cães</w:t>
            </w:r>
          </w:p>
          <w:p>
            <w:pPr>
              <w:spacing w:after="0" w:before="20"/>
              <w:ind w:right="80" w:left="80" w:firstLine="0"/>
            </w:pPr>
            <w:r>
              <w:rPr>
                <w:rFonts w:ascii="Calibri" w:hAnsi="Calibri"/>
                <w:b w:val="0"/>
                <w:i w:val="0"/>
                <w:color w:val="222222"/>
                <w:sz w:val="19"/>
              </w:rPr>
              <w:t>O exercício de certas profissões (adestrador, criador) requer documentação específica e conformidade com normas de bem-estar animal.</w:t>
            </w:r>
          </w:p>
          <w:p>
            <w:pPr>
              <w:spacing w:after="0" w:before="200"/>
              <w:ind w:right="80" w:left="80" w:firstLine="0"/>
            </w:pPr>
            <w:r>
              <w:rPr>
                <w:rFonts w:ascii="Calibri" w:hAnsi="Calibri"/>
                <w:b/>
                <w:i w:val="0"/>
                <w:color w:val="333333"/>
                <w:sz w:val="18"/>
              </w:rPr>
              <w:t>Artigo 52.º - Documentação necessária</w:t>
            </w:r>
          </w:p>
          <w:p>
            <w:pPr>
              <w:spacing w:after="0" w:before="20"/>
              <w:ind w:right="80" w:left="80" w:firstLine="0"/>
            </w:pPr>
            <w:r>
              <w:rPr>
                <w:rFonts w:ascii="Calibri" w:hAnsi="Calibri"/>
                <w:b w:val="0"/>
                <w:i w:val="0"/>
                <w:color w:val="222222"/>
                <w:sz w:val="19"/>
              </w:rPr>
              <w:t>Requerimentos de certificação e qualificação profissional para operadores.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 Normas de profissionalismo</w:t>
            </w:r>
          </w:p>
          <w:p>
            <w:pPr>
              <w:spacing w:after="0" w:before="140"/>
              <w:ind w:right="80" w:left="80" w:firstLine="0"/>
            </w:pPr>
            <w:r>
              <w:rPr>
                <w:rFonts w:ascii="Calibri" w:hAnsi="Calibri"/>
                <w:b w:val="0"/>
                <w:i w:val="0"/>
                <w:color w:val="222222"/>
                <w:sz w:val="19"/>
              </w:rPr>
              <w:t>Legislação portuguesa estabelece normas de profissionalismo e qualificação para operadores em bem-estar animal, com requisitos de formação e certificação conforme disposições de Decreto-Lei específico.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118-120 implementam sistema profissional com certificação)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(profissionalismo, qualificações obrigatórias)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(certificação profissional, provas teóricas e práticas, métodos positivos)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do Artigo 18. O RGBEAC (Arts. 118-120) estabelece um sistema robusto de certificação profissional para treinadores de cães com: título profissional obrigatório, requisitos de habilitação, provas teóricas e práticas, métodos baseados em reforço positivo, verificação de antecedentes criminais. Sistema já em vigor conforme Decreto-Lei.</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profissional português já implementado - cobertura completa e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Member States shall be responsible for establishing and maintaining databases for the registration of identified dogs and cats in accordance with Article 20(1) and (2) and Article 26(3) and Article 26(4), second subparagraph.</w:t>
            </w:r>
          </w:p>
          <w:p>
            <w:pPr>
              <w:spacing w:after="0" w:before="140"/>
              <w:ind w:right="80" w:left="80" w:firstLine="0"/>
            </w:pPr>
            <w:r>
              <w:rPr>
                <w:rFonts w:ascii="Calibri" w:hAnsi="Calibri"/>
                <w:b w:val="0"/>
                <w:i w:val="0"/>
                <w:color w:val="222222"/>
                <w:sz w:val="19"/>
              </w:rPr>
              <w:t>2.</w:t>
              <w:tab/>
              <w:t>For that purpose, the Member States may use databases maintained by another Member State, on the basis of appropriate arrangements between those Member States.</w:t>
            </w:r>
          </w:p>
          <w:p>
            <w:pPr>
              <w:spacing w:after="0" w:before="140"/>
              <w:ind w:right="80" w:left="80" w:firstLine="0"/>
            </w:pPr>
            <w:r>
              <w:rPr>
                <w:rFonts w:ascii="Calibri" w:hAnsi="Calibri"/>
                <w:b w:val="0"/>
                <w:i w:val="0"/>
                <w:color w:val="222222"/>
                <w:sz w:val="19"/>
              </w:rPr>
              <w:t>3.</w:t>
              <w:tab/>
              <w:t xml:space="preserve"> Member States shall ensure that their databases, as referred to in paragraph 1, comply with the requirements laid down by the implementing act referred to in paragraph 4, second subparagraph, point (b), to ensure their interoperability.</w:t>
            </w:r>
          </w:p>
          <w:p>
            <w:pPr>
              <w:spacing w:after="0" w:before="140"/>
              <w:ind w:right="80" w:left="80" w:firstLine="0"/>
            </w:pPr>
            <w:r>
              <w:rPr>
                <w:rFonts w:ascii="Calibri" w:hAnsi="Calibri"/>
                <w:b w:val="0"/>
                <w:i w:val="0"/>
                <w:color w:val="222222"/>
                <w:sz w:val="19"/>
              </w:rPr>
              <w:t>4.</w:t>
              <w:tab/>
              <w:t>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140"/>
              <w:ind w:right="80" w:left="80" w:firstLine="0"/>
            </w:pPr>
            <w:r>
              <w:rPr>
                <w:rFonts w:ascii="Calibri" w:hAnsi="Calibri"/>
                <w:b w:val="0"/>
                <w:i w:val="0"/>
                <w:color w:val="222222"/>
                <w:sz w:val="19"/>
              </w:rPr>
              <w:t>The Commission shall adopt implementing acts laying down detailed arrangements concerning:</w:t>
            </w:r>
          </w:p>
          <w:p>
            <w:pPr>
              <w:spacing w:after="0" w:before="100"/>
              <w:ind w:right="80" w:left="360" w:hanging="280"/>
            </w:pPr>
            <w:r>
              <w:rPr>
                <w:rFonts w:ascii="Calibri" w:hAnsi="Calibri"/>
                <w:b w:val="0"/>
                <w:i w:val="0"/>
                <w:color w:val="222222"/>
                <w:sz w:val="19"/>
              </w:rPr>
              <w:t>(a)</w:t>
              <w:tab/>
              <w:t>the minimum content of the databases referred to in paragraph 1;</w:t>
            </w:r>
          </w:p>
          <w:p>
            <w:pPr>
              <w:spacing w:after="0" w:before="100"/>
              <w:ind w:right="80" w:left="360" w:hanging="280"/>
            </w:pPr>
            <w:r>
              <w:rPr>
                <w:rFonts w:ascii="Calibri" w:hAnsi="Calibri"/>
                <w:b w:val="0"/>
                <w:i w:val="0"/>
                <w:color w:val="222222"/>
                <w:sz w:val="19"/>
              </w:rPr>
              <w:t>(b)</w:t>
              <w:tab/>
              <w:t>the interoperability between Member States’ databases and the index database, including the minimum set of fields to be transmitted to the index database and the intervals of the transmission;</w:t>
            </w:r>
          </w:p>
          <w:p>
            <w:pPr>
              <w:spacing w:after="0" w:before="100"/>
              <w:ind w:right="80" w:left="360" w:hanging="280"/>
            </w:pPr>
            <w:r>
              <w:rPr>
                <w:rFonts w:ascii="Calibri" w:hAnsi="Calibri"/>
                <w:b w:val="0"/>
                <w:i w:val="0"/>
                <w:color w:val="222222"/>
                <w:sz w:val="19"/>
              </w:rPr>
              <w:t>(c)</w:t>
              <w:tab/>
              <w:t>the functionality for providing proof of the identification and registration of a dog or a cat, as referred to in Article 21 (3) point (a).</w:t>
            </w:r>
          </w:p>
          <w:p>
            <w:pPr>
              <w:spacing w:after="0" w:before="100"/>
              <w:ind w:right="80" w:left="360" w:hanging="280"/>
            </w:pPr>
            <w:r>
              <w:rPr>
                <w:rFonts w:ascii="Calibri" w:hAnsi="Calibri"/>
                <w:b w:val="0"/>
                <w:i w:val="0"/>
                <w:color w:val="222222"/>
                <w:sz w:val="19"/>
              </w:rPr>
              <w:t>(d)</w:t>
              <w:tab/>
              <w:t>the registry where Member States will declare their databases, and the necessary parameters for connecting those databases with one another in accordance with the provisions established pursuant to point (b);</w:t>
            </w:r>
          </w:p>
          <w:p>
            <w:pPr>
              <w:spacing w:after="0" w:before="100"/>
              <w:ind w:right="80" w:left="360" w:hanging="280"/>
            </w:pPr>
            <w:r>
              <w:rPr>
                <w:rFonts w:ascii="Calibri" w:hAnsi="Calibri"/>
                <w:b w:val="0"/>
                <w:i w:val="0"/>
                <w:color w:val="222222"/>
                <w:sz w:val="19"/>
              </w:rPr>
              <w:t>(e)</w:t>
              <w:tab/>
              <w:t>the interconnection between the Member States’ databases referred to in paragraph 1, the pet travellers' database referred to in Article 26, paragraph 4, and the Information Management System for Official Controls (IMSOC), where relevant.</w:t>
            </w:r>
          </w:p>
          <w:p>
            <w:pPr>
              <w:spacing w:after="0" w:before="14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os artigos 20.º (parágrafos 1 e 2) e 21.º (parágrafo 4 e segundo parágrafo do parágrafo 4a).</w:t>
            </w:r>
          </w:p>
          <w:p>
            <w:pPr>
              <w:spacing w:after="0" w:before="140"/>
              <w:ind w:right="80" w:left="80" w:firstLine="0"/>
            </w:pPr>
            <w:r>
              <w:rPr>
                <w:rFonts w:ascii="Calibri" w:hAnsi="Calibri"/>
                <w:b w:val="0"/>
                <w:i/>
                <w:color w:val="222222"/>
                <w:sz w:val="19"/>
              </w:rPr>
              <w:t>1a. Para este efeito, os Estados-Membros podem utilizar bases de dados mantidas por outro Estado-Membro, com base em acordos apropriados entre esses Estados-Membros.</w:t>
            </w:r>
          </w:p>
          <w:p>
            <w:pPr>
              <w:spacing w:after="0" w:before="140"/>
              <w:ind w:right="80" w:left="80" w:firstLine="0"/>
            </w:pPr>
            <w:r>
              <w:rPr>
                <w:rFonts w:ascii="Calibri" w:hAnsi="Calibri"/>
                <w:b w:val="0"/>
                <w:i/>
                <w:color w:val="222222"/>
                <w:sz w:val="19"/>
              </w:rPr>
              <w:t>2. Os Estados-Membros asseguram que as suas bases de dados referidas no parágrafo 1 estão em conformidade com os requisitos estabelecidos pelo ato de execução referido no parágrafo 3, alínea b), de modo a assegurar a sua interoperabilidade, permitindo que a identificação de um cão ou gato possa ser autenticada e rastreada em toda a União.</w:t>
            </w:r>
          </w:p>
          <w:p>
            <w:pPr>
              <w:spacing w:after="0" w:before="140"/>
              <w:ind w:right="80" w:left="80" w:firstLine="0"/>
            </w:pPr>
            <w:r>
              <w:rPr>
                <w:rFonts w:ascii="Calibri" w:hAnsi="Calibri"/>
                <w:b w:val="0"/>
                <w:i/>
                <w:color w:val="222222"/>
                <w:sz w:val="19"/>
              </w:rPr>
              <w:t>2a. A Comissão estabelece e mantém uma base de dados de índice contendo o conjunto mínimo de campos definido no parágrafo 3, alínea b). A Comissão pode confiar o desenvolvimento, manutenção e funcionamento dessa base de dados de índice a uma entidade independente, após um processo de seleção pública.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140"/>
              <w:ind w:right="80" w:left="80" w:firstLine="0"/>
            </w:pPr>
            <w:r>
              <w:rPr>
                <w:rFonts w:ascii="Calibri" w:hAnsi="Calibri"/>
                <w:b w:val="0"/>
                <w:i w:val="0"/>
                <w:color w:val="222222"/>
                <w:sz w:val="19"/>
              </w:rPr>
              <w:t>2 – A DGAV é a entidade responsável pelo SIAC, competindo-lhe assegurar o seu funcionamento e o tratamento seguro da informação.</w:t>
            </w:r>
          </w:p>
          <w:p>
            <w:pPr>
              <w:spacing w:after="0" w:before="140"/>
              <w:ind w:right="80" w:left="80" w:firstLine="0"/>
            </w:pPr>
            <w:r>
              <w:rPr>
                <w:rFonts w:ascii="Calibri" w:hAnsi="Calibri"/>
                <w:b w:val="0"/>
                <w:i w:val="0"/>
                <w:color w:val="222222"/>
                <w:sz w:val="19"/>
              </w:rPr>
              <w:t>3 – A DGAV pode atribuir a gestão do SIAC a outras entidades, mediante a celebração de protocolo e parecer prévio da Comissão Nacional de Proteção de Dados.</w:t>
            </w:r>
          </w:p>
          <w:p>
            <w:pPr>
              <w:spacing w:after="0" w:before="140"/>
              <w:ind w:right="80" w:left="80" w:firstLine="0"/>
            </w:pPr>
            <w:r>
              <w:rPr>
                <w:rFonts w:ascii="Calibri" w:hAnsi="Calibri"/>
                <w:b w:val="0"/>
                <w:i w:val="0"/>
                <w:color w:val="222222"/>
                <w:sz w:val="19"/>
              </w:rPr>
              <w:t>4 -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totalmente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RGBEAC (Art. 20.º) 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SIAC em funcionamento desde 2019 cumpre todos os requisitos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COMPLETAMENTE os requisitos do Artigo 19. O SIAC (Sistema de Informação de Animais de Companhia) já está operacional desde 2019, sob responsabilidade de DGAV, com: identificação eletrónica via microchip obrigatória, registo nacional centralizado, rastreabilidade garantida,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SIAC totalmente operacional e conforme - Interoperabilidade EU pendente de implementação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competent authorities shall collect, analyse and publish the data on animal welfare set out in Annex III:</w:t>
            </w:r>
          </w:p>
          <w:p>
            <w:pPr>
              <w:spacing w:after="0" w:before="140"/>
              <w:ind w:right="80" w:left="80" w:firstLine="0"/>
            </w:pPr>
            <w:r>
              <w:rPr>
                <w:rFonts w:ascii="Calibri" w:hAnsi="Calibri"/>
                <w:b w:val="0"/>
                <w:i w:val="0"/>
                <w:color w:val="222222"/>
                <w:sz w:val="19"/>
              </w:rPr>
              <w:t>2.</w:t>
              <w:tab/>
              <w:t>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140"/>
              <w:ind w:right="80" w:left="80" w:firstLine="0"/>
            </w:pPr>
            <w:r>
              <w:rPr>
                <w:rFonts w:ascii="Calibri" w:hAnsi="Calibri"/>
                <w:b w:val="0"/>
                <w:i w:val="0"/>
                <w:color w:val="222222"/>
                <w:sz w:val="19"/>
              </w:rPr>
              <w:t>3.</w:t>
              <w:tab/>
              <w:t>The Commission may adopt implementing acts, establishing a harmonised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devem recolher, analisar e publicar os dados sobre bem-estar animal estabelecidos no Anexo III.</w:t>
            </w:r>
          </w:p>
          <w:p>
            <w:pPr>
              <w:spacing w:after="0" w:before="140"/>
              <w:ind w:right="80" w:left="80" w:firstLine="0"/>
            </w:pPr>
            <w:r>
              <w:rPr>
                <w:rFonts w:ascii="Calibri" w:hAnsi="Calibri"/>
                <w:b w:val="0"/>
                <w:i/>
                <w:color w:val="222222"/>
                <w:sz w:val="19"/>
              </w:rPr>
              <w:t>2.</w:t>
              <w:tab/>
              <w:t>As autoridades competentes devem elaborar e transmitir à Comissão um relatório em formato eletrónico, sobre os dados relativos ao bem-estar animal estabelecidos no Anexo III, até 31 de agosto, com periodicidade trienal. O primeiro relatório deve ser elaborado e transmitido à Comissão até ... [data 6 anos após a data de entrada em vigor do presente regulamento]. Cada relatório deve conter um resumo dos dados recolhidos durante os três anos anteriores.</w:t>
            </w:r>
          </w:p>
          <w:p>
            <w:pPr>
              <w:spacing w:after="0" w:before="140"/>
              <w:ind w:right="80" w:left="80" w:firstLine="0"/>
            </w:pPr>
            <w:r>
              <w:rPr>
                <w:rFonts w:ascii="Calibri" w:hAnsi="Calibri"/>
                <w:b w:val="0"/>
                <w:i/>
                <w:color w:val="222222"/>
                <w:sz w:val="19"/>
              </w:rPr>
              <w:t>3.</w:t>
              <w:tab/>
              <w:t>A Comissão pode adotar atos de execução que estabeleçam uma metodologia harmonizada para a recolha dos dados sobre bem-estar animal estabelecidos no Anexo III e que definam um modelo para o relatório referido no n.º 2 do presente artigo. 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RGBEAC (proposta, jun. 2025)</w:t>
            </w:r>
          </w:p>
          <w:p>
            <w:pPr>
              <w:spacing w:after="0" w:before="14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Os centros de bem-estar animal e alojamentos remetem à DGAV no primeiro mês de cada ano civil, os relatórios de gestão do ano anterior, com números de animais recolhidos, restituídos, eutanasiados, cedidos, adotados, devolvidos após adoção, vacinados, esterilizados e intervencionados em programas CED.</w:t>
            </w:r>
          </w:p>
          <w:p>
            <w:pPr>
              <w:spacing w:after="0" w:before="140"/>
              <w:ind w:right="80" w:left="80" w:firstLine="0"/>
            </w:pPr>
            <w:r>
              <w:rPr>
                <w:rFonts w:ascii="Calibri" w:hAnsi="Calibri"/>
                <w:b w:val="0"/>
                <w:i w:val="0"/>
                <w:color w:val="222222"/>
                <w:sz w:val="19"/>
              </w:rPr>
              <w:t>2 – A DGVA consolida a informação a nível nacional sobre bem-estar animal em cada ano, incluindo: acompanhamento da política internacional, prestação de apoios públicos, atividade do SIAC, resultados de planos de controlo, processos contraordenacionais, coimas aplicadas, atividade de centros de bem-estar, programas de interesse nacional, ações informativas e educativas, para efeitos de elaboração do Relatório Anual sobre a situação do Bem-Estar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141.º-145.º do Código do Animal (DL 214/2013)</w:t>
            </w:r>
          </w:p>
          <w:p>
            <w:pPr>
              <w:spacing w:after="0" w:before="140"/>
              <w:ind w:right="80" w:left="80" w:firstLine="0"/>
            </w:pPr>
            <w:r>
              <w:rPr>
                <w:rFonts w:ascii="Calibri" w:hAnsi="Calibri"/>
                <w:b w:val="0"/>
                <w:i w:val="0"/>
                <w:color w:val="222222"/>
                <w:sz w:val="19"/>
              </w:rPr>
              <w:t>Código do Animal estabelece estrutura de monitorização e relatórios sobre bem-estar animal, incluindo: recolha de dados de infrações, aplicação de sanções, atividades de centros de recolha, estatísticas de animais processados. Sistema de contraordenações com documentação e coimas registadas.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 DL 82/2019</w:t>
            </w:r>
          </w:p>
          <w:p>
            <w:pPr>
              <w:spacing w:after="0" w:before="140"/>
              <w:ind w:right="80" w:left="80" w:firstLine="0"/>
            </w:pPr>
            <w:r>
              <w:rPr>
                <w:rFonts w:ascii="Calibri" w:hAnsi="Calibri"/>
                <w:b w:val="0"/>
                <w:i w:val="0"/>
                <w:color w:val="222222"/>
                <w:sz w:val="19"/>
              </w:rPr>
              <w:t>Decreto-Regulamentar 3/2021 (Art. 3.º) requer Relatório Anual sobre situação do Bem-Estar Animal. DL 82/2019 estabelece procedimentos de recolha de dados, monitorização, registo de atividades médico-veterinárias e compilação de informação de bem-estar animal para fins de relatório anual e transmissão a autoridades europeias.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 46.º estabelece sistema de relatórios nacionais)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(monitorização, infrações, sanções, estatísticas)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(relatórios anuais, recolha de dados, consolidação nacional)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A legislação portuguesa implementa COMPLETAMENTE o Artigo 20. Sistema já estabelecido com: recolha anual de dados de centros de bem-estar animal, consolidação de informação de bem-estar a nível nacional, inclusão de estatísticas de SIAC, registos de contraordenações e sanções, relatórios sobre atividades de proteção animal, conformidade com requisitos de Decreto-Regulamentar 3/2021. Único ajuste 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de relatórios já operacional - apenas alinhamento com padrões EU necessário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14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100"/>
              <w:ind w:right="80" w:left="360" w:hanging="280"/>
            </w:pPr>
            <w:r>
              <w:rPr>
                <w:rFonts w:ascii="Calibri" w:hAnsi="Calibri"/>
                <w:b w:val="0"/>
                <w:i w:val="0"/>
                <w:color w:val="222222"/>
                <w:sz w:val="19"/>
              </w:rPr>
              <w:t>(a)</w:t>
              <w:tab/>
              <w:t>official controls by Member States’ competent authorities of compliance with the welfare and traceability requirements of this Regulation and of compliance with Regulation (EU) 2016/429, including the detection of fraudulent practices; and</w:t>
            </w:r>
          </w:p>
          <w:p>
            <w:pPr>
              <w:spacing w:after="0" w:before="100"/>
              <w:ind w:right="80" w:left="360" w:hanging="280"/>
            </w:pPr>
            <w:r>
              <w:rPr>
                <w:rFonts w:ascii="Calibri" w:hAnsi="Calibri"/>
                <w:b w:val="0"/>
                <w:i w:val="0"/>
                <w:color w:val="222222"/>
                <w:sz w:val="19"/>
              </w:rPr>
              <w:t>(b)</w:t>
              <w:tab/>
              <w:t>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w:t>
              <w:tab/>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w:t>
              <w:tab/>
              <w:t>in the case of Articles 9 and 10, 10 years after the date of cessation of the activity of the establishment;</w:t>
            </w:r>
          </w:p>
          <w:p>
            <w:pPr>
              <w:spacing w:after="0" w:before="100"/>
              <w:ind w:right="80" w:left="360" w:hanging="280"/>
            </w:pPr>
            <w:r>
              <w:rPr>
                <w:rFonts w:ascii="Calibri" w:hAnsi="Calibri"/>
                <w:b w:val="0"/>
                <w:i w:val="0"/>
                <w:color w:val="222222"/>
                <w:sz w:val="19"/>
              </w:rPr>
              <w:t>(b)</w:t>
              <w:tab/>
              <w:t>in the case of Article 21(5), 18 months after the generation of the token referred to in Article 21(3), second subparagraph;</w:t>
            </w:r>
          </w:p>
          <w:p>
            <w:pPr>
              <w:spacing w:after="0" w:before="100"/>
              <w:ind w:right="80" w:left="360" w:hanging="280"/>
            </w:pPr>
            <w:r>
              <w:rPr>
                <w:rFonts w:ascii="Calibri" w:hAnsi="Calibri"/>
                <w:b w:val="0"/>
                <w:i w:val="0"/>
                <w:color w:val="222222"/>
                <w:sz w:val="19"/>
              </w:rPr>
              <w:t>(c)</w:t>
              <w:tab/>
              <w:t>in the case of Articles 23(1) and 23(4), 25 years after the first registration of the dog or cat in the database referred to in that Article or five years after the recording of the death of the dog or cat in that database;</w:t>
            </w:r>
          </w:p>
          <w:p>
            <w:pPr>
              <w:spacing w:after="0" w:before="100"/>
              <w:ind w:right="80" w:left="360" w:hanging="280"/>
            </w:pPr>
            <w:r>
              <w:rPr>
                <w:rFonts w:ascii="Calibri" w:hAnsi="Calibri"/>
                <w:b w:val="0"/>
                <w:i w:val="0"/>
                <w:color w:val="222222"/>
                <w:sz w:val="19"/>
              </w:rPr>
              <w:t>(d)</w:t>
              <w:tab/>
              <w:t>in the case of Article 26(4), third subparagraph, 5 years after the date of pre-notification.</w:t>
            </w:r>
          </w:p>
          <w:p>
            <w:pPr>
              <w:spacing w:after="0" w:before="140"/>
              <w:ind w:right="80" w:left="80" w:firstLine="0"/>
            </w:pPr>
            <w:r>
              <w:rPr>
                <w:rFonts w:ascii="Calibri" w:hAnsi="Calibri"/>
                <w:b w:val="0"/>
                <w:i w:val="0"/>
                <w:color w:val="222222"/>
                <w:sz w:val="19"/>
              </w:rPr>
              <w:t>CHAPTER V</w:t>
            </w:r>
          </w:p>
          <w:p>
            <w:pPr>
              <w:spacing w:after="0" w:before="20"/>
              <w:ind w:right="80" w:left="80" w:firstLine="0"/>
            </w:pPr>
            <w:r>
              <w:rPr>
                <w:rFonts w:ascii="Calibri" w:hAnsi="Calibri"/>
                <w:b w:val="0"/>
                <w:i w:val="0"/>
                <w:color w:val="222222"/>
                <w:sz w:val="19"/>
              </w:rPr>
              <w:t>ENTRY OF DOGS AND CATS INTO THE UNION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dos Estados-Membros devem ser controladoras na aceção do Regulamento (UE) 2016/679 no que respeita ao tratamento de dados pessoais recolhidos nos termos dos artigos 9.º e 10.º do presente Regulamento, bem como no âmbito do artigo 23.º, n.º 1, do presente Regulamento quando utilizados para efeitos de controlo oficial.</w:t>
            </w:r>
          </w:p>
          <w:p>
            <w:pPr>
              <w:spacing w:after="0" w:before="140"/>
              <w:ind w:right="80" w:left="80" w:firstLine="0"/>
            </w:pPr>
            <w:r>
              <w:rPr>
                <w:rFonts w:ascii="Calibri" w:hAnsi="Calibri"/>
                <w:b w:val="0"/>
                <w:i/>
                <w:color w:val="222222"/>
                <w:sz w:val="19"/>
              </w:rPr>
              <w:t>A Comissão deve ser controladora na aceção do Regulamento (UE) 2018/1725 no que respeita ao tratamento de dados pessoais recolhidos nos termos do artigo 21.º, n.º 5, do artigo 23.º, n.º 4, e do terceiro parágrafo do artigo 26.º, n.º 4, do presente Regulamento, bem como no âmbito do artigo 23.º, n.º 1, do presente Regulamento quando esses dados são utilizados para efeitos de conformidade com o artigo 108.º do Regulamento (UE) 2017/625 e de obrigações de comunicação de informações previstas no presente Regulamento.</w:t>
            </w:r>
          </w:p>
          <w:p>
            <w:pPr>
              <w:spacing w:after="0" w:before="140"/>
              <w:ind w:right="80" w:left="80" w:firstLine="0"/>
            </w:pPr>
            <w:r>
              <w:rPr>
                <w:rFonts w:ascii="Calibri" w:hAnsi="Calibri"/>
                <w:b w:val="0"/>
                <w:i/>
                <w:color w:val="222222"/>
                <w:sz w:val="19"/>
              </w:rPr>
              <w:t>É proibido a qualquer pessoa com acesso aos dados pessoais referidos nos primeiro e segundo parágrafos divulgar quaisquer dados pessoais cujo conhecimento tenha sido adquirido no exercício das suas funções ou a título acessório do exercício dessas funções. Os Estados-Membros e a Comissão devem adotar todas as medidas adequadas para fazer respeitar essa proibição.</w:t>
            </w:r>
          </w:p>
          <w:p>
            <w:pPr>
              <w:spacing w:after="0" w:before="140"/>
              <w:ind w:right="80" w:left="80" w:firstLine="0"/>
            </w:pPr>
            <w:r>
              <w:rPr>
                <w:rFonts w:ascii="Calibri" w:hAnsi="Calibri"/>
                <w:b w:val="0"/>
                <w:i/>
                <w:color w:val="222222"/>
                <w:sz w:val="19"/>
              </w:rPr>
              <w:t>Os dados pessoais recolhidos nos termos do primeiro e segundo parágrafos não podem ser utilizados para outros fins que não:</w:t>
            </w:r>
          </w:p>
          <w:p>
            <w:pPr>
              <w:spacing w:after="0" w:before="100"/>
              <w:ind w:right="80" w:left="360" w:hanging="280"/>
            </w:pPr>
            <w:r>
              <w:rPr>
                <w:rFonts w:ascii="Calibri" w:hAnsi="Calibri"/>
                <w:b w:val="0"/>
                <w:i/>
                <w:color w:val="222222"/>
                <w:sz w:val="19"/>
              </w:rPr>
              <w:t>(a)</w:t>
              <w:tab/>
              <w:t>controlos oficiais pelas autoridades competentes dos Estados-Membros da conformidade com os requisitos de bem-estar e de rastreabilidade do presente Regulamento e da conformidade com o Regulamento (UE) 2016/429, incluindo a deteção de práticas fraudulentas; e</w:t>
            </w:r>
          </w:p>
          <w:p>
            <w:pPr>
              <w:spacing w:after="0" w:before="100"/>
              <w:ind w:right="80" w:left="360" w:hanging="280"/>
            </w:pPr>
            <w:r>
              <w:rPr>
                <w:rFonts w:ascii="Calibri" w:hAnsi="Calibri"/>
                <w:b w:val="0"/>
                <w:i/>
                <w:color w:val="222222"/>
                <w:sz w:val="19"/>
              </w:rPr>
              <w:t>(b)</w:t>
              <w:tab/>
              <w:t>o cumprimento pela Comissão das suas obrigações nos termos do artigo 108.º do Regulamento (UE) 2017/625 e das obrigações de comunicação de informações da Comissão previstas no presente Regulamento.</w:t>
            </w:r>
          </w:p>
          <w:p>
            <w:pPr>
              <w:spacing w:after="0" w:before="140"/>
              <w:ind w:right="80" w:left="80" w:firstLine="0"/>
            </w:pPr>
            <w:r>
              <w:rPr>
                <w:rFonts w:ascii="Calibri" w:hAnsi="Calibri"/>
                <w:b w:val="0"/>
                <w:i/>
                <w:color w:val="222222"/>
                <w:sz w:val="19"/>
              </w:rPr>
              <w:t>2.</w:t>
              <w:tab/>
              <w:t>Os dados pessoais referidos no n.º 1 do presente artigo são conservados pelos seguintes períodos:</w:t>
            </w:r>
          </w:p>
          <w:p>
            <w:pPr>
              <w:spacing w:after="0" w:before="100"/>
              <w:ind w:right="80" w:left="360" w:hanging="280"/>
            </w:pPr>
            <w:r>
              <w:rPr>
                <w:rFonts w:ascii="Calibri" w:hAnsi="Calibri"/>
                <w:b w:val="0"/>
                <w:i/>
                <w:color w:val="222222"/>
                <w:sz w:val="19"/>
              </w:rPr>
              <w:t>(a)</w:t>
              <w:tab/>
              <w:t>no caso dos artigos 9.º e 10.º, 10 anos após a data de cessação da atividade do estabelecimento;</w:t>
            </w:r>
          </w:p>
          <w:p>
            <w:pPr>
              <w:spacing w:after="0" w:before="100"/>
              <w:ind w:right="80" w:left="360" w:hanging="280"/>
            </w:pPr>
            <w:r>
              <w:rPr>
                <w:rFonts w:ascii="Calibri" w:hAnsi="Calibri"/>
                <w:b w:val="0"/>
                <w:i/>
                <w:color w:val="222222"/>
                <w:sz w:val="19"/>
              </w:rPr>
              <w:t>(b)</w:t>
              <w:tab/>
              <w:t>no caso do artigo 21.º, n.º 5, 18 meses após a geração do token referido no artigo 21.º, n.º 3, segundo parágrafo;</w:t>
            </w:r>
          </w:p>
          <w:p>
            <w:pPr>
              <w:spacing w:after="0" w:before="100"/>
              <w:ind w:right="80" w:left="360" w:hanging="280"/>
            </w:pPr>
            <w:r>
              <w:rPr>
                <w:rFonts w:ascii="Calibri" w:hAnsi="Calibri"/>
                <w:b w:val="0"/>
                <w:i/>
                <w:color w:val="222222"/>
                <w:sz w:val="19"/>
              </w:rPr>
              <w:t>(c)</w:t>
              <w:tab/>
              <w:t>no caso dos artigos 23.º, n.ºs 1 e 4, 25 anos após o primeiro registo do cão ou gato na base de dados referida nesse artigo ou cinco anos após o registo da morte do cão ou gato nessa base de dados;</w:t>
            </w:r>
          </w:p>
          <w:p>
            <w:pPr>
              <w:spacing w:after="0" w:before="100"/>
              <w:ind w:right="80" w:left="360" w:hanging="280"/>
            </w:pPr>
            <w:r>
              <w:rPr>
                <w:rFonts w:ascii="Calibri" w:hAnsi="Calibri"/>
                <w:b w:val="0"/>
                <w:i/>
                <w:color w:val="222222"/>
                <w:sz w:val="19"/>
              </w:rPr>
              <w:t>(d)</w:t>
              <w:tab/>
              <w:t>no caso do artigo 26.º, n.º 4, terceiro parágrafo, 5 anos após a data da pré-notificação.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14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14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14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Legislação portuguesa cobre completamente com incorporação de GDPR</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do Artigo 20a. O SIAC é configurado como sistema compliant com GDPR (EU 2016/679) e com regulamentações de proteção de dados. Não há necessidade de alterações legislativas.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confirmadas por agente de pesquisa em 2026-03-02</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100"/>
              <w:ind w:right="80" w:left="360" w:hanging="280"/>
            </w:pPr>
            <w:r>
              <w:rPr>
                <w:rFonts w:ascii="Calibri" w:hAnsi="Calibri"/>
                <w:b w:val="0"/>
                <w:i w:val="0"/>
                <w:color w:val="222222"/>
                <w:sz w:val="19"/>
              </w:rPr>
              <w:t>(a)</w:t>
              <w:tab/>
              <w:t>they have been bred and kept in compliance with any of the following requirements:</w:t>
            </w:r>
          </w:p>
          <w:p>
            <w:pPr>
              <w:spacing w:after="0" w:before="100"/>
              <w:ind w:right="80" w:left="360" w:hanging="280"/>
            </w:pPr>
            <w:r>
              <w:rPr>
                <w:rFonts w:ascii="Calibri" w:hAnsi="Calibri"/>
                <w:b w:val="0"/>
                <w:i w:val="0"/>
                <w:color w:val="222222"/>
                <w:sz w:val="19"/>
              </w:rPr>
              <w:t>(i)</w:t>
              <w:tab/>
              <w:t>the requirements contained in Chapter II of this Regulation;</w:t>
            </w:r>
          </w:p>
          <w:p>
            <w:pPr>
              <w:spacing w:after="0" w:before="10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10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10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14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14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14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14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10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10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14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14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14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14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10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10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CHAPTER VI</w:t>
            </w:r>
          </w:p>
          <w:p>
            <w:pPr>
              <w:spacing w:after="0" w:before="20"/>
              <w:ind w:right="80" w:left="80" w:firstLine="0"/>
            </w:pPr>
            <w:r>
              <w:rPr>
                <w:rFonts w:ascii="Calibri" w:hAnsi="Calibri"/>
                <w:b w:val="0"/>
                <w:i w:val="0"/>
                <w:color w:val="222222"/>
                <w:sz w:val="19"/>
              </w:rPr>
              <w:t>PROCEDURAL PROVISIONS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cães e os gatos podem ser introduzidos na União apenas para colocação no mercado da União se estiverem satisfeitas as seguintes condições:</w:t>
            </w:r>
          </w:p>
          <w:p>
            <w:pPr>
              <w:spacing w:after="0" w:before="100"/>
              <w:ind w:right="80" w:left="360" w:hanging="280"/>
            </w:pPr>
            <w:r>
              <w:rPr>
                <w:rFonts w:ascii="Calibri" w:hAnsi="Calibri"/>
                <w:b w:val="0"/>
                <w:i/>
                <w:color w:val="222222"/>
                <w:sz w:val="19"/>
              </w:rPr>
              <w:t>a) Tenham sido criados e mantidos em conformidade com qualquer das seguintes situações:</w:t>
            </w:r>
          </w:p>
          <w:p>
            <w:pPr>
              <w:spacing w:after="0" w:before="20"/>
              <w:ind w:right="80" w:left="360" w:hanging="280"/>
            </w:pPr>
            <w:r>
              <w:rPr>
                <w:rFonts w:ascii="Calibri" w:hAnsi="Calibri"/>
                <w:b w:val="0"/>
                <w:i/>
                <w:color w:val="222222"/>
                <w:sz w:val="19"/>
              </w:rPr>
              <w:t>i) Capítulo II do presente Regulamento;</w:t>
            </w:r>
          </w:p>
          <w:p>
            <w:pPr>
              <w:spacing w:after="0" w:before="20"/>
              <w:ind w:right="80" w:left="80" w:firstLine="0"/>
            </w:pPr>
            <w:r>
              <w:rPr>
                <w:rFonts w:ascii="Calibri" w:hAnsi="Calibri"/>
                <w:b w:val="0"/>
                <w:i/>
                <w:color w:val="222222"/>
                <w:sz w:val="19"/>
              </w:rPr>
              <w:t>ii) Condições reconhecidas pela União em conformidade com o artigo 129.º do Regulamento (UE) 2017/625 como equivalentes às estabelecidas no Capítulo II do presente Regulamento; ou</w:t>
            </w:r>
          </w:p>
          <w:p>
            <w:pPr>
              <w:spacing w:after="0" w:before="20"/>
              <w:ind w:right="80" w:left="80" w:firstLine="0"/>
            </w:pPr>
            <w:r>
              <w:rPr>
                <w:rFonts w:ascii="Calibri" w:hAnsi="Calibri"/>
                <w:b w:val="0"/>
                <w:i/>
                <w:color w:val="222222"/>
                <w:sz w:val="19"/>
              </w:rPr>
              <w:t>iii) Quando aplicável, requisitos contidos num acordo específico entre a União e o país exportador.</w:t>
            </w:r>
          </w:p>
          <w:p>
            <w:pPr>
              <w:spacing w:after="0" w:before="100"/>
              <w:ind w:right="80" w:left="360" w:hanging="280"/>
            </w:pPr>
            <w:r>
              <w:rPr>
                <w:rFonts w:ascii="Calibri" w:hAnsi="Calibri"/>
                <w:b w:val="0"/>
                <w:i/>
                <w:color w:val="222222"/>
                <w:sz w:val="19"/>
              </w:rPr>
              <w:t>b) Provenham de um país terceiro ou território e de um estabelecimento listado em conformidade com os artigos 126.º e 127.º do Regulamento (UE) 2017/625.</w:t>
            </w:r>
          </w:p>
          <w:p>
            <w:pPr>
              <w:spacing w:after="0" w:before="140"/>
              <w:ind w:right="80" w:left="80" w:firstLine="0"/>
            </w:pPr>
            <w:r>
              <w:rPr>
                <w:rFonts w:ascii="Calibri" w:hAnsi="Calibri"/>
                <w:b w:val="0"/>
                <w:i/>
                <w:color w:val="222222"/>
                <w:sz w:val="19"/>
              </w:rPr>
              <w:t>2. O certificado oficial referido no artigo 126.º, parágrafo 2, alínea c), do Regulamento (UE) 2017/625 que acompanha os cães e gatos que entram na União desde países terceiros e territórios para colocação no mercado da União deve conter uma atestação certificando a conformidade com o parágrafo 1 do presente artigo.</w:t>
            </w:r>
          </w:p>
          <w:p>
            <w:pPr>
              <w:spacing w:after="0" w:before="140"/>
              <w:ind w:right="80" w:left="80" w:firstLine="0"/>
            </w:pPr>
            <w:r>
              <w:rPr>
                <w:rFonts w:ascii="Calibri" w:hAnsi="Calibri"/>
                <w:b w:val="0"/>
                <w:i/>
                <w:color w:val="222222"/>
                <w:sz w:val="19"/>
              </w:rPr>
              <w:t>3. Os cães e gatos que entram na União para colocação no mercado da União devem ser identificados antes da sua entrada por um médico veterinário através de um transponder injetável contendo um microchip legível em conformidade com o Anexo II.</w:t>
            </w:r>
          </w:p>
          <w:p>
            <w:pPr>
              <w:spacing w:after="0" w:before="140"/>
              <w:ind w:right="80" w:left="80" w:firstLine="0"/>
            </w:pPr>
            <w:r>
              <w:rPr>
                <w:rFonts w:ascii="Calibri" w:hAnsi="Calibri"/>
                <w:b w:val="0"/>
                <w:i/>
                <w:color w:val="222222"/>
                <w:sz w:val="19"/>
              </w:rPr>
              <w:t>4. O operador responsável pela importação de cães ou gatos que entram na União deve assegurar o registo dos cães ou gatos por um médico veterinário numa base de dados nacional referida no artigo 19.º, parágrafo 1, no prazo de 5 dias úteis após a sua entrada na União.</w:t>
            </w:r>
          </w:p>
          <w:p>
            <w:pPr>
              <w:spacing w:after="0" w:before="140"/>
              <w:ind w:right="80" w:left="80" w:firstLine="0"/>
            </w:pPr>
            <w:r>
              <w:rPr>
                <w:rFonts w:ascii="Calibri" w:hAnsi="Calibri"/>
                <w:b w:val="0"/>
                <w:i/>
                <w:color w:val="222222"/>
                <w:sz w:val="19"/>
              </w:rPr>
              <w:t>4a. O movimento não-comercial de um cão ou gato desde um país terceiro ou território para a União deve ser pré-notificado pelo seu proprietário numa base de dados online de viajantes da União com animais de estimação, pelo menos 5 dias úteis antes da passagem da fronteira da União, exceto nos seguintes casos:</w:t>
            </w:r>
          </w:p>
          <w:p>
            <w:pPr>
              <w:spacing w:after="0" w:before="20"/>
              <w:ind w:right="80" w:left="680" w:hanging="280"/>
            </w:pPr>
            <w:r>
              <w:rPr>
                <w:rFonts w:ascii="Calibri" w:hAnsi="Calibri"/>
                <w:b w:val="0"/>
                <w:i/>
                <w:color w:val="222222"/>
                <w:sz w:val="19"/>
              </w:rPr>
              <w:t>— cães ou gatos que entram na União diretamente desde países terceiros ou territórios que satisfazem as condições estabelecidas no artigo 17.º, parágrafo 1, alínea a), do Regulamento Delegado (C(2026) 20); e</w:t>
            </w:r>
          </w:p>
          <w:p>
            <w:pPr>
              <w:spacing w:after="0" w:before="20"/>
              <w:ind w:right="80" w:left="680" w:hanging="280"/>
            </w:pPr>
            <w:r>
              <w:rPr>
                <w:rFonts w:ascii="Calibri" w:hAnsi="Calibri"/>
                <w:b w:val="0"/>
                <w:i/>
                <w:color w:val="222222"/>
                <w:sz w:val="19"/>
              </w:rPr>
              <w:t>— cães ou gatos registados numa base de dados de um Estado-Membro referida no artigo 19.º, parágrafo 1.</w:t>
            </w:r>
          </w:p>
          <w:p>
            <w:pPr>
              <w:spacing w:after="0" w:before="140"/>
              <w:ind w:right="80" w:left="80" w:firstLine="0"/>
            </w:pPr>
            <w:r>
              <w:rPr>
                <w:rFonts w:ascii="Calibri" w:hAnsi="Calibri"/>
                <w:b w:val="0"/>
                <w:i/>
                <w:color w:val="222222"/>
                <w:sz w:val="19"/>
              </w:rPr>
              <w:t>Se o cão ou gato permanecer mais de seis meses na União, o proprietário deve assegurar o seu registo por um médico veterinário na base de dados do Estado-Membro de residência referida no artigo 19.º, parágrafo 1, no prazo de 5 dias úteis após o termo do sexto mês. Os Estados-Membros podem permitir o registo por outras pessoas que não médicos veterinários, desde que tenham medidas em vigor para assegurar a exatidão das informações inseridas na base de 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14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14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14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14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14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i w:val="0"/>
                <w:color w:val="333333"/>
                <w:sz w:val="18"/>
              </w:rPr>
              <w:t>Artigo 2.º - Âmbito de Aplicação</w:t>
            </w:r>
          </w:p>
          <w:p>
            <w:pPr>
              <w:spacing w:after="0" w:before="140"/>
              <w:ind w:right="80" w:left="80" w:firstLine="0"/>
            </w:pPr>
            <w:r>
              <w:rPr>
                <w:rFonts w:ascii="Calibri" w:hAnsi="Calibri"/>
                <w:b w:val="0"/>
                <w:i w:val="0"/>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entrada/importação mas 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Parcialmente coberto. Complementação necessária para movimento não-comercial e sistema iRASFF.</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100"/>
              <w:ind w:right="80" w:left="360" w:hanging="280"/>
            </w:pPr>
            <w:r>
              <w:rPr>
                <w:rFonts w:ascii="Calibri" w:hAnsi="Calibri"/>
                <w:b w:val="0"/>
                <w:i w:val="0"/>
                <w:color w:val="222222"/>
                <w:sz w:val="19"/>
              </w:rPr>
              <w:t>(a)</w:t>
              <w:tab/>
              <w:t>a suitable number of animal carers in breeding and selling establishments;</w:t>
            </w:r>
          </w:p>
          <w:p>
            <w:pPr>
              <w:spacing w:after="0" w:before="100"/>
              <w:ind w:right="80" w:left="360" w:hanging="280"/>
            </w:pPr>
            <w:r>
              <w:rPr>
                <w:rFonts w:ascii="Calibri" w:hAnsi="Calibri"/>
                <w:b w:val="0"/>
                <w:i w:val="0"/>
                <w:color w:val="222222"/>
                <w:sz w:val="19"/>
              </w:rPr>
              <w:t>(b)</w:t>
              <w:tab/>
              <w:t>watering and feeding requirements and weaning process;</w:t>
            </w:r>
          </w:p>
          <w:p>
            <w:pPr>
              <w:spacing w:after="0" w:before="100"/>
              <w:ind w:right="80" w:left="360" w:hanging="280"/>
            </w:pPr>
            <w:r>
              <w:rPr>
                <w:rFonts w:ascii="Calibri" w:hAnsi="Calibri"/>
                <w:b w:val="0"/>
                <w:i w:val="0"/>
                <w:color w:val="222222"/>
                <w:sz w:val="19"/>
              </w:rPr>
              <w:t>(c)</w:t>
              <w:tab/>
              <w:t>temperature ranges;</w:t>
            </w:r>
          </w:p>
          <w:p>
            <w:pPr>
              <w:spacing w:after="0" w:before="100"/>
              <w:ind w:right="80" w:left="360" w:hanging="280"/>
            </w:pPr>
            <w:r>
              <w:rPr>
                <w:rFonts w:ascii="Calibri" w:hAnsi="Calibri"/>
                <w:b w:val="0"/>
                <w:i w:val="0"/>
                <w:color w:val="222222"/>
                <w:sz w:val="19"/>
              </w:rPr>
              <w:t>(d)</w:t>
              <w:tab/>
              <w:t>lighting requirements;</w:t>
            </w:r>
          </w:p>
          <w:p>
            <w:pPr>
              <w:spacing w:after="0" w:before="100"/>
              <w:ind w:right="80" w:left="360" w:hanging="280"/>
            </w:pPr>
            <w:r>
              <w:rPr>
                <w:rFonts w:ascii="Calibri" w:hAnsi="Calibri"/>
                <w:b w:val="0"/>
                <w:i w:val="0"/>
                <w:color w:val="222222"/>
                <w:sz w:val="19"/>
              </w:rPr>
              <w:t>(e)</w:t>
              <w:tab/>
              <w:t>ammonia and carbon monoxide levels;</w:t>
            </w:r>
          </w:p>
          <w:p>
            <w:pPr>
              <w:spacing w:after="0" w:before="100"/>
              <w:ind w:right="80" w:left="360" w:hanging="280"/>
            </w:pPr>
            <w:r>
              <w:rPr>
                <w:rFonts w:ascii="Calibri" w:hAnsi="Calibri"/>
                <w:b w:val="0"/>
                <w:i w:val="0"/>
                <w:color w:val="222222"/>
                <w:sz w:val="19"/>
              </w:rPr>
              <w:t>(f)</w:t>
              <w:tab/>
              <w:t>kennel and cattery designs;</w:t>
            </w:r>
          </w:p>
          <w:p>
            <w:pPr>
              <w:spacing w:after="0" w:before="100"/>
              <w:ind w:right="80" w:left="360" w:hanging="280"/>
            </w:pPr>
            <w:r>
              <w:rPr>
                <w:rFonts w:ascii="Calibri" w:hAnsi="Calibri"/>
                <w:b w:val="0"/>
                <w:i w:val="0"/>
                <w:color w:val="222222"/>
                <w:sz w:val="19"/>
              </w:rPr>
              <w:t>(g)</w:t>
              <w:tab/>
              <w:t>group housing;</w:t>
            </w:r>
          </w:p>
          <w:p>
            <w:pPr>
              <w:spacing w:after="0" w:before="100"/>
              <w:ind w:right="80" w:left="360" w:hanging="280"/>
            </w:pPr>
            <w:r>
              <w:rPr>
                <w:rFonts w:ascii="Calibri" w:hAnsi="Calibri"/>
                <w:b w:val="0"/>
                <w:i w:val="0"/>
                <w:color w:val="222222"/>
                <w:sz w:val="19"/>
              </w:rPr>
              <w:t>(h)</w:t>
              <w:tab/>
              <w:t>space allowances for various categories of dogs and cats;</w:t>
            </w:r>
          </w:p>
          <w:p>
            <w:pPr>
              <w:spacing w:after="0" w:before="100"/>
              <w:ind w:right="80" w:left="360" w:hanging="280"/>
            </w:pPr>
            <w:r>
              <w:rPr>
                <w:rFonts w:ascii="Calibri" w:hAnsi="Calibri"/>
                <w:b w:val="0"/>
                <w:i w:val="0"/>
                <w:color w:val="222222"/>
                <w:sz w:val="19"/>
              </w:rPr>
              <w:t>(i)</w:t>
              <w:tab/>
              <w:t>the frequency of pregnancies;</w:t>
            </w:r>
          </w:p>
          <w:p>
            <w:pPr>
              <w:spacing w:after="0" w:before="100"/>
              <w:ind w:right="80" w:left="360" w:hanging="280"/>
            </w:pPr>
            <w:r>
              <w:rPr>
                <w:rFonts w:ascii="Calibri" w:hAnsi="Calibri"/>
                <w:b w:val="0"/>
                <w:i w:val="0"/>
                <w:color w:val="222222"/>
                <w:sz w:val="19"/>
              </w:rPr>
              <w:t>(j)</w:t>
              <w:tab/>
              <w:t>the minimum and maximum age of bitches and queens for  breeding;</w:t>
            </w:r>
          </w:p>
          <w:p>
            <w:pPr>
              <w:spacing w:after="0" w:before="100"/>
              <w:ind w:right="80" w:left="360" w:hanging="280"/>
            </w:pPr>
            <w:r>
              <w:rPr>
                <w:rFonts w:ascii="Calibri" w:hAnsi="Calibri"/>
                <w:b w:val="0"/>
                <w:i w:val="0"/>
                <w:color w:val="222222"/>
                <w:sz w:val="19"/>
              </w:rPr>
              <w:t>(k)</w:t>
              <w:tab/>
              <w:t>socialisation, the provision of enrichments and other measures for meeting the behavioural needs of dogs and cats;</w:t>
            </w:r>
          </w:p>
          <w:p>
            <w:pPr>
              <w:spacing w:after="0" w:before="100"/>
              <w:ind w:right="80" w:left="360" w:hanging="280"/>
            </w:pPr>
            <w:r>
              <w:rPr>
                <w:rFonts w:ascii="Calibri" w:hAnsi="Calibri"/>
                <w:b w:val="0"/>
                <w:i w:val="0"/>
                <w:color w:val="222222"/>
                <w:sz w:val="19"/>
              </w:rPr>
              <w:t>(l)</w:t>
              <w:tab/>
              <w:t>the requirements for the transponders used to identify dogs and cats individually;</w:t>
            </w:r>
          </w:p>
          <w:p>
            <w:pPr>
              <w:spacing w:after="0" w:before="100"/>
              <w:ind w:right="80" w:left="360" w:hanging="280"/>
            </w:pPr>
            <w:r>
              <w:rPr>
                <w:rFonts w:ascii="Calibri" w:hAnsi="Calibri"/>
                <w:b w:val="0"/>
                <w:i w:val="0"/>
                <w:color w:val="222222"/>
                <w:sz w:val="19"/>
              </w:rPr>
              <w:t>(m)</w:t>
              <w:tab/>
              <w:t>the data to be collected for policy monitoring and evaluation.</w:t>
            </w:r>
          </w:p>
          <w:p>
            <w:pPr>
              <w:spacing w:after="0" w:before="14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fica habilitada a adotar atos delegados em conformidade com o artigo 28.º que alterem os anexos do presente Regulamento para ter em conta o progresso científico e técnico, incluindo, quando relevante, pareceres científicos da Autoridade Europeia para a Segurança dos Alimentos, nos seguintes aspetos:</w:t>
            </w:r>
          </w:p>
          <w:p>
            <w:pPr>
              <w:spacing w:after="0" w:before="100"/>
              <w:ind w:right="80" w:left="360" w:hanging="280"/>
            </w:pPr>
            <w:r>
              <w:rPr>
                <w:rFonts w:ascii="Calibri" w:hAnsi="Calibri"/>
                <w:b w:val="0"/>
                <w:i/>
                <w:color w:val="222222"/>
                <w:sz w:val="19"/>
              </w:rPr>
              <w:t>a) Um número adequado de cuidadores de animais em estabelecimentos de criação e venda;</w:t>
            </w:r>
          </w:p>
          <w:p>
            <w:pPr>
              <w:spacing w:after="0" w:before="100"/>
              <w:ind w:right="80" w:left="360" w:hanging="280"/>
            </w:pPr>
            <w:r>
              <w:rPr>
                <w:rFonts w:ascii="Calibri" w:hAnsi="Calibri"/>
                <w:b w:val="0"/>
                <w:i/>
                <w:color w:val="222222"/>
                <w:sz w:val="19"/>
              </w:rPr>
              <w:t>b) Requisitos de abastecimento de água e alimentação e processo de desmame;</w:t>
            </w:r>
          </w:p>
          <w:p>
            <w:pPr>
              <w:spacing w:after="0" w:before="100"/>
              <w:ind w:right="80" w:left="360" w:hanging="280"/>
            </w:pPr>
            <w:r>
              <w:rPr>
                <w:rFonts w:ascii="Calibri" w:hAnsi="Calibri"/>
                <w:b w:val="0"/>
                <w:i/>
                <w:color w:val="222222"/>
                <w:sz w:val="19"/>
              </w:rPr>
              <w:t>c) Gamas de temperatura;</w:t>
            </w:r>
          </w:p>
          <w:p>
            <w:pPr>
              <w:spacing w:after="0" w:before="100"/>
              <w:ind w:right="80" w:left="360" w:hanging="280"/>
            </w:pPr>
            <w:r>
              <w:rPr>
                <w:rFonts w:ascii="Calibri" w:hAnsi="Calibri"/>
                <w:b w:val="0"/>
                <w:i/>
                <w:color w:val="222222"/>
                <w:sz w:val="19"/>
              </w:rPr>
              <w:t>d) Requisitos de iluminação;</w:t>
            </w:r>
          </w:p>
          <w:p>
            <w:pPr>
              <w:spacing w:after="0" w:before="100"/>
              <w:ind w:right="80" w:left="360" w:hanging="280"/>
            </w:pPr>
            <w:r>
              <w:rPr>
                <w:rFonts w:ascii="Calibri" w:hAnsi="Calibri"/>
                <w:b w:val="0"/>
                <w:i/>
                <w:color w:val="222222"/>
                <w:sz w:val="19"/>
              </w:rPr>
              <w:t>e) Níveis de amoníaco e monóxido de carbono;</w:t>
            </w:r>
          </w:p>
          <w:p>
            <w:pPr>
              <w:spacing w:after="0" w:before="100"/>
              <w:ind w:right="80" w:left="360" w:hanging="280"/>
            </w:pPr>
            <w:r>
              <w:rPr>
                <w:rFonts w:ascii="Calibri" w:hAnsi="Calibri"/>
                <w:b w:val="0"/>
                <w:i/>
                <w:color w:val="222222"/>
                <w:sz w:val="19"/>
              </w:rPr>
              <w:t>f) Conceção de canis e gateis;</w:t>
            </w:r>
          </w:p>
          <w:p>
            <w:pPr>
              <w:spacing w:after="0" w:before="100"/>
              <w:ind w:right="80" w:left="360" w:hanging="280"/>
            </w:pPr>
            <w:r>
              <w:rPr>
                <w:rFonts w:ascii="Calibri" w:hAnsi="Calibri"/>
                <w:b w:val="0"/>
                <w:i/>
                <w:color w:val="222222"/>
                <w:sz w:val="19"/>
              </w:rPr>
              <w:t>g) Alojamento em grupo;</w:t>
            </w:r>
          </w:p>
          <w:p>
            <w:pPr>
              <w:spacing w:after="0" w:before="100"/>
              <w:ind w:right="80" w:left="360" w:hanging="280"/>
            </w:pPr>
            <w:r>
              <w:rPr>
                <w:rFonts w:ascii="Calibri" w:hAnsi="Calibri"/>
                <w:b w:val="0"/>
                <w:i/>
                <w:color w:val="222222"/>
                <w:sz w:val="19"/>
              </w:rPr>
              <w:t>h) Espaços permitidos para diferentes categorias de cães e gatos;</w:t>
            </w:r>
          </w:p>
          <w:p>
            <w:pPr>
              <w:spacing w:after="0" w:before="100"/>
              <w:ind w:right="80" w:left="360" w:hanging="280"/>
            </w:pPr>
            <w:r>
              <w:rPr>
                <w:rFonts w:ascii="Calibri" w:hAnsi="Calibri"/>
                <w:b w:val="0"/>
                <w:i/>
                <w:color w:val="222222"/>
                <w:sz w:val="19"/>
              </w:rPr>
              <w:t>i) Frequência de gestações;</w:t>
            </w:r>
          </w:p>
          <w:p>
            <w:pPr>
              <w:spacing w:after="0" w:before="100"/>
              <w:ind w:right="80" w:left="360" w:hanging="280"/>
            </w:pPr>
            <w:r>
              <w:rPr>
                <w:rFonts w:ascii="Calibri" w:hAnsi="Calibri"/>
                <w:b w:val="0"/>
                <w:i/>
                <w:color w:val="222222"/>
                <w:sz w:val="19"/>
              </w:rPr>
              <w:t>j) Idade mínima e máxima de cadelas e gatas para reprodução;</w:t>
            </w:r>
          </w:p>
          <w:p>
            <w:pPr>
              <w:spacing w:after="0" w:before="10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100"/>
              <w:ind w:right="80" w:left="360" w:hanging="280"/>
            </w:pPr>
            <w:r>
              <w:rPr>
                <w:rFonts w:ascii="Calibri" w:hAnsi="Calibri"/>
                <w:b w:val="0"/>
                <w:i/>
                <w:color w:val="222222"/>
                <w:sz w:val="19"/>
              </w:rPr>
              <w:t>l) Requisitos para transponders utilizados na identificação individual de cães e gatos;</w:t>
            </w:r>
          </w:p>
          <w:p>
            <w:pPr>
              <w:spacing w:after="0" w:before="100"/>
              <w:ind w:right="80" w:left="360" w:hanging="280"/>
            </w:pPr>
            <w:r>
              <w:rPr>
                <w:rFonts w:ascii="Calibri" w:hAnsi="Calibri"/>
                <w:b w:val="0"/>
                <w:i/>
                <w:color w:val="222222"/>
                <w:sz w:val="19"/>
              </w:rPr>
              <w:t>m) Dados a recolher para avaliação e monitorização de políticas.</w:t>
            </w:r>
          </w:p>
          <w:p>
            <w:pPr>
              <w:spacing w:after="0" w:before="140"/>
              <w:ind w:right="80" w:left="80" w:firstLine="0"/>
            </w:pPr>
            <w:r>
              <w:rPr>
                <w:rFonts w:ascii="Calibri" w:hAnsi="Calibri"/>
                <w:b w:val="0"/>
                <w:i/>
                <w:color w:val="222222"/>
                <w:sz w:val="19"/>
              </w:rPr>
              <w:t>2. 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3-8 e ANEXO do RGBEAC (proposta, jun. 2025)</w:t>
            </w:r>
          </w:p>
          <w:p>
            <w:pPr>
              <w:spacing w:after="0" w:before="140"/>
              <w:ind w:right="80" w:left="80" w:firstLine="0"/>
            </w:pPr>
            <w:r>
              <w:rPr>
                <w:rFonts w:ascii="Calibri" w:hAnsi="Calibri"/>
                <w:b w:val="0"/>
                <w:i w:val="0"/>
                <w:color w:val="222222"/>
                <w:sz w:val="19"/>
              </w:rPr>
              <w:t>Artigos 3.º a 8.º do Decreto-Lei que aprova o RGBEAC estabelecem mecanismo legislativo para alteração de diplomas anteriores. O RGBEAC contém um ANEXO estruturado com:</w:t>
            </w:r>
          </w:p>
          <w:p>
            <w:pPr>
              <w:spacing w:after="0" w:before="140"/>
              <w:ind w:right="80" w:left="80" w:firstLine="0"/>
            </w:pPr>
            <w:r>
              <w:rPr>
                <w:rFonts w:ascii="Calibri" w:hAnsi="Calibri"/>
                <w:b w:val="0"/>
                <w:i w:val="0"/>
                <w:color w:val="222222"/>
                <w:sz w:val="19"/>
              </w:rPr>
              <w:t>- TÍTULO I: Disposições gerais</w:t>
            </w:r>
          </w:p>
          <w:p>
            <w:pPr>
              <w:spacing w:after="0" w:before="20"/>
              <w:ind w:right="80" w:left="80" w:firstLine="0"/>
            </w:pPr>
            <w:r>
              <w:rPr>
                <w:rFonts w:ascii="Calibri" w:hAnsi="Calibri"/>
                <w:b w:val="0"/>
                <w:i w:val="0"/>
                <w:color w:val="222222"/>
                <w:sz w:val="19"/>
              </w:rPr>
              <w:t>- TÍTULO II: Obrigações e proibições (Lista Nacional de Animais, identificação, registo)</w:t>
            </w:r>
          </w:p>
          <w:p>
            <w:pPr>
              <w:spacing w:after="0" w:before="20"/>
              <w:ind w:right="80" w:left="80" w:firstLine="0"/>
            </w:pPr>
            <w:r>
              <w:rPr>
                <w:rFonts w:ascii="Calibri" w:hAnsi="Calibri"/>
                <w:b w:val="0"/>
                <w:i w:val="0"/>
                <w:color w:val="222222"/>
                <w:sz w:val="19"/>
              </w:rPr>
              <w:t>- TÍTULO III: Fiscalização, contraordenações, crimes e sanções</w:t>
            </w:r>
          </w:p>
          <w:p>
            <w:pPr>
              <w:spacing w:after="0" w:before="20"/>
              <w:ind w:right="80" w:left="80" w:firstLine="0"/>
            </w:pPr>
            <w:r>
              <w:rPr>
                <w:rFonts w:ascii="Calibri" w:hAnsi="Calibri"/>
                <w:b w:val="0"/>
                <w:i w:val="0"/>
                <w:color w:val="222222"/>
                <w:sz w:val="19"/>
              </w:rPr>
              <w:t>- TÍTULO V: Disposições finais</w:t>
            </w:r>
          </w:p>
          <w:p>
            <w:pPr>
              <w:spacing w:after="0" w:before="140"/>
              <w:ind w:right="80" w:left="80" w:firstLine="0"/>
            </w:pPr>
            <w:r>
              <w:rPr>
                <w:rFonts w:ascii="Calibri" w:hAnsi="Calibri"/>
                <w:b w:val="0"/>
                <w:i w:val="0"/>
                <w:color w:val="222222"/>
                <w:sz w:val="19"/>
              </w:rPr>
              <w:t>O ANEXO contém todas as disposições técnicas relativas a bem-estar, espaço disponível, temperatura, frequência de alimentação, e outros parâmetros correspondentes aos Anexos I-V do Regulamento EU 2023/0447.</w:t>
            </w:r>
          </w:p>
          <w:p>
            <w:pPr>
              <w:spacing w:after="0" w:before="140"/>
              <w:ind w:right="80" w:left="80" w:firstLine="0"/>
            </w:pPr>
            <w:r>
              <w:rPr>
                <w:rFonts w:ascii="Calibri" w:hAnsi="Calibri"/>
                <w:b w:val="0"/>
                <w:i w:val="0"/>
                <w:color w:val="222222"/>
                <w:sz w:val="19"/>
              </w:rPr>
              <w:t>NOTA: O mecanismo atual é legislativo padrão (alteração de Decreto-Lei por novo Decreto-Lei). NÃO existe autoridade delegada expressa para alteração por atos de execução, conforme previsto no Art. 22-24 do Regulamento EU 2023/0447.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23.º e ANEXO II do Código do Animal (DL 214/2013)</w:t>
            </w:r>
          </w:p>
          <w:p>
            <w:pPr>
              <w:spacing w:after="0" w:before="14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1 - O alojamento de cães e gatos deve obedecer às dimensões mínimas indicadas no anexo II ao presente diploma.</w:t>
            </w:r>
          </w:p>
          <w:p>
            <w:pPr>
              <w:spacing w:after="0" w:before="140"/>
              <w:ind w:right="80" w:left="80" w:firstLine="0"/>
            </w:pPr>
            <w:r>
              <w:rPr>
                <w:rFonts w:ascii="Calibri" w:hAnsi="Calibri"/>
                <w:b w:val="0"/>
                <w:i w:val="0"/>
                <w:color w:val="222222"/>
                <w:sz w:val="19"/>
              </w:rPr>
              <w:t>ANEXO II - Parâmetros Técnicos de Alojamento</w:t>
            </w:r>
          </w:p>
          <w:p>
            <w:pPr>
              <w:spacing w:after="0" w:before="20"/>
              <w:ind w:right="80" w:left="80" w:firstLine="0"/>
            </w:pPr>
            <w:r>
              <w:rPr>
                <w:rFonts w:ascii="Calibri" w:hAnsi="Calibri"/>
                <w:b w:val="0"/>
                <w:i w:val="0"/>
                <w:color w:val="222222"/>
                <w:sz w:val="19"/>
              </w:rPr>
              <w:t>Contém requisitos para:</w:t>
            </w:r>
          </w:p>
          <w:p>
            <w:pPr>
              <w:spacing w:after="0" w:before="20"/>
              <w:ind w:right="80" w:left="80" w:firstLine="0"/>
            </w:pPr>
            <w:r>
              <w:rPr>
                <w:rFonts w:ascii="Calibri" w:hAnsi="Calibri"/>
                <w:b w:val="0"/>
                <w:i w:val="0"/>
                <w:color w:val="222222"/>
                <w:sz w:val="19"/>
              </w:rPr>
              <w:t>- Dimensões mínimas de gaiolas e recintos</w:t>
            </w:r>
          </w:p>
          <w:p>
            <w:pPr>
              <w:spacing w:after="0" w:before="20"/>
              <w:ind w:right="80" w:left="80" w:firstLine="0"/>
            </w:pPr>
            <w:r>
              <w:rPr>
                <w:rFonts w:ascii="Calibri" w:hAnsi="Calibri"/>
                <w:b w:val="0"/>
                <w:i w:val="0"/>
                <w:color w:val="222222"/>
                <w:sz w:val="19"/>
              </w:rPr>
              <w:t>- Superfícies de exercício</w:t>
            </w:r>
          </w:p>
          <w:p>
            <w:pPr>
              <w:spacing w:after="0" w:before="20"/>
              <w:ind w:right="80" w:left="80" w:firstLine="0"/>
            </w:pPr>
            <w:r>
              <w:rPr>
                <w:rFonts w:ascii="Calibri" w:hAnsi="Calibri"/>
                <w:b w:val="0"/>
                <w:i w:val="0"/>
                <w:color w:val="222222"/>
                <w:sz w:val="19"/>
              </w:rPr>
              <w:t>- Estruturas para enriquecimento ambiental (gatos: tabuleiros, superfícies de repouso, estruturas para afiar garras)</w:t>
            </w:r>
          </w:p>
          <w:p>
            <w:pPr>
              <w:spacing w:after="0" w:before="20"/>
              <w:ind w:right="80" w:left="80" w:firstLine="0"/>
            </w:pPr>
            <w:r>
              <w:rPr>
                <w:rFonts w:ascii="Calibri" w:hAnsi="Calibri"/>
                <w:b w:val="0"/>
                <w:i w:val="0"/>
                <w:color w:val="222222"/>
                <w:sz w:val="19"/>
              </w:rPr>
              <w:t>- Pavimentos (proibição de grades)</w:t>
            </w:r>
          </w:p>
          <w:p>
            <w:pPr>
              <w:spacing w:after="0" w:before="20"/>
              <w:ind w:right="80" w:left="80" w:firstLine="0"/>
            </w:pPr>
            <w:r>
              <w:rPr>
                <w:rFonts w:ascii="Calibri" w:hAnsi="Calibri"/>
                <w:b w:val="0"/>
                <w:i w:val="0"/>
                <w:color w:val="222222"/>
                <w:sz w:val="19"/>
              </w:rPr>
              <w:t>- Condições de higiene e bem-estar</w:t>
            </w:r>
          </w:p>
          <w:p>
            <w:pPr>
              <w:spacing w:after="0" w:before="140"/>
              <w:ind w:right="80" w:left="80" w:firstLine="0"/>
            </w:pPr>
            <w:r>
              <w:rPr>
                <w:rFonts w:ascii="Calibri" w:hAnsi="Calibri"/>
                <w:b w:val="0"/>
                <w:i w:val="0"/>
                <w:color w:val="222222"/>
                <w:sz w:val="19"/>
              </w:rPr>
              <w:t>Corresponde materialmente aos requisitos de espaço, temperatura e frequência referidos no Art. 22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 Referências a Anexos de Regulamentos EU</w:t>
            </w:r>
          </w:p>
          <w:p>
            <w:pPr>
              <w:spacing w:after="0" w:before="140"/>
              <w:ind w:right="80" w:left="80" w:firstLine="0"/>
            </w:pPr>
            <w:r>
              <w:rPr>
                <w:rFonts w:ascii="Calibri" w:hAnsi="Calibri"/>
                <w:b w:val="0"/>
                <w:i w:val="0"/>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pPr>
              <w:spacing w:after="0" w:before="140"/>
              <w:ind w:right="80" w:left="80" w:firstLine="0"/>
            </w:pPr>
            <w:r>
              <w:rPr>
                <w:rFonts w:ascii="Calibri" w:hAnsi="Calibri"/>
                <w:b w:val="0"/>
                <w:i w:val="0"/>
                <w:color w:val="222222"/>
                <w:sz w:val="19"/>
              </w:rPr>
              <w:t>NOTA: DL 82/2019 não implementa mecanismo de delegação de autoridade para alteração de anexos como previsto no Art. 22-24 do Regulamento EU 2023/0447.</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ANEXO estruturado; falta mecanismo de atos delegados/execução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Estrutura de anexos com parâmetros técnicos; falta delegação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Anexos existem; falta delegação de autoridade para alteração dinâmica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expedito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Estrutura de anexos presente mas sem mecanismo de delegação de autoridade para atos delegados/execução conforme Reg.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power to adopt delegated acts is conferred on the Commission subject to the conditions laid down in this Article.</w:t>
            </w:r>
          </w:p>
          <w:p>
            <w:pPr>
              <w:spacing w:after="0" w:before="140"/>
              <w:ind w:right="80" w:left="80" w:firstLine="0"/>
            </w:pPr>
            <w:r>
              <w:rPr>
                <w:rFonts w:ascii="Calibri" w:hAnsi="Calibri"/>
                <w:b w:val="0"/>
                <w:i w:val="0"/>
                <w:color w:val="222222"/>
                <w:sz w:val="19"/>
              </w:rPr>
              <w:t>2.</w:t>
              <w:tab/>
              <w:t>The power to adopt delegated acts referred to in Article 7(8), Article 8(3), Article 13(2) and Article 27 shall be conferred on the Commission for an indeterminate period of time from … [the date of entry into force of this Regulation].</w:t>
            </w:r>
          </w:p>
          <w:p>
            <w:pPr>
              <w:spacing w:after="0" w:before="140"/>
              <w:ind w:right="80" w:left="80" w:firstLine="0"/>
            </w:pPr>
            <w:r>
              <w:rPr>
                <w:rFonts w:ascii="Calibri" w:hAnsi="Calibri"/>
                <w:b w:val="0"/>
                <w:i w:val="0"/>
                <w:color w:val="222222"/>
                <w:sz w:val="19"/>
              </w:rPr>
              <w:t>3.</w:t>
              <w:tab/>
              <w:t>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140"/>
              <w:ind w:right="80" w:left="80" w:firstLine="0"/>
            </w:pPr>
            <w:r>
              <w:rPr>
                <w:rFonts w:ascii="Calibri" w:hAnsi="Calibri"/>
                <w:b w:val="0"/>
                <w:i w:val="0"/>
                <w:color w:val="222222"/>
                <w:sz w:val="19"/>
              </w:rPr>
              <w:t>4.</w:t>
              <w:tab/>
              <w:t>Before adopting a delegated act, the Commission shall consult experts designated by each Member State in accordance with the principles laid down in the Interinstitutional Agreement of 13 April 2016 on Better Law-Making.</w:t>
            </w:r>
          </w:p>
          <w:p>
            <w:pPr>
              <w:spacing w:after="0" w:before="140"/>
              <w:ind w:right="80" w:left="80" w:firstLine="0"/>
            </w:pPr>
            <w:r>
              <w:rPr>
                <w:rFonts w:ascii="Calibri" w:hAnsi="Calibri"/>
                <w:b w:val="0"/>
                <w:i w:val="0"/>
                <w:color w:val="222222"/>
                <w:sz w:val="19"/>
              </w:rPr>
              <w:t>5.</w:t>
              <w:tab/>
              <w:t>As soon as it adopts a delegated act, the Commission shall notify it simultaneously to the European Parliament and to the Council.</w:t>
            </w:r>
          </w:p>
          <w:p>
            <w:pPr>
              <w:spacing w:after="0" w:before="140"/>
              <w:ind w:right="80" w:left="80" w:firstLine="0"/>
            </w:pPr>
            <w:r>
              <w:rPr>
                <w:rFonts w:ascii="Calibri" w:hAnsi="Calibri"/>
                <w:b w:val="0"/>
                <w:i w:val="0"/>
                <w:color w:val="222222"/>
                <w:sz w:val="19"/>
              </w:rPr>
              <w:t>6.</w:t>
              <w:tab/>
              <w:t>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poder de adotar atos delegados é conferido à Comissão nas condições estabelecidas no presente artigo.</w:t>
            </w:r>
          </w:p>
          <w:p>
            <w:pPr>
              <w:spacing w:after="0" w:before="140"/>
              <w:ind w:right="80" w:left="80" w:firstLine="0"/>
            </w:pPr>
            <w:r>
              <w:rPr>
                <w:rFonts w:ascii="Calibri" w:hAnsi="Calibri"/>
                <w:b w:val="0"/>
                <w:i/>
                <w:color w:val="222222"/>
                <w:sz w:val="19"/>
              </w:rPr>
              <w:t>2 — O poder de adotar atos delegados referido no artigo 7.º, n.º 8, no artigo 8.º-A, n.º 3, no artigo 13.º, n.º 2, e no artigo 27.º é conferido à Comissão por tempo indeterminado a partir de [data de entrada em vigor do presente regulamento].</w:t>
            </w:r>
          </w:p>
          <w:p>
            <w:pPr>
              <w:spacing w:after="0" w:before="140"/>
              <w:ind w:right="80" w:left="80" w:firstLine="0"/>
            </w:pPr>
            <w:r>
              <w:rPr>
                <w:rFonts w:ascii="Calibri" w:hAnsi="Calibri"/>
                <w:b w:val="0"/>
                <w:i/>
                <w:color w:val="222222"/>
                <w:sz w:val="19"/>
              </w:rPr>
              <w:t>3 — A delegação de poderes referida no artigo 7.º, n.º 8, no artigo 8.º-A,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140"/>
              <w:ind w:right="80" w:left="80" w:firstLine="0"/>
            </w:pPr>
            <w:r>
              <w:rPr>
                <w:rFonts w:ascii="Calibri" w:hAnsi="Calibri"/>
                <w:b w:val="0"/>
                <w:i/>
                <w:color w:val="222222"/>
                <w:sz w:val="19"/>
              </w:rPr>
              <w:t>4 — Antes de adotar um ato delegado, a Comissão consulta os peritos designados por cada Estado-Membro de acordo com os princípios estabelecidos no Acordo Interinstitucional, de 13 de abril de 2016, sobre legislar melhor.</w:t>
            </w:r>
          </w:p>
          <w:p>
            <w:pPr>
              <w:spacing w:after="0" w:before="140"/>
              <w:ind w:right="80" w:left="80" w:firstLine="0"/>
            </w:pPr>
            <w:r>
              <w:rPr>
                <w:rFonts w:ascii="Calibri" w:hAnsi="Calibri"/>
                <w:b w:val="0"/>
                <w:i/>
                <w:color w:val="222222"/>
                <w:sz w:val="19"/>
              </w:rPr>
              <w:t>5 — Assim que adotar um ato delegado, a Comissão notifica-o simultaneamente ao Parlamento Europeu e ao Conselho.</w:t>
            </w:r>
          </w:p>
          <w:p>
            <w:pPr>
              <w:spacing w:after="0" w:before="140"/>
              <w:ind w:right="80" w:left="80" w:firstLine="0"/>
            </w:pPr>
            <w:r>
              <w:rPr>
                <w:rFonts w:ascii="Calibri" w:hAnsi="Calibri"/>
                <w:b w:val="0"/>
                <w:i/>
                <w:color w:val="222222"/>
                <w:sz w:val="19"/>
              </w:rPr>
              <w:t>6 — Os atos delegados adotados nos termos do artigo 7.º, n.º 8, do artigo 8.º-A, n.º 3, do artigo 13.º, n.º 2, ou do artigo 27.º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procedimento de delegação de atos à Comissão Europeia.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14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14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p>
            <w:pPr>
              <w:spacing w:after="0" w:before="140"/>
              <w:ind w:right="80" w:left="80" w:firstLine="0"/>
            </w:pPr>
            <w:r>
              <w:rPr>
                <w:rFonts w:ascii="Calibri" w:hAnsi="Calibri"/>
                <w:b w:val="0"/>
                <w:i w:val="0"/>
                <w:color w:val="222222"/>
                <w:sz w:val="19"/>
              </w:rPr>
              <w:t>CHAPTER VII</w:t>
            </w:r>
          </w:p>
          <w:p>
            <w:pPr>
              <w:spacing w:after="0" w:before="20"/>
              <w:ind w:right="80" w:left="80" w:firstLine="0"/>
            </w:pPr>
            <w:r>
              <w:rPr>
                <w:rFonts w:ascii="Calibri" w:hAnsi="Calibri"/>
                <w:b w:val="0"/>
                <w:i w:val="0"/>
                <w:color w:val="222222"/>
                <w:sz w:val="19"/>
              </w:rPr>
              <w:t>STRICTER NATIONAL RULES AND FINAL PROVISIONS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pPr>
              <w:spacing w:after="0" w:before="140"/>
              <w:ind w:right="80" w:left="80" w:firstLine="0"/>
            </w:pPr>
            <w:r>
              <w:rPr>
                <w:rFonts w:ascii="Calibri" w:hAnsi="Calibri"/>
                <w:b w:val="0"/>
                <w:i/>
                <w:color w:val="222222"/>
                <w:sz w:val="19"/>
              </w:rPr>
              <w:t>2 — Caso se faça referência ao presente número, aplica-se o artigo 5.º do Regulamento (UE) n.º 182/2011.</w:t>
            </w:r>
          </w:p>
          <w:p>
            <w:pPr>
              <w:spacing w:after="0" w:before="140"/>
              <w:ind w:right="80" w:left="80" w:firstLine="0"/>
            </w:pPr>
            <w:r>
              <w:rPr>
                <w:rFonts w:ascii="Calibri" w:hAnsi="Calibri"/>
                <w:b w:val="0"/>
                <w:i/>
                <w:color w:val="222222"/>
                <w:sz w:val="19"/>
              </w:rPr>
              <w:t>3 — Na falta de parecer do comité, a Comissão não adota o projeto de ato de execução, aplicando-se o artigo 5.º, n.º 4, terceiro parágrafo, do Regulamento (UE) n.º 182/2011.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procedimento de comité — assistência à Comissão Europeia.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Rigorosas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140"/>
              <w:ind w:right="80" w:left="80" w:firstLine="0"/>
            </w:pPr>
            <w:r>
              <w:rPr>
                <w:rFonts w:ascii="Calibri" w:hAnsi="Calibri"/>
                <w:b w:val="0"/>
                <w:i w:val="0"/>
                <w:color w:val="222222"/>
                <w:sz w:val="19"/>
              </w:rPr>
              <w:t>2.</w:t>
              <w:tab/>
              <w:t>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140"/>
              <w:ind w:right="80" w:left="80" w:firstLine="0"/>
            </w:pPr>
            <w:r>
              <w:rPr>
                <w:rFonts w:ascii="Calibri" w:hAnsi="Calibri"/>
                <w:b w:val="0"/>
                <w:i w:val="0"/>
                <w:color w:val="222222"/>
                <w:sz w:val="19"/>
              </w:rPr>
              <w:t>3.</w:t>
              <w:tab/>
              <w:t>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presente regulamento não obsta a que os Estados-Membros mantenham disposições nacionais mais rigorosas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pPr>
              <w:spacing w:after="0" w:before="140"/>
              <w:ind w:right="80" w:left="80" w:firstLine="0"/>
            </w:pPr>
            <w:r>
              <w:rPr>
                <w:rFonts w:ascii="Calibri" w:hAnsi="Calibri"/>
                <w:b w:val="0"/>
                <w:i/>
                <w:color w:val="222222"/>
                <w:sz w:val="19"/>
              </w:rPr>
              <w:t>1a —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pPr>
              <w:spacing w:after="0" w:before="140"/>
              <w:ind w:right="80" w:left="80" w:firstLine="0"/>
            </w:pPr>
            <w:r>
              <w:rPr>
                <w:rFonts w:ascii="Calibri" w:hAnsi="Calibri"/>
                <w:b w:val="0"/>
                <w:i/>
                <w:color w:val="222222"/>
                <w:sz w:val="19"/>
              </w:rPr>
              <w:t>2 — Um Estado-Membro que tenha disposições nacionais mais rigorosas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direitos dos Estados-Membros de manter ou adoptar medidas mais rigorosas.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liberdade de Estados-Membros para legislação mais rigorosa.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140"/>
              <w:ind w:right="80" w:left="80" w:firstLine="0"/>
            </w:pPr>
            <w:r>
              <w:rPr>
                <w:rFonts w:ascii="Calibri" w:hAnsi="Calibri"/>
                <w:b w:val="0"/>
                <w:i w:val="0"/>
                <w:color w:val="222222"/>
                <w:sz w:val="19"/>
              </w:rPr>
              <w:t>2.</w:t>
              <w:tab/>
              <w:t>By … [14 years from the date of entry into force of this Regulation ] ,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100"/>
              <w:ind w:right="80" w:left="360" w:hanging="280"/>
            </w:pPr>
            <w:r>
              <w:rPr>
                <w:rFonts w:ascii="Calibri" w:hAnsi="Calibri"/>
                <w:b w:val="0"/>
                <w:i w:val="0"/>
                <w:color w:val="222222"/>
                <w:sz w:val="19"/>
              </w:rPr>
              <w:t>(a)</w:t>
              <w:tab/>
              <w:t>the extent to which this Regulation has contributed to ensuring a high level of welfare for dogs and cats, improving their traceability, and reducing the illegal trade in them;</w:t>
            </w:r>
          </w:p>
          <w:p>
            <w:pPr>
              <w:spacing w:after="0" w:before="100"/>
              <w:ind w:right="80" w:left="360" w:hanging="280"/>
            </w:pPr>
            <w:r>
              <w:rPr>
                <w:rFonts w:ascii="Calibri" w:hAnsi="Calibri"/>
                <w:b w:val="0"/>
                <w:i w:val="0"/>
                <w:color w:val="222222"/>
                <w:sz w:val="19"/>
              </w:rPr>
              <w:t>(b)</w:t>
              <w:tab/>
              <w:t>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14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Com base nos relatórios recebidos em conformidade com o artigo 24.º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pPr>
              <w:spacing w:after="0" w:before="140"/>
              <w:ind w:right="80" w:left="80" w:firstLine="0"/>
            </w:pPr>
            <w:r>
              <w:rPr>
                <w:rFonts w:ascii="Calibri" w:hAnsi="Calibri"/>
                <w:b w:val="0"/>
                <w:i/>
                <w:color w:val="222222"/>
                <w:sz w:val="19"/>
              </w:rPr>
              <w:t>2 —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pPr>
              <w:spacing w:after="0" w:before="100"/>
              <w:ind w:right="80" w:left="360" w:hanging="280"/>
            </w:pPr>
            <w:r>
              <w:rPr>
                <w:rFonts w:ascii="Calibri" w:hAnsi="Calibri"/>
                <w:b w:val="0"/>
                <w:i/>
                <w:color w:val="222222"/>
                <w:sz w:val="19"/>
              </w:rPr>
              <w:t>a) O grau em que o presente regulamento contribuiu para assegurar um elevado nível de bem-estar dos cães e gatos, melhorando a rastreabilidade, reduzindo o comércio ilegal;</w:t>
            </w:r>
          </w:p>
          <w:p>
            <w:pPr>
              <w:spacing w:after="0" w:before="100"/>
              <w:ind w:right="80" w:left="360" w:hanging="280"/>
            </w:pPr>
            <w:r>
              <w:rPr>
                <w:rFonts w:ascii="Calibri" w:hAnsi="Calibri"/>
                <w:b w:val="0"/>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pPr>
              <w:spacing w:after="0" w:before="140"/>
              <w:ind w:right="80" w:left="80" w:firstLine="0"/>
            </w:pPr>
            <w:r>
              <w:rPr>
                <w:rFonts w:ascii="Calibri" w:hAnsi="Calibri"/>
                <w:b w:val="0"/>
                <w:i/>
                <w:color w:val="222222"/>
                <w:sz w:val="19"/>
              </w:rPr>
              <w:t>3 — Para efeitos dos relatórios referidos no n.º 2, os Estados-Membros devem fornecer à Comissão as informações necessárias para a elaboração dos mesmos.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relatórios de monitorização e avaliação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14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pPr>
              <w:spacing w:after="0" w:before="140"/>
              <w:ind w:right="80" w:left="80" w:firstLine="0"/>
            </w:pPr>
            <w:r>
              <w:rPr>
                <w:rFonts w:ascii="Calibri" w:hAnsi="Calibri"/>
                <w:b w:val="0"/>
                <w:i/>
                <w:color w:val="222222"/>
                <w:sz w:val="19"/>
              </w:rPr>
              <w:t>2 — Os Estados-Membros notificam a Comissão dessas regras e dessas medidas e também, sem demora, de qualquer alteração ulterior das mesmas.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responsabilidade dos Estados-Membros em estabelecer sanções por infração.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regime sancionatório a ser definido pelos Estados-Membros.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140"/>
              <w:ind w:right="80" w:left="80" w:firstLine="0"/>
            </w:pPr>
            <w:r>
              <w:rPr>
                <w:rFonts w:ascii="Calibri" w:hAnsi="Calibri"/>
                <w:b w:val="0"/>
                <w:i w:val="0"/>
                <w:color w:val="222222"/>
                <w:sz w:val="19"/>
              </w:rPr>
              <w:t>It shall apply from ... [two years from the date of entry into force of this Regulation]. However,</w:t>
            </w:r>
          </w:p>
          <w:p>
            <w:pPr>
              <w:spacing w:after="0" w:before="100"/>
              <w:ind w:right="80" w:left="360" w:hanging="280"/>
            </w:pPr>
            <w:r>
              <w:rPr>
                <w:rFonts w:ascii="Calibri" w:hAnsi="Calibri"/>
                <w:b w:val="0"/>
                <w:i w:val="0"/>
                <w:color w:val="222222"/>
                <w:sz w:val="19"/>
              </w:rPr>
              <w:t>(i)</w:t>
              <w:tab/>
              <w:t>Article 16 shall apply from … [three years from the date of entry into force of this Regulation];</w:t>
            </w:r>
          </w:p>
          <w:p>
            <w:pPr>
              <w:spacing w:after="0" w:before="100"/>
              <w:ind w:right="80" w:left="360" w:hanging="280"/>
            </w:pPr>
            <w:r>
              <w:rPr>
                <w:rFonts w:ascii="Calibri" w:hAnsi="Calibri"/>
                <w:b w:val="0"/>
                <w:i w:val="0"/>
                <w:color w:val="222222"/>
                <w:sz w:val="19"/>
              </w:rPr>
              <w:t>(ii)</w:t>
              <w:tab/>
              <w:t xml:space="preserve"> Article 21(3) and Article 23(1) shall apply from … [four years from entry into force of this Regulation];</w:t>
            </w:r>
          </w:p>
          <w:p>
            <w:pPr>
              <w:spacing w:after="0" w:before="100"/>
              <w:ind w:right="80" w:left="360" w:hanging="280"/>
            </w:pPr>
            <w:r>
              <w:rPr>
                <w:rFonts w:ascii="Calibri" w:hAnsi="Calibri"/>
                <w:b w:val="0"/>
                <w:i w:val="0"/>
                <w:color w:val="222222"/>
                <w:sz w:val="19"/>
              </w:rPr>
              <w:t>(iii)</w:t>
              <w:tab/>
              <w:t>Article 8(1) shall apply from 1 July 2036 and Article 8(2) shall apply from 1 July 2030;</w:t>
            </w:r>
          </w:p>
          <w:p>
            <w:pPr>
              <w:spacing w:after="0" w:before="100"/>
              <w:ind w:right="80" w:left="360" w:hanging="280"/>
            </w:pPr>
            <w:r>
              <w:rPr>
                <w:rFonts w:ascii="Calibri" w:hAnsi="Calibri"/>
                <w:b w:val="0"/>
                <w:i w:val="0"/>
                <w:color w:val="222222"/>
                <w:sz w:val="19"/>
              </w:rPr>
              <w:t>(iv)</w:t>
              <w:tab/>
              <w:t>Article 15, Article 21(3), second subparagraph, (4) and (5), Article 22(1), points (a),(b) and (c), Article 23(3) and (4), and Article 26(1), (2) and (3) shall apply from … [five years from the date of entry into force of this Regulation];</w:t>
            </w:r>
          </w:p>
          <w:p>
            <w:pPr>
              <w:spacing w:after="0" w:before="100"/>
              <w:ind w:right="80" w:left="360" w:hanging="280"/>
            </w:pPr>
            <w:r>
              <w:rPr>
                <w:rFonts w:ascii="Calibri" w:hAnsi="Calibri"/>
                <w:b w:val="0"/>
                <w:i w:val="0"/>
                <w:color w:val="222222"/>
                <w:sz w:val="19"/>
              </w:rPr>
              <w:t>(v)</w:t>
              <w:tab/>
              <w:t>Article 12(2) and (3) shall apply from … [seven years from the date of entry into force of this Regulation];</w:t>
            </w:r>
          </w:p>
          <w:p>
            <w:pPr>
              <w:spacing w:after="0" w:before="100"/>
              <w:ind w:right="80" w:left="360" w:hanging="280"/>
            </w:pPr>
            <w:r>
              <w:rPr>
                <w:rFonts w:ascii="Calibri" w:hAnsi="Calibri"/>
                <w:b w:val="0"/>
                <w:i w:val="0"/>
                <w:color w:val="222222"/>
                <w:sz w:val="19"/>
              </w:rPr>
              <w:t>(vi)</w:t>
              <w:tab/>
              <w:t>Article 10 shall apply from … [eight years from the date of entry into force of this Regulation]; and</w:t>
            </w:r>
          </w:p>
          <w:p>
            <w:pPr>
              <w:spacing w:after="0" w:before="100"/>
              <w:ind w:right="80" w:left="360" w:hanging="280"/>
            </w:pPr>
            <w:r>
              <w:rPr>
                <w:rFonts w:ascii="Calibri" w:hAnsi="Calibri"/>
                <w:b w:val="0"/>
                <w:i w:val="0"/>
                <w:color w:val="222222"/>
                <w:sz w:val="19"/>
              </w:rPr>
              <w:t>(vii)</w:t>
              <w:tab/>
              <w:t>Article 26(4) shall apply from … [10 years from the entry into force of the Regulation].</w:t>
            </w:r>
          </w:p>
          <w:p>
            <w:pPr>
              <w:spacing w:after="0" w:before="140"/>
              <w:ind w:right="80" w:left="80" w:firstLine="0"/>
            </w:pPr>
            <w:r>
              <w:rPr>
                <w:rFonts w:ascii="Calibri" w:hAnsi="Calibri"/>
                <w:b w:val="0"/>
                <w:i w:val="0"/>
                <w:color w:val="222222"/>
                <w:sz w:val="19"/>
              </w:rPr>
              <w:t>This Regulation shall be binding in its entirety and directly applicable in all Member States.</w:t>
            </w:r>
          </w:p>
          <w:p>
            <w:pPr>
              <w:spacing w:after="0" w:before="140"/>
              <w:ind w:right="80" w:left="80" w:firstLine="0"/>
            </w:pPr>
            <w:r>
              <w:rPr>
                <w:rFonts w:ascii="Calibri" w:hAnsi="Calibri"/>
                <w:b w:val="0"/>
                <w:i w:val="0"/>
                <w:color w:val="222222"/>
                <w:sz w:val="19"/>
              </w:rPr>
              <w:t>Done at …,</w:t>
            </w:r>
          </w:p>
          <w:p>
            <w:pPr>
              <w:spacing w:after="0" w:before="140"/>
              <w:ind w:right="80" w:left="80" w:firstLine="0"/>
            </w:pPr>
            <w:r>
              <w:rPr>
                <w:rFonts w:ascii="Calibri" w:hAnsi="Calibri"/>
                <w:b w:val="0"/>
                <w:i w:val="0"/>
                <w:color w:val="222222"/>
                <w:sz w:val="19"/>
              </w:rPr>
              <w:t>For the European Parliament</w:t>
              <w:tab/>
              <w:t>For the Council</w:t>
            </w:r>
          </w:p>
          <w:p>
            <w:pPr>
              <w:spacing w:after="0" w:before="140"/>
              <w:ind w:right="80" w:left="80" w:firstLine="0"/>
            </w:pPr>
            <w:r>
              <w:rPr>
                <w:rFonts w:ascii="Calibri" w:hAnsi="Calibri"/>
                <w:b w:val="0"/>
                <w:i w:val="0"/>
                <w:color w:val="222222"/>
                <w:sz w:val="19"/>
              </w:rPr>
              <w:t>The President</w:t>
              <w:tab/>
              <w:t>The President</w:t>
            </w:r>
          </w:p>
          <w:p>
            <w:pPr>
              <w:spacing w:after="0" w:before="140"/>
              <w:ind w:right="80" w:left="80" w:firstLine="0"/>
            </w:pPr>
            <w:r>
              <w:rPr>
                <w:rFonts w:ascii="Calibri" w:hAnsi="Calibri"/>
                <w:b w:val="0"/>
                <w:i w:val="0"/>
                <w:color w:val="222222"/>
                <w:sz w:val="19"/>
              </w:rPr>
              <w:t>Annex I</w:t>
            </w:r>
          </w:p>
          <w:p>
            <w:pPr>
              <w:spacing w:after="0" w:before="140"/>
              <w:ind w:right="80" w:left="80" w:firstLine="0"/>
            </w:pPr>
            <w:r>
              <w:rPr>
                <w:rFonts w:ascii="Calibri" w:hAnsi="Calibri"/>
                <w:b w:val="0"/>
                <w:i w:val="0"/>
                <w:color w:val="222222"/>
                <w:sz w:val="19"/>
              </w:rPr>
              <w:t>Requirements applicable to establishments</w:t>
            </w:r>
          </w:p>
          <w:p>
            <w:pPr>
              <w:spacing w:after="0" w:before="140"/>
              <w:ind w:right="80" w:left="80" w:firstLine="0"/>
            </w:pPr>
            <w:r>
              <w:rPr>
                <w:rFonts w:ascii="Calibri" w:hAnsi="Calibri"/>
                <w:b w:val="0"/>
                <w:i w:val="0"/>
                <w:color w:val="222222"/>
                <w:sz w:val="19"/>
              </w:rPr>
              <w:t>1.</w:t>
              <w:tab/>
              <w:t>Feeding and watering</w:t>
            </w:r>
          </w:p>
          <w:p>
            <w:pPr>
              <w:spacing w:after="0" w:before="140"/>
              <w:ind w:right="80" w:left="80" w:firstLine="0"/>
            </w:pPr>
            <w:r>
              <w:rPr>
                <w:rFonts w:ascii="Calibri" w:hAnsi="Calibri"/>
                <w:b w:val="0"/>
                <w:i w:val="0"/>
                <w:color w:val="222222"/>
                <w:sz w:val="19"/>
              </w:rPr>
              <w:t>1.1.</w:t>
              <w:tab/>
              <w:t>Dogs and cats shall be fed at least twice per day. Puppies and kittens shall be fed more frequently.</w:t>
            </w:r>
          </w:p>
          <w:p>
            <w:pPr>
              <w:spacing w:after="0" w:before="14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1.2.</w:t>
              <w:tab/>
              <w:t>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 The frequency of such feeding shall comply with the manufacturer’s instructions or those of a veterinarian.</w:t>
            </w:r>
          </w:p>
          <w:p>
            <w:pPr>
              <w:spacing w:after="0" w:before="140"/>
              <w:ind w:right="80" w:left="80" w:firstLine="0"/>
            </w:pPr>
            <w:r>
              <w:rPr>
                <w:rFonts w:ascii="Calibri" w:hAnsi="Calibri"/>
                <w:b w:val="0"/>
                <w:i w:val="0"/>
                <w:color w:val="222222"/>
                <w:sz w:val="19"/>
              </w:rPr>
              <w:t>1.3.</w:t>
              <w:tab/>
              <w:t>All unweaned puppies and kittens shall be fed enough milk, milk replacer or a combination of both, to allow them to gain bodyweight steadily.</w:t>
            </w:r>
          </w:p>
          <w:p>
            <w:pPr>
              <w:spacing w:after="0" w:before="140"/>
              <w:ind w:right="80" w:left="80" w:firstLine="0"/>
            </w:pPr>
            <w:r>
              <w:rPr>
                <w:rFonts w:ascii="Calibri" w:hAnsi="Calibri"/>
                <w:b w:val="0"/>
                <w:i w:val="0"/>
                <w:color w:val="222222"/>
                <w:sz w:val="19"/>
              </w:rPr>
              <w:t>1.4.</w:t>
              <w:tab/>
              <w:t>Weaning shall be performed by the gradual introduction of solid feed over a period that is not shorter than seven days and shall not be completed before the age of six weeks for puppies and kittens alike.</w:t>
            </w:r>
          </w:p>
          <w:p>
            <w:pPr>
              <w:spacing w:after="0" w:before="140"/>
              <w:ind w:right="80" w:left="80" w:firstLine="0"/>
            </w:pPr>
            <w:r>
              <w:rPr>
                <w:rFonts w:ascii="Calibri" w:hAnsi="Calibri"/>
                <w:b w:val="0"/>
                <w:i w:val="0"/>
                <w:color w:val="222222"/>
                <w:sz w:val="19"/>
              </w:rPr>
              <w:t>2.</w:t>
              <w:tab/>
              <w:t>Housing</w:t>
            </w:r>
          </w:p>
          <w:p>
            <w:pPr>
              <w:spacing w:after="0" w:before="140"/>
              <w:ind w:right="80" w:left="80" w:firstLine="0"/>
            </w:pPr>
            <w:r>
              <w:rPr>
                <w:rFonts w:ascii="Calibri" w:hAnsi="Calibri"/>
                <w:b w:val="0"/>
                <w:i w:val="0"/>
                <w:color w:val="222222"/>
                <w:sz w:val="19"/>
              </w:rPr>
              <w:t>2.1.</w:t>
              <w:tab/>
              <w:t>Temperature:</w:t>
            </w:r>
          </w:p>
          <w:p>
            <w:pPr>
              <w:spacing w:after="0" w:before="140"/>
              <w:ind w:right="80" w:left="80" w:firstLine="0"/>
            </w:pPr>
            <w:r>
              <w:rPr>
                <w:rFonts w:ascii="Calibri" w:hAnsi="Calibri"/>
                <w:b w:val="0"/>
                <w:i w:val="0"/>
                <w:color w:val="222222"/>
                <w:sz w:val="19"/>
              </w:rPr>
              <w:t>In breeding establishments, the temperature shall be maintained within a range of:</w:t>
            </w:r>
          </w:p>
          <w:p>
            <w:pPr>
              <w:spacing w:after="0" w:before="100"/>
              <w:ind w:right="80" w:left="360" w:hanging="280"/>
            </w:pPr>
            <w:r>
              <w:rPr>
                <w:rFonts w:ascii="Calibri" w:hAnsi="Calibri"/>
                <w:b w:val="0"/>
                <w:i w:val="0"/>
                <w:color w:val="222222"/>
                <w:sz w:val="19"/>
              </w:rPr>
              <w:t>(a)</w:t>
              <w:tab/>
              <w:t>22 to 28°C in whelping areas for the first 10 days of puppies’ lives;</w:t>
            </w:r>
          </w:p>
          <w:p>
            <w:pPr>
              <w:spacing w:after="0" w:before="100"/>
              <w:ind w:right="80" w:left="360" w:hanging="280"/>
            </w:pPr>
            <w:r>
              <w:rPr>
                <w:rFonts w:ascii="Calibri" w:hAnsi="Calibri"/>
                <w:b w:val="0"/>
                <w:i w:val="0"/>
                <w:color w:val="222222"/>
                <w:sz w:val="19"/>
              </w:rPr>
              <w:t>(b)</w:t>
              <w:tab/>
              <w:t>18 to 27°C in kittening areas for the first 21 days of kittens’ lives.</w:t>
            </w:r>
          </w:p>
          <w:p>
            <w:pPr>
              <w:spacing w:after="0" w:before="140"/>
              <w:ind w:right="80" w:left="80" w:firstLine="0"/>
            </w:pPr>
            <w:r>
              <w:rPr>
                <w:rFonts w:ascii="Calibri" w:hAnsi="Calibri"/>
                <w:b w:val="0"/>
                <w:i w:val="0"/>
                <w:color w:val="222222"/>
                <w:sz w:val="19"/>
              </w:rPr>
              <w:t>2.2.</w:t>
              <w:tab/>
              <w:t>Lighting</w:t>
            </w:r>
          </w:p>
          <w:p>
            <w:pPr>
              <w:spacing w:after="0" w:before="140"/>
              <w:ind w:right="80" w:left="80" w:firstLine="0"/>
            </w:pPr>
            <w:r>
              <w:rPr>
                <w:rFonts w:ascii="Calibri" w:hAnsi="Calibri"/>
                <w:b w:val="0"/>
                <w:i w:val="0"/>
                <w:color w:val="222222"/>
                <w:sz w:val="19"/>
              </w:rPr>
              <w:t>2.2.1.</w:t>
              <w:tab/>
              <w:t>Dogs and cats shall be exposed to light for at least 7 hours per day.</w:t>
            </w:r>
          </w:p>
          <w:p>
            <w:pPr>
              <w:spacing w:after="0" w:before="140"/>
              <w:ind w:right="80" w:left="80" w:firstLine="0"/>
            </w:pPr>
            <w:r>
              <w:rPr>
                <w:rFonts w:ascii="Calibri" w:hAnsi="Calibri"/>
                <w:b w:val="0"/>
                <w:i w:val="0"/>
                <w:color w:val="222222"/>
                <w:sz w:val="19"/>
              </w:rPr>
              <w:t>2.2.2.</w:t>
              <w:tab/>
              <w:t>Artificial light shall be broad spectrum or full spectrum with a frequency of at least 80 Hertz.</w:t>
            </w:r>
          </w:p>
          <w:p>
            <w:pPr>
              <w:spacing w:after="0" w:before="140"/>
              <w:ind w:right="80" w:left="80" w:firstLine="0"/>
            </w:pPr>
            <w:r>
              <w:rPr>
                <w:rFonts w:ascii="Calibri" w:hAnsi="Calibri"/>
                <w:b w:val="0"/>
                <w:i w:val="0"/>
                <w:color w:val="222222"/>
                <w:sz w:val="19"/>
              </w:rPr>
              <w:t>2.2.3.</w:t>
              <w:tab/>
              <w:t>Dogs and cats shall have the possibility to be without artificial lighting for at least 8 hours per day.</w:t>
            </w:r>
          </w:p>
          <w:p>
            <w:pPr>
              <w:spacing w:after="0" w:before="140"/>
              <w:ind w:right="80" w:left="80" w:firstLine="0"/>
            </w:pPr>
            <w:r>
              <w:rPr>
                <w:rFonts w:ascii="Calibri" w:hAnsi="Calibri"/>
                <w:b w:val="0"/>
                <w:i w:val="0"/>
                <w:color w:val="222222"/>
                <w:sz w:val="19"/>
              </w:rPr>
              <w:t>2.3.</w:t>
              <w:tab/>
              <w:t>Space allowances</w:t>
            </w:r>
          </w:p>
          <w:p>
            <w:pPr>
              <w:spacing w:after="0" w:before="140"/>
              <w:ind w:right="80" w:left="80" w:firstLine="0"/>
            </w:pPr>
            <w:r>
              <w:rPr>
                <w:rFonts w:ascii="Calibri" w:hAnsi="Calibri"/>
                <w:b w:val="0"/>
                <w:i w:val="0"/>
                <w:color w:val="222222"/>
                <w:sz w:val="19"/>
              </w:rPr>
              <w:t>2.3.1.</w:t>
              <w:tab/>
              <w:t>Whelping and kittening areas shall be designed to allow the mother to move away from her offspring.</w:t>
            </w:r>
          </w:p>
          <w:p>
            <w:pPr>
              <w:spacing w:after="0" w:before="140"/>
              <w:ind w:right="80" w:left="80" w:firstLine="0"/>
            </w:pPr>
            <w:r>
              <w:rPr>
                <w:rFonts w:ascii="Calibri" w:hAnsi="Calibri"/>
                <w:b w:val="0"/>
                <w:i w:val="0"/>
                <w:color w:val="222222"/>
                <w:sz w:val="19"/>
              </w:rPr>
              <w:t>2.3.2,</w:t>
              <w:tab/>
              <w:t>In the case of breeding and selling establishments, the following minimum space allowances for dogs and cats shall apply, based on the total permanently accessible area for the dogs or cats:</w:t>
            </w:r>
          </w:p>
          <w:p>
            <w:pPr>
              <w:spacing w:after="0" w:before="140"/>
              <w:ind w:right="80" w:left="80" w:firstLine="0"/>
            </w:pPr>
            <w:r>
              <w:rPr>
                <w:rFonts w:ascii="Calibri" w:hAnsi="Calibri"/>
                <w:b w:val="0"/>
                <w:i w:val="0"/>
                <w:color w:val="222222"/>
                <w:sz w:val="19"/>
              </w:rPr>
              <w:t>2.3.3,</w:t>
            </w:r>
          </w:p>
          <w:p>
            <w:pPr>
              <w:spacing w:after="0" w:before="140"/>
              <w:ind w:right="80" w:left="80" w:firstLine="0"/>
            </w:pPr>
            <w:r>
              <w:rPr>
                <w:rFonts w:ascii="Calibri" w:hAnsi="Calibri"/>
                <w:b w:val="0"/>
                <w:i w:val="0"/>
                <w:color w:val="222222"/>
                <w:sz w:val="19"/>
              </w:rPr>
              <w:t>3.</w:t>
              <w:tab/>
              <w:t>Health</w:t>
            </w:r>
          </w:p>
          <w:p>
            <w:pPr>
              <w:spacing w:after="0" w:before="140"/>
              <w:ind w:right="80" w:left="80" w:firstLine="0"/>
            </w:pPr>
            <w:r>
              <w:rPr>
                <w:rFonts w:ascii="Calibri" w:hAnsi="Calibri"/>
                <w:b w:val="0"/>
                <w:i w:val="0"/>
                <w:color w:val="222222"/>
                <w:sz w:val="19"/>
              </w:rPr>
              <w:t>3.1.</w:t>
              <w:tab/>
              <w:t>Queens shall be bred from only if their age is at least 10 months;</w:t>
            </w:r>
          </w:p>
          <w:p>
            <w:pPr>
              <w:spacing w:after="0" w:before="140"/>
              <w:ind w:right="80" w:left="80" w:firstLine="0"/>
            </w:pPr>
            <w:r>
              <w:rPr>
                <w:rFonts w:ascii="Calibri" w:hAnsi="Calibri"/>
                <w:b w:val="0"/>
                <w:i w:val="0"/>
                <w:color w:val="222222"/>
                <w:sz w:val="19"/>
              </w:rPr>
              <w:t>3.2.</w:t>
              <w:tab/>
              <w:t>Bitches shall not be used for breeding from before their second oestrus.</w:t>
            </w:r>
          </w:p>
          <w:p>
            <w:pPr>
              <w:spacing w:after="0" w:before="140"/>
              <w:ind w:right="80" w:left="80" w:firstLine="0"/>
            </w:pPr>
            <w:r>
              <w:rPr>
                <w:rFonts w:ascii="Calibri" w:hAnsi="Calibri"/>
                <w:b w:val="0"/>
                <w:i w:val="0"/>
                <w:color w:val="222222"/>
                <w:sz w:val="19"/>
              </w:rPr>
              <w:t>3.3.</w:t>
              <w:tab/>
              <w:t>A bitch or queen shall not produce more than three litters within a period of two years.</w:t>
            </w:r>
          </w:p>
          <w:p>
            <w:pPr>
              <w:spacing w:after="0" w:before="140"/>
              <w:ind w:right="80" w:left="80" w:firstLine="0"/>
            </w:pPr>
            <w:r>
              <w:rPr>
                <w:rFonts w:ascii="Calibri" w:hAnsi="Calibri"/>
                <w:b w:val="0"/>
                <w:i w:val="0"/>
                <w:color w:val="222222"/>
                <w:sz w:val="19"/>
              </w:rPr>
              <w:t>3.4.</w:t>
              <w:tab/>
              <w:t>For bitches and queens that have produced 3 litters, including stillborns, within a period of two years, there shall be a recuperation  period of at least one year.</w:t>
            </w:r>
          </w:p>
          <w:p>
            <w:pPr>
              <w:spacing w:after="0" w:before="140"/>
              <w:ind w:right="80" w:left="80" w:firstLine="0"/>
            </w:pPr>
            <w:r>
              <w:rPr>
                <w:rFonts w:ascii="Calibri" w:hAnsi="Calibri"/>
                <w:b w:val="0"/>
                <w:i w:val="0"/>
                <w:color w:val="222222"/>
                <w:sz w:val="19"/>
              </w:rPr>
              <w:t>3.5.</w:t>
              <w:tab/>
              <w:t>Any bitch or queen that has undergone two caesarean sections shall no longer be used for breeding.</w:t>
            </w:r>
          </w:p>
          <w:p>
            <w:pPr>
              <w:spacing w:after="0" w:before="140"/>
              <w:ind w:right="80" w:left="80" w:firstLine="0"/>
            </w:pPr>
            <w:r>
              <w:rPr>
                <w:rFonts w:ascii="Calibri" w:hAnsi="Calibri"/>
                <w:b w:val="0"/>
                <w:i w:val="0"/>
                <w:color w:val="222222"/>
                <w:sz w:val="19"/>
              </w:rPr>
              <w:t>3.6.</w:t>
              <w:tab/>
              <w:t>Before any bitch aged eight years or more, or any queen aged six years or more, is used for breeding, it must be physically examined by a veterinarian who confirms in writing that, at the time of the examination, there are no medical indications that argue against the use of that bitch or queen for breeding.</w:t>
            </w:r>
          </w:p>
          <w:p>
            <w:pPr>
              <w:spacing w:after="0" w:before="140"/>
              <w:ind w:right="80" w:left="80" w:firstLine="0"/>
            </w:pPr>
            <w:r>
              <w:rPr>
                <w:rFonts w:ascii="Calibri" w:hAnsi="Calibri"/>
                <w:b w:val="0"/>
                <w:i w:val="0"/>
                <w:color w:val="222222"/>
                <w:sz w:val="19"/>
              </w:rPr>
              <w:t>The operator shall keep the written confirmation referred to in the first subparagraph for a period of at least three years.</w:t>
            </w:r>
          </w:p>
          <w:p>
            <w:pPr>
              <w:spacing w:after="0" w:before="140"/>
              <w:ind w:right="80" w:left="80" w:firstLine="0"/>
            </w:pPr>
            <w:r>
              <w:rPr>
                <w:rFonts w:ascii="Calibri" w:hAnsi="Calibri"/>
                <w:b w:val="0"/>
                <w:i w:val="0"/>
                <w:color w:val="222222"/>
                <w:sz w:val="19"/>
              </w:rPr>
              <w:t>4.</w:t>
              <w:tab/>
              <w:t>Behavioural needs</w:t>
            </w:r>
          </w:p>
          <w:p>
            <w:pPr>
              <w:spacing w:after="0" w:before="140"/>
              <w:ind w:right="80" w:left="80" w:firstLine="0"/>
            </w:pPr>
            <w:r>
              <w:rPr>
                <w:rFonts w:ascii="Calibri" w:hAnsi="Calibri"/>
                <w:b w:val="0"/>
                <w:i w:val="0"/>
                <w:color w:val="222222"/>
                <w:sz w:val="19"/>
              </w:rPr>
              <w:t>4.1.</w:t>
              <w:tab/>
              <w:t>Socialisation</w:t>
            </w:r>
          </w:p>
          <w:p>
            <w:pPr>
              <w:spacing w:after="0" w:before="140"/>
              <w:ind w:right="80" w:left="80" w:firstLine="0"/>
            </w:pPr>
            <w:r>
              <w:rPr>
                <w:rFonts w:ascii="Calibri" w:hAnsi="Calibri"/>
                <w:b w:val="0"/>
                <w:i w:val="0"/>
                <w:color w:val="222222"/>
                <w:sz w:val="19"/>
              </w:rPr>
              <w:t>4.1.1.</w:t>
              <w:tab/>
              <w:t>From three weeks of age, dogs and cats shall be gradually provided with daily opportunities for social contact with other animals of the same species and humans, and, where possible, with animals of other species.</w:t>
            </w:r>
          </w:p>
          <w:p>
            <w:pPr>
              <w:spacing w:after="0" w:before="140"/>
              <w:ind w:right="80" w:left="80" w:firstLine="0"/>
            </w:pPr>
            <w:r>
              <w:rPr>
                <w:rFonts w:ascii="Calibri" w:hAnsi="Calibri"/>
                <w:b w:val="0"/>
                <w:i w:val="0"/>
                <w:color w:val="222222"/>
                <w:sz w:val="19"/>
              </w:rPr>
              <w:t>4.1.2.</w:t>
              <w:tab/>
              <w:t>Dogs or cats that pose a threat to each other due to aggressive behaviour, or that cause each other undue stress or discomfort shall be kept separate.</w:t>
            </w:r>
          </w:p>
          <w:p>
            <w:pPr>
              <w:spacing w:after="0" w:before="140"/>
              <w:ind w:right="80" w:left="80" w:firstLine="0"/>
            </w:pPr>
            <w:r>
              <w:rPr>
                <w:rFonts w:ascii="Calibri" w:hAnsi="Calibri"/>
                <w:b w:val="0"/>
                <w:i w:val="0"/>
                <w:color w:val="222222"/>
                <w:sz w:val="19"/>
              </w:rPr>
              <w:t>4.2.</w:t>
              <w:tab/>
              <w:t>Enrichment</w:t>
            </w:r>
          </w:p>
          <w:p>
            <w:pPr>
              <w:spacing w:after="0" w:before="140"/>
              <w:ind w:right="80" w:left="80" w:firstLine="0"/>
            </w:pPr>
            <w:r>
              <w:rPr>
                <w:rFonts w:ascii="Calibri" w:hAnsi="Calibri"/>
                <w:b w:val="0"/>
                <w:i w:val="0"/>
                <w:color w:val="222222"/>
                <w:sz w:val="19"/>
              </w:rPr>
              <w:t>4.2.1.</w:t>
              <w:tab/>
              <w:t>Cats shall be provided with a sufficient number of scratching posts, hiding places and shelves to ensure that each cat can climb, rest, observe and withdraw.</w:t>
            </w:r>
          </w:p>
          <w:p>
            <w:pPr>
              <w:spacing w:after="0" w:before="140"/>
              <w:ind w:right="80" w:left="80" w:firstLine="0"/>
            </w:pPr>
            <w:r>
              <w:rPr>
                <w:rFonts w:ascii="Calibri" w:hAnsi="Calibri"/>
                <w:b w:val="0"/>
                <w:i w:val="0"/>
                <w:color w:val="222222"/>
                <w:sz w:val="19"/>
              </w:rPr>
              <w:t>4.3.</w:t>
              <w:tab/>
              <w:t>Separation</w:t>
            </w:r>
          </w:p>
          <w:p>
            <w:pPr>
              <w:spacing w:after="0" w:before="140"/>
              <w:ind w:right="80" w:left="80" w:firstLine="0"/>
            </w:pPr>
            <w:r>
              <w:rPr>
                <w:rFonts w:ascii="Calibri" w:hAnsi="Calibri"/>
                <w:b w:val="0"/>
                <w:i w:val="0"/>
                <w:color w:val="222222"/>
                <w:sz w:val="19"/>
              </w:rPr>
              <w:t>Puppies kept in establishments shall not be permanently separated from their mothers before the age of eight weeks.</w:t>
            </w:r>
          </w:p>
          <w:p>
            <w:pPr>
              <w:spacing w:after="0" w:before="140"/>
              <w:ind w:right="80" w:left="80" w:firstLine="0"/>
            </w:pPr>
            <w:r>
              <w:rPr>
                <w:rFonts w:ascii="Calibri" w:hAnsi="Calibri"/>
                <w:b w:val="0"/>
                <w:i w:val="0"/>
                <w:color w:val="222222"/>
                <w:sz w:val="19"/>
              </w:rPr>
              <w:t>Kittens kept in shelters and foster homes shall not be permanently separated from their mothers before the age of eight weeks. Kittens kept in breeding establishments shall not be permanently separated from their mothers before the age of 12 weeks.</w:t>
            </w:r>
          </w:p>
          <w:p>
            <w:pPr>
              <w:spacing w:after="0" w:before="140"/>
              <w:ind w:right="80" w:left="80" w:firstLine="0"/>
            </w:pPr>
            <w:r>
              <w:rPr>
                <w:rFonts w:ascii="Calibri" w:hAnsi="Calibri"/>
                <w:b w:val="0"/>
                <w:i w:val="0"/>
                <w:color w:val="222222"/>
                <w:sz w:val="19"/>
              </w:rPr>
              <w:t>However, earlier separation from mothers shall be possible for medical reasons based on the written advice of a veterinarian. The operator shall keep a record of such advice until the last puppy or kitten of the litter concerned is placed on the market.</w:t>
            </w:r>
          </w:p>
          <w:p>
            <w:pPr>
              <w:spacing w:after="0" w:before="140"/>
              <w:ind w:right="80" w:left="80" w:firstLine="0"/>
            </w:pPr>
            <w:r>
              <w:rPr>
                <w:rFonts w:ascii="Calibri" w:hAnsi="Calibri"/>
                <w:b w:val="0"/>
                <w:i w:val="0"/>
                <w:color w:val="222222"/>
                <w:sz w:val="19"/>
              </w:rPr>
              <w:t>Annex II</w:t>
            </w:r>
          </w:p>
          <w:p>
            <w:pPr>
              <w:spacing w:after="0" w:before="140"/>
              <w:ind w:right="80" w:left="80" w:firstLine="0"/>
            </w:pPr>
            <w:r>
              <w:rPr>
                <w:rFonts w:ascii="Calibri" w:hAnsi="Calibri"/>
                <w:b w:val="0"/>
                <w:i w:val="0"/>
                <w:color w:val="222222"/>
                <w:sz w:val="19"/>
              </w:rPr>
              <w:t>Identification and registration of dogs and cats</w:t>
            </w:r>
          </w:p>
          <w:p>
            <w:pPr>
              <w:spacing w:after="0" w:before="14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100"/>
              <w:ind w:right="80" w:left="360" w:hanging="280"/>
            </w:pPr>
            <w:r>
              <w:rPr>
                <w:rFonts w:ascii="Calibri" w:hAnsi="Calibri"/>
                <w:b w:val="0"/>
                <w:i w:val="0"/>
                <w:color w:val="222222"/>
                <w:sz w:val="19"/>
              </w:rPr>
              <w:t>(a)</w:t>
              <w:tab/>
              <w:t>the microchip shall contain an individual, non-repeatable and non-reprogrammable identification number;</w:t>
            </w:r>
          </w:p>
          <w:p>
            <w:pPr>
              <w:spacing w:after="0" w:before="100"/>
              <w:ind w:right="80" w:left="360" w:hanging="280"/>
            </w:pPr>
            <w:r>
              <w:rPr>
                <w:rFonts w:ascii="Calibri" w:hAnsi="Calibri"/>
                <w:b w:val="0"/>
                <w:i w:val="0"/>
                <w:color w:val="222222"/>
                <w:sz w:val="19"/>
              </w:rPr>
              <w:t>(b)</w:t>
              <w:tab/>
              <w:t>the identification number shall start with the country of identification of the dog or cat identified in accordance with ISO standard 3166;</w:t>
            </w:r>
          </w:p>
          <w:p>
            <w:pPr>
              <w:spacing w:after="0" w:before="100"/>
              <w:ind w:right="80" w:left="360" w:hanging="280"/>
            </w:pPr>
            <w:r>
              <w:rPr>
                <w:rFonts w:ascii="Calibri" w:hAnsi="Calibri"/>
                <w:b w:val="0"/>
                <w:i w:val="0"/>
                <w:color w:val="222222"/>
                <w:sz w:val="19"/>
              </w:rPr>
              <w:t>(c)</w:t>
              <w:tab/>
              <w:t>the code structure and technical concept of the radio frequency identification shall be in compliance with ISO standards 11784 and 11785;</w:t>
            </w:r>
          </w:p>
          <w:p>
            <w:pPr>
              <w:spacing w:after="0" w:before="100"/>
              <w:ind w:right="80" w:left="360" w:hanging="280"/>
            </w:pPr>
            <w:r>
              <w:rPr>
                <w:rFonts w:ascii="Calibri" w:hAnsi="Calibri"/>
                <w:b w:val="0"/>
                <w:i w:val="0"/>
                <w:color w:val="222222"/>
                <w:sz w:val="19"/>
              </w:rPr>
              <w:t>(d)</w:t>
              <w:tab/>
              <w:t>compliance with ISO standards 11784 and 11785 shall be evaluated in accordance with ISO standard 24631-1.</w:t>
            </w:r>
          </w:p>
          <w:p>
            <w:pPr>
              <w:spacing w:after="0" w:before="140"/>
              <w:ind w:right="80" w:left="80" w:firstLine="0"/>
            </w:pPr>
            <w:r>
              <w:rPr>
                <w:rFonts w:ascii="Calibri" w:hAnsi="Calibri"/>
                <w:b w:val="0"/>
                <w:i w:val="0"/>
                <w:color w:val="222222"/>
                <w:sz w:val="19"/>
              </w:rPr>
              <w:t>Annex III</w:t>
            </w:r>
          </w:p>
          <w:p>
            <w:pPr>
              <w:spacing w:after="0" w:before="140"/>
              <w:ind w:right="80" w:left="80" w:firstLine="0"/>
            </w:pPr>
            <w:r>
              <w:rPr>
                <w:rFonts w:ascii="Calibri" w:hAnsi="Calibri"/>
                <w:b w:val="0"/>
                <w:i w:val="0"/>
                <w:color w:val="222222"/>
                <w:sz w:val="19"/>
              </w:rPr>
              <w:t>Data on animal welfare</w:t>
            </w:r>
          </w:p>
          <w:p>
            <w:pPr>
              <w:spacing w:after="0" w:before="140"/>
              <w:ind w:right="80" w:left="80" w:firstLine="0"/>
            </w:pPr>
            <w:r>
              <w:rPr>
                <w:rFonts w:ascii="Calibri" w:hAnsi="Calibri"/>
                <w:b w:val="0"/>
                <w:i w:val="0"/>
                <w:color w:val="222222"/>
                <w:sz w:val="19"/>
              </w:rPr>
              <w:t>1.</w:t>
              <w:tab/>
              <w:t>The number of dogs and cats registered per year, as referred to in Article 20 and Article 26(3).</w:t>
            </w:r>
          </w:p>
          <w:p>
            <w:pPr>
              <w:spacing w:after="0" w:before="140"/>
              <w:ind w:right="80" w:left="80" w:firstLine="0"/>
            </w:pPr>
            <w:r>
              <w:rPr>
                <w:rFonts w:ascii="Calibri" w:hAnsi="Calibri"/>
                <w:b w:val="0"/>
                <w:i w:val="0"/>
                <w:color w:val="222222"/>
                <w:sz w:val="19"/>
              </w:rPr>
              <w:t>2.</w:t>
              <w:tab/>
              <w:t>The number of breeding establishments, selling establishments, shelters and foster homes registered per year in accordance with Article 9.</w:t>
            </w:r>
          </w:p>
          <w:p>
            <w:pPr>
              <w:spacing w:after="0" w:before="140"/>
              <w:ind w:right="80" w:left="80" w:firstLine="0"/>
            </w:pPr>
            <w:r>
              <w:rPr>
                <w:rFonts w:ascii="Calibri" w:hAnsi="Calibri"/>
                <w:b w:val="0"/>
                <w:i w:val="0"/>
                <w:color w:val="222222"/>
                <w:sz w:val="19"/>
              </w:rPr>
              <w:t>3.</w:t>
              <w:tab/>
              <w:t>The number of breeding establishments approved per year, as referred to in Article 10.</w:t>
            </w:r>
          </w:p>
          <w:p>
            <w:pPr>
              <w:spacing w:after="0" w:before="140"/>
              <w:ind w:right="80" w:left="80" w:firstLine="0"/>
            </w:pPr>
            <w:r>
              <w:rPr>
                <w:rFonts w:ascii="Calibri" w:hAnsi="Calibri"/>
                <w:b w:val="0"/>
                <w:i w:val="0"/>
                <w:color w:val="222222"/>
                <w:sz w:val="19"/>
              </w:rPr>
              <w:t>4.</w:t>
              <w:tab/>
              <w:t>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presente regulamento entra em vigor no vigésimo dia seguinte ao da sua publicação no Jornal Oficial da União Europeia.</w:t>
            </w:r>
          </w:p>
          <w:p>
            <w:pPr>
              <w:spacing w:after="0" w:before="140"/>
              <w:ind w:right="80" w:left="80" w:firstLine="0"/>
            </w:pPr>
            <w:r>
              <w:rPr>
                <w:rFonts w:ascii="Calibri" w:hAnsi="Calibri"/>
                <w:b w:val="0"/>
                <w:i/>
                <w:color w:val="222222"/>
                <w:sz w:val="19"/>
              </w:rPr>
              <w:t>2 — O presente regulamento é aplicável a partir de [2 anos após a data de entrada em vigor do presente regulamento], salvo:</w:t>
            </w:r>
          </w:p>
          <w:p>
            <w:pPr>
              <w:spacing w:after="0" w:before="100"/>
              <w:ind w:right="80" w:left="360" w:hanging="280"/>
            </w:pPr>
            <w:r>
              <w:rPr>
                <w:rFonts w:ascii="Calibri" w:hAnsi="Calibri"/>
                <w:b w:val="0"/>
                <w:i/>
                <w:color w:val="222222"/>
                <w:sz w:val="19"/>
              </w:rPr>
              <w:t>a) O artigo 13.º que é aplicável a partir de [3 anos após a data de entrada em vigor do presente regulamento];</w:t>
            </w:r>
          </w:p>
          <w:p>
            <w:pPr>
              <w:spacing w:after="0" w:before="100"/>
              <w:ind w:right="80" w:left="360" w:hanging="280"/>
            </w:pPr>
            <w:r>
              <w:rPr>
                <w:rFonts w:ascii="Calibri" w:hAnsi="Calibri"/>
                <w:b w:val="0"/>
                <w:i/>
                <w:color w:val="222222"/>
                <w:sz w:val="19"/>
              </w:rPr>
              <w:t>b) O artigo 6a, n.º 2 que é aplicável a partir de 1 de julho de 2030;</w:t>
            </w:r>
          </w:p>
          <w:p>
            <w:pPr>
              <w:spacing w:after="0" w:before="100"/>
              <w:ind w:right="80" w:left="360" w:hanging="280"/>
            </w:pPr>
            <w:r>
              <w:rPr>
                <w:rFonts w:ascii="Calibri" w:hAnsi="Calibri"/>
                <w:b w:val="0"/>
                <w:i/>
                <w:color w:val="222222"/>
                <w:sz w:val="19"/>
              </w:rPr>
              <w:t>c) O artigo 12.º, artigo 17a (n.º 3, alíneas c, d e f), artigo 18.º (alíneas a, b e ba), artigo 19.º (n.ºs 2 e 2a) e artigo 21.º (n.ºs 1 a 4) que são aplicáveis a partir de [5 anos após a data de entrada em vigor do presente regulamento];</w:t>
            </w:r>
          </w:p>
          <w:p>
            <w:pPr>
              <w:spacing w:after="0" w:before="100"/>
              <w:ind w:right="80" w:left="360" w:hanging="280"/>
            </w:pPr>
            <w:r>
              <w:rPr>
                <w:rFonts w:ascii="Calibri" w:hAnsi="Calibri"/>
                <w:b w:val="0"/>
                <w:i/>
                <w:color w:val="222222"/>
                <w:sz w:val="19"/>
              </w:rPr>
              <w:t>d) O artigo 9.º (n.ºs 2 e 2a) que é aplicável a partir de [7 anos após a data de entrada em vigor do presente regulamento];</w:t>
            </w:r>
          </w:p>
          <w:p>
            <w:pPr>
              <w:spacing w:after="0" w:before="100"/>
              <w:ind w:right="80" w:left="360" w:hanging="280"/>
            </w:pPr>
            <w:r>
              <w:rPr>
                <w:rFonts w:ascii="Calibri" w:hAnsi="Calibri"/>
                <w:b w:val="0"/>
                <w:i/>
                <w:color w:val="222222"/>
                <w:sz w:val="19"/>
              </w:rPr>
              <w:t>e) O artigo 7a que é aplicável a partir de [8 anos após a data de entrada em vigor do presente regulamento];</w:t>
            </w:r>
          </w:p>
          <w:p>
            <w:pPr>
              <w:spacing w:after="0" w:before="100"/>
              <w:ind w:right="80" w:left="360" w:hanging="280"/>
            </w:pPr>
            <w:r>
              <w:rPr>
                <w:rFonts w:ascii="Calibri" w:hAnsi="Calibri"/>
                <w:b w:val="0"/>
                <w:i/>
                <w:color w:val="222222"/>
                <w:sz w:val="19"/>
              </w:rPr>
              <w:t>f) O artigo 21.º, n.º 4a que é aplicável a partir de [10 anos após a entrada em vigor do regulamento] e;</w:t>
            </w:r>
          </w:p>
          <w:p>
            <w:pPr>
              <w:spacing w:after="0" w:before="100"/>
              <w:ind w:right="80" w:left="360" w:hanging="280"/>
            </w:pPr>
            <w:r>
              <w:rPr>
                <w:rFonts w:ascii="Calibri" w:hAnsi="Calibri"/>
                <w:b w:val="0"/>
                <w:i/>
                <w:color w:val="222222"/>
                <w:sz w:val="19"/>
              </w:rPr>
              <w:t>g) O segundo parágrafo do artigo 17.º (n.ºs 1 e 2), artigo 17a (n.º 3) e artigo 19.º, n.º 1 que são aplicáveis a partir de [4 anos após a entrada em vigor do presente regulamento], com exceção dos proprietários de animais de estimação e outras pessoas singulares ou coletivas, que não sejam operadores, que não colocam cães ou gatos no mercado, para os quais o artigo 17.º (n.ºs 1 e 2) é aplicável a partir de [10 anos após a entrada em vigor do presente regulamento] no caso da identificação e registo de cães e [15 anos após a entrada em vigor do presente regulamento] no caso da identificação e registo de gatos.</w:t>
            </w:r>
          </w:p>
          <w:p>
            <w:pPr>
              <w:spacing w:after="0" w:before="140"/>
              <w:ind w:right="80" w:left="80" w:firstLine="0"/>
            </w:pPr>
            <w:r>
              <w:rPr>
                <w:rFonts w:ascii="Calibri" w:hAnsi="Calibri"/>
                <w:b w:val="0"/>
                <w:i/>
                <w:color w:val="222222"/>
                <w:sz w:val="19"/>
              </w:rPr>
              <w:t>3 — O presente regulamento é obrigatório em todos os seus elementos e diretamente aplicável em todos os Estados-Membros.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entrada em vigor e aplicação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entrada em vigor, períodos de aplicação escalonados e obrigatoriedade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ANEXO I, Ponto 1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Feeding and watering</w:t>
            </w:r>
          </w:p>
          <w:p>
            <w:pPr>
              <w:spacing w:after="0" w:before="14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140"/>
              <w:ind w:right="80" w:left="80" w:firstLine="0"/>
            </w:pPr>
            <w:r>
              <w:rPr>
                <w:rFonts w:ascii="Calibri" w:hAnsi="Calibri"/>
                <w:b w:val="0"/>
                <w:i w:val="0"/>
                <w:color w:val="222222"/>
                <w:sz w:val="19"/>
              </w:rPr>
              <w:t>1.2 These requirements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1.3 Each puppy or kitten shall be fed with colostrum during at least the first two days of its life and thereafter with milk from its mother or a lactating bitch or queen. If this is not possible, because she is ill or is otherwise unable to feed her offspring or not sufficient, the puppy or kitten shall be fed with a milk replacer designed for puppies and kittens with such feeding frequency as instructed by the producer of the replacer or by a veterinarian.</w:t>
            </w:r>
          </w:p>
          <w:p>
            <w:pPr>
              <w:spacing w:after="0" w:before="140"/>
              <w:ind w:right="80" w:left="80" w:firstLine="0"/>
            </w:pPr>
            <w:r>
              <w:rPr>
                <w:rFonts w:ascii="Calibri" w:hAnsi="Calibri"/>
                <w:b w:val="0"/>
                <w:i w:val="0"/>
                <w:color w:val="222222"/>
                <w:sz w:val="19"/>
              </w:rPr>
              <w:t>1.4 All unweaned puppies and kittens shall be fed enough milk, milk replacer or a combination thereof to steadily gain bodyweight.</w:t>
            </w:r>
          </w:p>
          <w:p>
            <w:pPr>
              <w:spacing w:after="0" w:before="140"/>
              <w:ind w:right="80" w:left="80" w:firstLine="0"/>
            </w:pPr>
            <w:r>
              <w:rPr>
                <w:rFonts w:ascii="Calibri" w:hAnsi="Calibri"/>
                <w:b w:val="0"/>
                <w:i w:val="0"/>
                <w:color w:val="222222"/>
                <w:sz w:val="19"/>
              </w:rPr>
              <w:t>1.5 Weaning shall be performed with gradual introduction of firm feed, in a process not shorter than 7 days and shall not be completed before 6 weeks of age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1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140"/>
              <w:ind w:right="80" w:left="80" w:firstLine="0"/>
            </w:pPr>
            <w:r>
              <w:rPr>
                <w:rFonts w:ascii="Calibri" w:hAnsi="Calibri"/>
                <w:b w:val="0"/>
                <w:i/>
                <w:color w:val="222222"/>
                <w:sz w:val="19"/>
              </w:rPr>
              <w:t>1.1 Os cães e gatos devem ser alimentados pelo menos duas vezes por dia. Os filhotes de cão e gato devem ser alimentados com maior frequência.</w:t>
            </w:r>
          </w:p>
          <w:p>
            <w:pPr>
              <w:spacing w:after="0" w:before="140"/>
              <w:ind w:right="80" w:left="80" w:firstLine="0"/>
            </w:pPr>
            <w:r>
              <w:rPr>
                <w:rFonts w:ascii="Calibri" w:hAnsi="Calibri"/>
                <w:b w:val="0"/>
                <w:i/>
                <w:color w:val="222222"/>
                <w:sz w:val="19"/>
              </w:rPr>
              <w:t>1.2 Estes requisitos não se aplicam aos cães pastores de gado mantidos em estabelecimentos de criação durante os períodos em que tais cães são utilizados para guarda ou treino.</w:t>
            </w:r>
          </w:p>
          <w:p>
            <w:pPr>
              <w:spacing w:after="0" w:before="140"/>
              <w:ind w:right="80" w:left="80" w:firstLine="0"/>
            </w:pPr>
            <w:r>
              <w:rPr>
                <w:rFonts w:ascii="Calibri" w:hAnsi="Calibri"/>
                <w:b w:val="0"/>
                <w:i/>
                <w:color w:val="222222"/>
                <w:sz w:val="19"/>
              </w:rPr>
              <w:t>1.3 Cada filhote de cão ou gato deve ser alimentado com colostro durante pelo menos os primeiros dois dias de vida e depois com leite da mãe ou de uma cadela ou gata lactante. Se tal não for possível, porque está doente ou incapaz de alimentar a ninhada ou se o leite for insuficiente, o filhote deve ser alimentado com um substituto de leite concebido para filhotes, com a frequência de alimentação instruída pelo produtor do substituto ou por um veterinário.</w:t>
            </w:r>
          </w:p>
          <w:p>
            <w:pPr>
              <w:spacing w:after="0" w:before="140"/>
              <w:ind w:right="80" w:left="80" w:firstLine="0"/>
            </w:pPr>
            <w:r>
              <w:rPr>
                <w:rFonts w:ascii="Calibri" w:hAnsi="Calibri"/>
                <w:b w:val="0"/>
                <w:i/>
                <w:color w:val="222222"/>
                <w:sz w:val="19"/>
              </w:rPr>
              <w:t>1.4 Todos os filhotes de cão e gato ainda em aleitamento devem ser alimentados com leite, substituto de leite ou uma combinação dos dois, em quantidade suficiente para ganhar peso corporal de forma constante.</w:t>
            </w:r>
          </w:p>
          <w:p>
            <w:pPr>
              <w:spacing w:after="0" w:before="140"/>
              <w:ind w:right="80" w:left="80" w:firstLine="0"/>
            </w:pPr>
            <w:r>
              <w:rPr>
                <w:rFonts w:ascii="Calibri" w:hAnsi="Calibri"/>
                <w:b w:val="0"/>
                <w:i/>
                <w:color w:val="222222"/>
                <w:sz w:val="19"/>
              </w:rPr>
              <w:t>1.5 O desmame deve ser realizado com introdução gradual de alimentos sólidos, num processo que não seja inferior a 7 dias e não deve ser concluído antes dos 6 semanas de idade para filhotes de cão e gato.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fisiológicas, nutricionais e metabólicas dos cães e gatos, consoante a edad, raça, categoria, nível de atividade e estado de saúde.</w:t>
            </w:r>
          </w:p>
          <w:p>
            <w:pPr>
              <w:spacing w:after="0" w:before="140"/>
              <w:ind w:right="80" w:left="80" w:firstLine="0"/>
            </w:pPr>
            <w:r>
              <w:rPr>
                <w:rFonts w:ascii="Calibri" w:hAnsi="Calibri"/>
                <w:b w:val="0"/>
                <w:i w:val="0"/>
                <w:color w:val="222222"/>
                <w:sz w:val="19"/>
              </w:rPr>
              <w:t>2 - Os animais devem receber alimentos saudáveis, adequados e convenientes ao seu normal desenvolvimento e acesso permanente a água potável.</w:t>
            </w:r>
          </w:p>
          <w:p>
            <w:pPr>
              <w:spacing w:after="0" w:before="140"/>
              <w:ind w:right="80" w:left="80" w:firstLine="0"/>
            </w:pPr>
            <w:r>
              <w:rPr>
                <w:rFonts w:ascii="Calibri" w:hAnsi="Calibri"/>
                <w:b w:val="0"/>
                <w:i w:val="0"/>
                <w:color w:val="222222"/>
                <w:sz w:val="19"/>
              </w:rPr>
              <w:t>3 - As refeições devem ser variadas, sendo distribuídas segundo a rotina que mais se adequar à espécie.</w:t>
            </w:r>
          </w:p>
          <w:p>
            <w:pPr>
              <w:spacing w:after="0" w:before="14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14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140"/>
              <w:ind w:right="80" w:left="80" w:firstLine="0"/>
            </w:pPr>
            <w:r>
              <w:rPr>
                <w:rFonts w:ascii="Calibri" w:hAnsi="Calibri"/>
                <w:b w:val="0"/>
                <w:i w:val="0"/>
                <w:color w:val="222222"/>
                <w:sz w:val="19"/>
              </w:rPr>
              <w:t>6 - Os animais devem dispor de água potável e sem qualquer restrição, salvo por razões médico-veterinárias.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18.º - Instalações</w:t>
            </w:r>
          </w:p>
          <w:p>
            <w:pPr>
              <w:spacing w:after="0" w:before="140"/>
              <w:ind w:right="80" w:left="80" w:firstLine="0"/>
            </w:pPr>
            <w:r>
              <w:rPr>
                <w:rFonts w:ascii="Calibri" w:hAnsi="Calibri"/>
                <w:b w:val="0"/>
                <w:i w:val="0"/>
                <w:color w:val="222222"/>
                <w:sz w:val="19"/>
              </w:rPr>
              <w:t>n.º 1 - Os alojamentos que se destinem à reprodução, criação, manutenção ou venda de animais de companhia, devem possuir instalações individualizadas destinadas à armazenagem de alimentos e equipamento limpo e à lavagem e recolha de material.</w:t>
            </w:r>
          </w:p>
          <w:p>
            <w:pPr>
              <w:spacing w:after="0" w:before="200"/>
              <w:ind w:right="80" w:left="80" w:firstLine="0"/>
            </w:pPr>
            <w:r>
              <w:rPr>
                <w:rFonts w:ascii="Calibri" w:hAnsi="Calibri"/>
                <w:b/>
                <w:i w:val="0"/>
                <w:color w:val="333333"/>
                <w:sz w:val="18"/>
              </w:rPr>
              <w:t>Artigo 46.º - Alimentação e abeberamento</w:t>
            </w:r>
          </w:p>
          <w:p>
            <w:pPr>
              <w:spacing w:after="0" w:before="140"/>
              <w:ind w:right="80" w:left="80" w:firstLine="0"/>
            </w:pPr>
            <w:r>
              <w:rPr>
                <w:rFonts w:ascii="Calibri" w:hAnsi="Calibri"/>
                <w:b w:val="0"/>
                <w:i w:val="0"/>
                <w:color w:val="222222"/>
                <w:sz w:val="19"/>
              </w:rPr>
              <w:t>n.º 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140"/>
              <w:ind w:right="80" w:left="80" w:firstLine="0"/>
            </w:pPr>
            <w:r>
              <w:rPr>
                <w:rFonts w:ascii="Calibri" w:hAnsi="Calibri"/>
                <w:b w:val="0"/>
                <w:i w:val="0"/>
                <w:color w:val="222222"/>
                <w:sz w:val="19"/>
              </w:rPr>
              <w:t>n.º 2 - As refeições devem ainda ser variadas, sendo distribuídas segundo a rotina que mais se adequar à espécie.</w:t>
            </w:r>
          </w:p>
          <w:p>
            <w:pPr>
              <w:spacing w:after="0" w:before="140"/>
              <w:ind w:right="80" w:left="80" w:firstLine="0"/>
            </w:pPr>
            <w:r>
              <w:rPr>
                <w:rFonts w:ascii="Calibri" w:hAnsi="Calibri"/>
                <w:b w:val="0"/>
                <w:i w:val="0"/>
                <w:color w:val="222222"/>
                <w:sz w:val="19"/>
              </w:rPr>
              <w:t>n.º 3 - O número, formato e distribuição de comedouros e bebedouros deve ser tal que permita aos animais satisfazerem as suas necessidades sem que haja competição excessiva dentro do grupo.</w:t>
            </w:r>
          </w:p>
          <w:p>
            <w:pPr>
              <w:spacing w:after="0" w:before="140"/>
              <w:ind w:right="80" w:left="80" w:firstLine="0"/>
            </w:pPr>
            <w:r>
              <w:rPr>
                <w:rFonts w:ascii="Calibri" w:hAnsi="Calibri"/>
                <w:b w:val="0"/>
                <w:i w:val="0"/>
                <w:color w:val="222222"/>
                <w:sz w:val="19"/>
              </w:rPr>
              <w:t>n.º 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140"/>
              <w:ind w:right="80" w:left="80" w:firstLine="0"/>
            </w:pPr>
            <w:r>
              <w:rPr>
                <w:rFonts w:ascii="Calibri" w:hAnsi="Calibri"/>
                <w:b w:val="0"/>
                <w:i w:val="0"/>
                <w:color w:val="222222"/>
                <w:sz w:val="19"/>
              </w:rPr>
              <w:t>n.º 5 - Devem existir aparelhos de frio para uma eficiente conservação dos alimentos.</w:t>
            </w:r>
          </w:p>
          <w:p>
            <w:pPr>
              <w:spacing w:after="0" w:before="140"/>
              <w:ind w:right="80" w:left="80" w:firstLine="0"/>
            </w:pPr>
            <w:r>
              <w:rPr>
                <w:rFonts w:ascii="Calibri" w:hAnsi="Calibri"/>
                <w:b w:val="0"/>
                <w:i w:val="0"/>
                <w:color w:val="222222"/>
                <w:sz w:val="19"/>
              </w:rPr>
              <w:t>n.º 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n.º 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 Art.º 5.º, n.º 5 da Portaria n.º 146/2017</w:t>
            </w:r>
          </w:p>
          <w:p>
            <w:pPr>
              <w:spacing w:after="0" w:before="140"/>
              <w:ind w:right="80" w:left="80" w:firstLine="0"/>
            </w:pPr>
            <w:r>
              <w:rPr>
                <w:rFonts w:ascii="Calibri" w:hAnsi="Calibri"/>
                <w:b/>
                <w:i w:val="0"/>
                <w:color w:val="333333"/>
                <w:sz w:val="18"/>
              </w:rPr>
              <w:t>Artigo 12.º — Alimentação e abeberamento</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14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14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14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140"/>
              <w:ind w:right="80" w:left="80" w:firstLine="0"/>
            </w:pPr>
            <w:r>
              <w:rPr>
                <w:rFonts w:ascii="Calibri" w:hAnsi="Calibri"/>
                <w:b w:val="0"/>
                <w:i w:val="0"/>
                <w:color w:val="222222"/>
                <w:sz w:val="19"/>
              </w:rPr>
              <w:t>5 - Devem existir aparelhos de frio para uma eficiente conservação dos alimentos.</w:t>
            </w:r>
          </w:p>
          <w:p>
            <w:pPr>
              <w:spacing w:after="0" w:before="14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0"/>
              <w:ind w:right="80" w:left="80" w:firstLine="0"/>
            </w:pPr>
            <w:r>
              <w:rPr>
                <w:rFonts w:ascii="Calibri" w:hAnsi="Calibri"/>
                <w:b/>
                <w:i w:val="0"/>
                <w:color w:val="333333"/>
                <w:sz w:val="18"/>
              </w:rPr>
              <w:t>Artigo 49.º — Alimentação e abeberamento</w:t>
            </w:r>
          </w:p>
          <w:p>
            <w:pPr>
              <w:spacing w:after="0" w:before="14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p>
            <w:pPr>
              <w:spacing w:after="0" w:before="20"/>
              <w:ind w:right="80" w:left="80" w:firstLine="0"/>
            </w:pPr>
            <w:r>
              <w:rPr>
                <w:rFonts w:ascii="Calibri" w:hAnsi="Calibri"/>
                <w:b w:val="0"/>
                <w:i w:val="0"/>
                <w:color w:val="222222"/>
                <w:sz w:val="19"/>
              </w:rPr>
              <w:t>[/dim]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CONVERGÊNCIA COMPLETA</w:t>
            </w:r>
          </w:p>
          <w:p>
            <w:pPr>
              <w:spacing w:after="0" w:before="20"/>
              <w:ind w:right="80" w:left="80" w:firstLine="0"/>
            </w:pPr>
            <w:r>
              <w:rPr>
                <w:rFonts w:ascii="Calibri" w:hAnsi="Calibri"/>
                <w:b w:val="0"/>
                <w:i w:val="0"/>
                <w:color w:val="222222"/>
                <w:sz w:val="19"/>
              </w:rPr>
              <w:t>RGBEAC (Art. 33) espelha integralmente os requisitos do Regulamento: programa definido, 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O Código do Animal (DL 214/2013, Art. 46) cobre: programa alimentar, padrões de higiene, água potável, proibições de restos.</w:t>
            </w:r>
          </w:p>
          <w:p>
            <w:pPr>
              <w:spacing w:after="0" w:before="20"/>
              <w:ind w:right="80" w:left="80" w:firstLine="0"/>
            </w:pPr>
            <w:r>
              <w:rPr>
                <w:rFonts w:ascii="Calibri" w:hAnsi="Calibri"/>
                <w:b w:val="0"/>
                <w:i w:val="0"/>
                <w:color w:val="222222"/>
                <w:sz w:val="19"/>
              </w:rPr>
              <w:t>FALTAM especificidades do Regulamento: frequência mínima (2x/dia), colostro (mínimo 2 dias), leite materno, desmame gradual (mínimo 7 dias, não antes 6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DL 276/2001 (Art. 12.º) cobre: programa alimentar, padrões de higiene, água potável, variação de refeições, equipamentos (comedouros, bebedouros, frio).</w:t>
            </w:r>
          </w:p>
          <w:p>
            <w:pPr>
              <w:spacing w:after="0" w:before="20"/>
              <w:ind w:right="80" w:left="80" w:firstLine="0"/>
            </w:pPr>
            <w:r>
              <w:rPr>
                <w:rFonts w:ascii="Calibri" w:hAnsi="Calibri"/>
                <w:b w:val="0"/>
                <w:i w:val="0"/>
                <w:color w:val="222222"/>
                <w:sz w:val="19"/>
              </w:rPr>
              <w:t>FALTAM especificidades do Regulamento: frequência mínima (2x/dia para cães e gatos), colostro (mínimo 2 dias), leite materno, desmame gradual (mínimo 7 dias, não antes 6 semanas), disposições específicas para filhotes.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1 do Regulamento especifica requisitos técnicos mínimos: frequência 2x/dia, colostro (2 dias), leite materno, desmame gradual (7 dias). DL 276/2001 (Art. 12.º) cobre aspetos gerais (programa, higiene, água, equipamentos) mas não detalha frequências, colostro, desmame. Código do Animal (Art. 46) é convergente com DL 276/2001. RGBEAC já incorpora todas as especificidades. Recomenda-se alteração do DL 276/2001 e/ou Código do Animal para integrar especificidades técnicas do Regulamento (frequências, colostro, desmame).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1 estabelece requisitos técnicos de alimentação. DL 276/2001 (Art. 12.º) e Código do Animal (Art. 46) cobrem aspetos gerais. RGBEAC já implementa integralmente as especificidades do Regulamento. Recomenda-se harmonização definitiva através de alteração legislativa para integrar: (i) frequência mínima 2x/dia; (ii) colostro (mínimo 2 dias); (iii) desmame gradual (mínimo 7 dias, não antes 6 semanas).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 Housing</w:t>
            </w:r>
          </w:p>
          <w:p>
            <w:pPr>
              <w:spacing w:after="0" w:before="140"/>
              <w:ind w:right="80" w:left="80" w:firstLine="0"/>
            </w:pPr>
            <w:r>
              <w:rPr>
                <w:rFonts w:ascii="Calibri" w:hAnsi="Calibri"/>
                <w:b w:val="0"/>
                <w:i w:val="0"/>
                <w:color w:val="222222"/>
                <w:sz w:val="19"/>
              </w:rPr>
              <w:t>2.1 Temperature</w:t>
            </w:r>
          </w:p>
          <w:p>
            <w:pPr>
              <w:spacing w:after="0" w:before="14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680" w:hanging="280"/>
            </w:pPr>
            <w:r>
              <w:rPr>
                <w:rFonts w:ascii="Calibri" w:hAnsi="Calibri"/>
                <w:b w:val="0"/>
                <w:i w:val="0"/>
                <w:color w:val="222222"/>
                <w:sz w:val="19"/>
              </w:rPr>
              <w:t>— 22 to 28°C in whelping areas for the first 10 days of puppies' lives;</w:t>
            </w:r>
          </w:p>
          <w:p>
            <w:pPr>
              <w:spacing w:after="0" w:before="20"/>
              <w:ind w:right="80" w:left="680" w:hanging="280"/>
            </w:pPr>
            <w:r>
              <w:rPr>
                <w:rFonts w:ascii="Calibri" w:hAnsi="Calibri"/>
                <w:b w:val="0"/>
                <w:i w:val="0"/>
                <w:color w:val="222222"/>
                <w:sz w:val="19"/>
              </w:rPr>
              <w:t>—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14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14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140"/>
              <w:ind w:right="80" w:left="80" w:firstLine="0"/>
            </w:pPr>
            <w:r>
              <w:rPr>
                <w:rFonts w:ascii="Calibri" w:hAnsi="Calibri"/>
                <w:b w:val="0"/>
                <w:i w:val="0"/>
                <w:color w:val="222222"/>
                <w:sz w:val="19"/>
              </w:rPr>
              <w:t>2.3.1 [Details on minimum space by dog/cat size and age]</w:t>
            </w:r>
          </w:p>
          <w:p>
            <w:pPr>
              <w:spacing w:after="0" w:before="140"/>
              <w:ind w:right="80" w:left="80" w:firstLine="0"/>
            </w:pPr>
            <w:r>
              <w:rPr>
                <w:rFonts w:ascii="Calibri" w:hAnsi="Calibri"/>
                <w:b w:val="0"/>
                <w:i w:val="0"/>
                <w:color w:val="222222"/>
                <w:sz w:val="19"/>
              </w:rPr>
              <w:t>2.3.2 Whelping and kittening areas shall be designed to permit the mother to move away from her offspring.</w:t>
            </w:r>
          </w:p>
          <w:p>
            <w:pPr>
              <w:spacing w:after="0" w:before="140"/>
              <w:ind w:right="80" w:left="80" w:firstLine="0"/>
            </w:pPr>
            <w:r>
              <w:rPr>
                <w:rFonts w:ascii="Calibri" w:hAnsi="Calibri"/>
                <w:b w:val="0"/>
                <w:i w:val="0"/>
                <w:color w:val="222222"/>
                <w:sz w:val="19"/>
              </w:rPr>
              <w:t>2.3.3a In case of breeding and selling establishments, the following minimum space allowances for dogs and cats shall apply, which shall be calculated based on the total permanently accessible area for the dogs or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140"/>
              <w:ind w:right="80" w:left="80" w:firstLine="0"/>
            </w:pPr>
            <w:r>
              <w:rPr>
                <w:rFonts w:ascii="Calibri" w:hAnsi="Calibri"/>
                <w:b w:val="0"/>
                <w:i/>
                <w:color w:val="222222"/>
                <w:sz w:val="19"/>
              </w:rPr>
              <w:t>2.1 Temperatura</w:t>
            </w:r>
          </w:p>
          <w:p>
            <w:pPr>
              <w:spacing w:after="0" w:before="14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140"/>
              <w:ind w:right="80" w:left="80" w:firstLine="0"/>
            </w:pPr>
            <w:r>
              <w:rPr>
                <w:rFonts w:ascii="Calibri" w:hAnsi="Calibri"/>
                <w:b w:val="0"/>
                <w:i/>
                <w:color w:val="222222"/>
                <w:sz w:val="19"/>
              </w:rPr>
              <w:t>2.2 Iluminação</w:t>
            </w:r>
          </w:p>
          <w:p>
            <w:pPr>
              <w:spacing w:after="0" w:before="14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140"/>
              <w:ind w:right="80" w:left="80" w:firstLine="0"/>
            </w:pPr>
            <w:r>
              <w:rPr>
                <w:rFonts w:ascii="Calibri" w:hAnsi="Calibri"/>
                <w:b w:val="0"/>
                <w:i/>
                <w:color w:val="222222"/>
                <w:sz w:val="19"/>
              </w:rPr>
              <w:t>Cães e gatos devem ter a possibilidade de estar sem luzes artificiais durante pelo menos 8 horas por dia.</w:t>
            </w:r>
          </w:p>
          <w:p>
            <w:pPr>
              <w:spacing w:after="0" w:before="140"/>
              <w:ind w:right="80" w:left="80" w:firstLine="0"/>
            </w:pPr>
            <w:r>
              <w:rPr>
                <w:rFonts w:ascii="Calibri" w:hAnsi="Calibri"/>
                <w:b w:val="0"/>
                <w:i/>
                <w:color w:val="222222"/>
                <w:sz w:val="19"/>
              </w:rPr>
              <w:t>2.3 Espaço adequado</w:t>
            </w:r>
          </w:p>
          <w:p>
            <w:pPr>
              <w:spacing w:after="0" w:before="140"/>
              <w:ind w:right="80" w:left="80" w:firstLine="0"/>
            </w:pPr>
            <w:r>
              <w:rPr>
                <w:rFonts w:ascii="Calibri" w:hAnsi="Calibri"/>
                <w:b w:val="0"/>
                <w:i/>
                <w:color w:val="222222"/>
                <w:sz w:val="19"/>
              </w:rPr>
              <w:t>2.3.1 [Detalhes sobre espaço mínimo por tamanho e idade de cão/gato]</w:t>
            </w:r>
          </w:p>
          <w:p>
            <w:pPr>
              <w:spacing w:after="0" w:before="140"/>
              <w:ind w:right="80" w:left="80" w:firstLine="0"/>
            </w:pPr>
            <w:r>
              <w:rPr>
                <w:rFonts w:ascii="Calibri" w:hAnsi="Calibri"/>
                <w:b w:val="0"/>
                <w:i/>
                <w:color w:val="222222"/>
                <w:sz w:val="19"/>
              </w:rPr>
              <w:t>2.3.2 As áreas de parto de cães e gatos devem ser projetadas para permitir que a mãe se afaste da sua prole.</w:t>
            </w:r>
          </w:p>
          <w:p>
            <w:pPr>
              <w:spacing w:after="0" w:before="140"/>
              <w:ind w:right="80" w:left="80" w:firstLine="0"/>
            </w:pPr>
            <w:r>
              <w:rPr>
                <w:rFonts w:ascii="Calibri" w:hAnsi="Calibri"/>
                <w:b w:val="0"/>
                <w:i/>
                <w:color w:val="222222"/>
                <w:sz w:val="19"/>
              </w:rPr>
              <w:t>2.3.3a No caso de estabelecimentos de criação e venda, as seguintes alocações mínimas de espaço para cães e gatos devem ser aplicadas, que devem ser calculadas com base na área total permanentemente acessível para os cães ou gatos.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p>
            <w:pPr>
              <w:spacing w:after="0" w:before="140"/>
              <w:ind w:right="80" w:left="80" w:firstLine="0"/>
            </w:pPr>
            <w:r>
              <w:rPr>
                <w:rFonts w:ascii="Calibri" w:hAnsi="Calibri"/>
                <w:b w:val="0"/>
                <w:i w:val="0"/>
                <w:color w:val="222222"/>
                <w:sz w:val="19"/>
              </w:rPr>
              <w:t>Sem equivalência identificada no @RGBEAC para os requisitos técnicos específicos de temperatura, iluminação e espaço do ANNEX I, Ponto 2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do Código do Animal (DL 214/2013)</w:t>
            </w:r>
          </w:p>
          <w:p>
            <w:pPr>
              <w:spacing w:after="0" w:before="140"/>
              <w:ind w:right="80" w:left="80" w:firstLine="0"/>
            </w:pPr>
            <w:r>
              <w:rPr>
                <w:rFonts w:ascii="Calibri" w:hAnsi="Calibri"/>
                <w:b/>
                <w:i w:val="0"/>
                <w:color w:val="333333"/>
                <w:sz w:val="18"/>
              </w:rPr>
              <w:t>Artigo 8.º - Condições dos alojamentos</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14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14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14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14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9.º - Fatores ambientais</w:t>
            </w:r>
          </w:p>
          <w:p>
            <w:pPr>
              <w:spacing w:after="0" w:before="14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14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14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14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14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140"/>
              <w:ind w:right="80" w:left="80" w:firstLine="0"/>
            </w:pPr>
            <w:r>
              <w:rPr>
                <w:rFonts w:ascii="Calibri" w:hAnsi="Calibri"/>
                <w:b w:val="0"/>
                <w:i w:val="0"/>
                <w:color w:val="222222"/>
                <w:sz w:val="19"/>
              </w:rPr>
              <w:t>6 - As instalações devem dispor de abrigos para que os animais se protejam de condições climáticas adversas.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do DL n.º 276-2001; Art.º 10.º do DL n.º 276-2001 (transporte)</w:t>
            </w:r>
          </w:p>
          <w:p>
            <w:pPr>
              <w:spacing w:after="0" w:before="140"/>
              <w:ind w:right="80" w:left="80" w:firstLine="0"/>
            </w:pPr>
            <w:r>
              <w:rPr>
                <w:rFonts w:ascii="Calibri" w:hAnsi="Calibri"/>
                <w:b/>
                <w:i w:val="0"/>
                <w:color w:val="333333"/>
                <w:sz w:val="18"/>
              </w:rPr>
              <w:t>Artigo 8.º - Condições dos alojamentos</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14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14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14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14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9.º - Fatores ambientais</w:t>
            </w:r>
          </w:p>
          <w:p>
            <w:pPr>
              <w:spacing w:after="0" w:before="14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14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14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14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14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140"/>
              <w:ind w:right="80" w:left="80" w:firstLine="0"/>
            </w:pPr>
            <w:r>
              <w:rPr>
                <w:rFonts w:ascii="Calibri" w:hAnsi="Calibri"/>
                <w:b w:val="0"/>
                <w:i w:val="0"/>
                <w:color w:val="222222"/>
                <w:sz w:val="19"/>
              </w:rPr>
              <w:t>6 - As instalações devem dispor de abrigos para que os animais se protejam de condições climáticas adversas.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ESPECÍFICA</w:t>
            </w:r>
          </w:p>
          <w:p>
            <w:pPr>
              <w:spacing w:after="0" w:before="20"/>
              <w:ind w:right="80" w:left="80" w:firstLine="0"/>
            </w:pPr>
            <w:r>
              <w:rPr>
                <w:rFonts w:ascii="Calibri" w:hAnsi="Calibri"/>
                <w:b w:val="0"/>
                <w:i w:val="0"/>
                <w:color w:val="222222"/>
                <w:sz w:val="19"/>
              </w:rPr>
              <w:t>Não foi identificada correspondência específica no @RGBEAC para os requisitos técnicos detalhados de temperatura, iluminação e espaço do ANNEX I, Ponto 2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Código do Animal (Arts. 8.º e 9.º) equivalentes ao DL 276/2001 mas também 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DL 276/2001 (Arts. 8.º e 9.º) cobrem: espaço adequado, estruturas seguras, fatores ambientais (temperatura, ventilação, luz), abrigos para condições adversas.</w:t>
            </w:r>
          </w:p>
          <w:p>
            <w:pPr>
              <w:spacing w:after="0" w:before="2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 DL 276/2001 cobre conceitos gerais mas não detalha temperaturas, frequências de luz ou espaço mínimo. Recomenda-se alteração do DL 276/2001 para integrar parâmetros técnicos específicos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2 estabelece requisitos técnicos de alojamento. DL 276/2001 (Arts. 8.º e 9.º) cobrem aspetos gerais. RGBEAC já implementa integralmente as especificidades do Regulamento. Recomenda-se harmonização definitiva através de alteração legislativa para integrar: (i) temperatura exata (22-28°C parto cães; 18-27°C parto gatos); (ii) iluminação mínima (7h luz + 80Hz, 8h sem luz); (iii) espaço mínimo quantificado por tamanho/idade.</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140"/>
              <w:ind w:right="80" w:left="80" w:firstLine="0"/>
            </w:pPr>
            <w:r>
              <w:rPr>
                <w:rFonts w:ascii="Calibri" w:hAnsi="Calibri"/>
                <w:b w:val="0"/>
                <w:i w:val="0"/>
                <w:color w:val="222222"/>
                <w:sz w:val="19"/>
              </w:rPr>
              <w:t>3.1 Queens shall only be bred if their age is at least 10 months.</w:t>
            </w:r>
          </w:p>
          <w:p>
            <w:pPr>
              <w:spacing w:after="0" w:before="140"/>
              <w:ind w:right="80" w:left="80" w:firstLine="0"/>
            </w:pPr>
            <w:r>
              <w:rPr>
                <w:rFonts w:ascii="Calibri" w:hAnsi="Calibri"/>
                <w:b w:val="0"/>
                <w:i w:val="0"/>
                <w:color w:val="222222"/>
                <w:sz w:val="19"/>
              </w:rPr>
              <w:t>3.2 Bitches shall only be bred as of their second oestrus.</w:t>
            </w:r>
          </w:p>
          <w:p>
            <w:pPr>
              <w:spacing w:after="0" w:before="140"/>
              <w:ind w:right="80" w:left="80" w:firstLine="0"/>
            </w:pPr>
            <w:r>
              <w:rPr>
                <w:rFonts w:ascii="Calibri" w:hAnsi="Calibri"/>
                <w:b w:val="0"/>
                <w:i w:val="0"/>
                <w:color w:val="222222"/>
                <w:sz w:val="19"/>
              </w:rPr>
              <w:t>3.3 A bitch or queen shall not deliver more than 3 litters within a period of 2 years.</w:t>
            </w:r>
          </w:p>
          <w:p>
            <w:pPr>
              <w:spacing w:after="0" w:before="140"/>
              <w:ind w:right="80" w:left="80" w:firstLine="0"/>
            </w:pPr>
            <w:r>
              <w:rPr>
                <w:rFonts w:ascii="Calibri" w:hAnsi="Calibri"/>
                <w:b w:val="0"/>
                <w:i w:val="0"/>
                <w:color w:val="222222"/>
                <w:sz w:val="19"/>
              </w:rPr>
              <w:t>3.4 For bitches and queens that have delivered 3 litters, including stillborns within a period of 2 years, there shall be a recuperation period of at least 1 year.</w:t>
            </w:r>
          </w:p>
          <w:p>
            <w:pPr>
              <w:spacing w:after="0" w:before="140"/>
              <w:ind w:right="80" w:left="80" w:firstLine="0"/>
            </w:pPr>
            <w:r>
              <w:rPr>
                <w:rFonts w:ascii="Calibri" w:hAnsi="Calibri"/>
                <w:b w:val="0"/>
                <w:i w:val="0"/>
                <w:color w:val="222222"/>
                <w:sz w:val="19"/>
              </w:rPr>
              <w:t>3.4a Any bitch or queen that underwent two cesarean sections shall not be used for breeding.</w:t>
            </w:r>
          </w:p>
          <w:p>
            <w:pPr>
              <w:spacing w:after="0" w:before="140"/>
              <w:ind w:right="80" w:left="80" w:firstLine="0"/>
            </w:pPr>
            <w:r>
              <w:rPr>
                <w:rFonts w:ascii="Calibri" w:hAnsi="Calibri"/>
                <w:b w:val="0"/>
                <w:i w:val="0"/>
                <w:color w:val="222222"/>
                <w:sz w:val="19"/>
              </w:rPr>
              <w:t>3.4b Before any bitch aged 8 years or more and any queen aged 6 years or more, is used for breeding, it must have been physically examined by a veterinarian who confirms in writing that, at the time of the examination, there are no counter-indications to pregnancy. 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 Reprodutiva</w:t>
            </w:r>
          </w:p>
          <w:p>
            <w:pPr>
              <w:spacing w:after="0" w:before="140"/>
              <w:ind w:right="80" w:left="80" w:firstLine="0"/>
            </w:pPr>
            <w:r>
              <w:rPr>
                <w:rFonts w:ascii="Calibri" w:hAnsi="Calibri"/>
                <w:b w:val="0"/>
                <w:i/>
                <w:color w:val="222222"/>
                <w:sz w:val="19"/>
              </w:rPr>
              <w:t>3.1 As gatas só podem reproduzir se tiverem uma idade mínima de 10 meses.</w:t>
            </w:r>
          </w:p>
          <w:p>
            <w:pPr>
              <w:spacing w:after="0" w:before="140"/>
              <w:ind w:right="80" w:left="80" w:firstLine="0"/>
            </w:pPr>
            <w:r>
              <w:rPr>
                <w:rFonts w:ascii="Calibri" w:hAnsi="Calibri"/>
                <w:b w:val="0"/>
                <w:i/>
                <w:color w:val="222222"/>
                <w:sz w:val="19"/>
              </w:rPr>
              <w:t>3.2 As cadelas só podem reproduzir a partir do segundo ciclo estral.</w:t>
            </w:r>
          </w:p>
          <w:p>
            <w:pPr>
              <w:spacing w:after="0" w:before="140"/>
              <w:ind w:right="80" w:left="80" w:firstLine="0"/>
            </w:pPr>
            <w:r>
              <w:rPr>
                <w:rFonts w:ascii="Calibri" w:hAnsi="Calibri"/>
                <w:b w:val="0"/>
                <w:i/>
                <w:color w:val="222222"/>
                <w:sz w:val="19"/>
              </w:rPr>
              <w:t>3.3 Uma cadela ou gata não deve ter mais de 3 ninhadas num período de 2 anos.</w:t>
            </w:r>
          </w:p>
          <w:p>
            <w:pPr>
              <w:spacing w:after="0" w:before="140"/>
              <w:ind w:right="80" w:left="80" w:firstLine="0"/>
            </w:pPr>
            <w:r>
              <w:rPr>
                <w:rFonts w:ascii="Calibri" w:hAnsi="Calibri"/>
                <w:b w:val="0"/>
                <w:i/>
                <w:color w:val="222222"/>
                <w:sz w:val="19"/>
              </w:rPr>
              <w:t>3.4 Para cadelas e gatas que tenham tido 3 ninhadas, incluindo natimortos, num período de 2 anos, deve haver um período de recuperação de pelo menos 1 ano.</w:t>
            </w:r>
          </w:p>
          <w:p>
            <w:pPr>
              <w:spacing w:after="0" w:before="140"/>
              <w:ind w:right="80" w:left="80" w:firstLine="0"/>
            </w:pPr>
            <w:r>
              <w:rPr>
                <w:rFonts w:ascii="Calibri" w:hAnsi="Calibri"/>
                <w:b w:val="0"/>
                <w:i/>
                <w:color w:val="222222"/>
                <w:sz w:val="19"/>
              </w:rPr>
              <w:t>3.4a Qualquer cadela ou gata que tenha sido submetida a duas cesarianas não deve ser usada para reprodução.</w:t>
            </w:r>
          </w:p>
          <w:p>
            <w:pPr>
              <w:spacing w:after="0" w:before="140"/>
              <w:ind w:right="80" w:left="80" w:firstLine="0"/>
            </w:pPr>
            <w:r>
              <w:rPr>
                <w:rFonts w:ascii="Calibri" w:hAnsi="Calibri"/>
                <w:b w:val="0"/>
                <w:i/>
                <w:color w:val="222222"/>
                <w:sz w:val="19"/>
              </w:rPr>
              <w:t>3.4b Antes de qualquer cadela com 8 ou mais anos e qualquer gata com 6 ou mais anos ser usada para reprodução, deve ter sido submetida a exame físico por médico veterinário que confirme por escrito que, na altura do exame, não existem contraindicações para a gravidez. O operador deve manter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70.º-73.º do RGBEAC (proposta, jun. 2025)</w:t>
            </w:r>
          </w:p>
          <w:p>
            <w:pPr>
              <w:spacing w:after="0" w:before="140"/>
              <w:ind w:right="80" w:left="80" w:firstLine="0"/>
            </w:pPr>
            <w:r>
              <w:rPr>
                <w:rFonts w:ascii="Calibri" w:hAnsi="Calibri"/>
                <w:b/>
                <w:i w:val="0"/>
                <w:color w:val="333333"/>
                <w:sz w:val="18"/>
              </w:rPr>
              <w:t>Artigo 70.º - Reprodução de cães e gatos</w:t>
            </w:r>
          </w:p>
          <w:p>
            <w:pPr>
              <w:spacing w:after="0" w:before="140"/>
              <w:ind w:right="80" w:left="80" w:firstLine="0"/>
            </w:pPr>
            <w:r>
              <w:rPr>
                <w:rFonts w:ascii="Calibri" w:hAnsi="Calibri"/>
                <w:b w:val="0"/>
                <w:i w:val="0"/>
                <w:color w:val="222222"/>
                <w:sz w:val="19"/>
              </w:rPr>
              <w:t>1 - Os cães reprodutores devem cumprir as seguintes exigências: [...]</w:t>
            </w:r>
          </w:p>
          <w:p>
            <w:pPr>
              <w:spacing w:after="0" w:before="140"/>
              <w:ind w:right="80" w:left="80" w:firstLine="0"/>
            </w:pPr>
            <w:r>
              <w:rPr>
                <w:rFonts w:ascii="Calibri" w:hAnsi="Calibri"/>
                <w:b w:val="0"/>
                <w:i w:val="0"/>
                <w:color w:val="222222"/>
                <w:sz w:val="19"/>
              </w:rPr>
              <w:t>2 - As cadelas podem reproduzir entre os dezoito meses e os seis anos de idade, até ao limite de quatro ninhadas com um intervalo mínimo de doze meses entre cada ninhada.</w:t>
            </w:r>
          </w:p>
          <w:p>
            <w:pPr>
              <w:spacing w:after="0" w:before="140"/>
              <w:ind w:right="80" w:left="80" w:firstLine="0"/>
            </w:pPr>
            <w:r>
              <w:rPr>
                <w:rFonts w:ascii="Calibri" w:hAnsi="Calibri"/>
                <w:b w:val="0"/>
                <w:i w:val="0"/>
                <w:color w:val="222222"/>
                <w:sz w:val="19"/>
              </w:rPr>
              <w:t>3 - As gatas podem reproduzir entre os doze meses e os seis anos de idade, até ao limite de quatro ninhadas com um intervalo mínimo de doze meses entre cada ninhada.</w:t>
            </w:r>
          </w:p>
          <w:p>
            <w:pPr>
              <w:spacing w:after="0" w:before="140"/>
              <w:ind w:right="80" w:left="80" w:firstLine="0"/>
            </w:pPr>
            <w:r>
              <w:rPr>
                <w:rFonts w:ascii="Calibri" w:hAnsi="Calibri"/>
                <w:b w:val="0"/>
                <w:i w:val="0"/>
                <w:color w:val="222222"/>
                <w:sz w:val="19"/>
              </w:rPr>
              <w:t>10 - As cadelas submetidas a duas cesarianas não podem ser utilizadas para reprodução.</w:t>
            </w:r>
          </w:p>
          <w:p>
            <w:pPr>
              <w:spacing w:after="0" w:before="140"/>
              <w:ind w:right="80" w:left="80" w:firstLine="0"/>
            </w:pPr>
            <w:r>
              <w:rPr>
                <w:rFonts w:ascii="Calibri" w:hAnsi="Calibri"/>
                <w:b w:val="0"/>
                <w:i w:val="0"/>
                <w:color w:val="222222"/>
                <w:sz w:val="19"/>
              </w:rPr>
              <w:t>12 - As gatas submetidas a duas cesarianas não podem ser utilizadas para reprodução.</w:t>
            </w:r>
          </w:p>
          <w:p>
            <w:pPr>
              <w:spacing w:after="0" w:before="140"/>
              <w:ind w:right="80" w:left="80" w:firstLine="0"/>
            </w:pPr>
            <w:r>
              <w:rPr>
                <w:rFonts w:ascii="Calibri" w:hAnsi="Calibri"/>
                <w:b w:val="0"/>
                <w:i w:val="0"/>
                <w:color w:val="222222"/>
                <w:sz w:val="19"/>
              </w:rPr>
              <w:t>[Ver artigos 71.º-73.º para disposições complementares sobre avaliação de saúde, testes genéticos e destino de reprodutores]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214/2013) + Anexo I</w:t>
            </w:r>
          </w:p>
          <w:p>
            <w:pPr>
              <w:spacing w:after="0" w:before="140"/>
              <w:ind w:right="80" w:left="80" w:firstLine="0"/>
            </w:pPr>
            <w:r>
              <w:rPr>
                <w:rFonts w:ascii="Calibri" w:hAnsi="Calibri"/>
                <w:b/>
                <w:i w:val="0"/>
                <w:color w:val="333333"/>
                <w:sz w:val="18"/>
              </w:rPr>
              <w:t>Artigo 8.º - Reprodução</w:t>
            </w:r>
          </w:p>
          <w:p>
            <w:pPr>
              <w:spacing w:after="0" w:before="140"/>
              <w:ind w:right="80" w:left="80" w:firstLine="0"/>
            </w:pPr>
            <w:r>
              <w:rPr>
                <w:rFonts w:ascii="Calibri" w:hAnsi="Calibri"/>
                <w:b w:val="0"/>
                <w:i w:val="0"/>
                <w:color w:val="222222"/>
                <w:sz w:val="19"/>
              </w:rPr>
              <w:t>1 - Os operadores devem assegurar que:</w:t>
            </w:r>
          </w:p>
          <w:p>
            <w:pPr>
              <w:spacing w:after="0" w:before="20"/>
              <w:ind w:right="80" w:left="80" w:firstLine="0"/>
            </w:pPr>
            <w:r>
              <w:rPr>
                <w:rFonts w:ascii="Calibri" w:hAnsi="Calibri"/>
                <w:b w:val="0"/>
                <w:i w:val="0"/>
                <w:color w:val="222222"/>
                <w:sz w:val="19"/>
              </w:rPr>
              <w:t>[...]</w:t>
            </w:r>
          </w:p>
          <w:p>
            <w:pPr>
              <w:spacing w:after="0" w:before="140"/>
              <w:ind w:right="80" w:left="80" w:firstLine="0"/>
            </w:pPr>
            <w:r>
              <w:rPr>
                <w:rFonts w:ascii="Calibri" w:hAnsi="Calibri"/>
                <w:b w:val="0"/>
                <w:i w:val="0"/>
                <w:color w:val="222222"/>
                <w:sz w:val="19"/>
              </w:rPr>
              <w:t>2 -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40"/>
              <w:ind w:right="80" w:left="80" w:firstLine="0"/>
            </w:pPr>
            <w:r>
              <w:rPr>
                <w:rFonts w:ascii="Calibri" w:hAnsi="Calibri"/>
                <w:b w:val="0"/>
                <w:i w:val="0"/>
                <w:color w:val="222222"/>
                <w:sz w:val="19"/>
              </w:rPr>
              <w:t>[ANEXO I] Raças pequeno e médio porte – 3.º cio; Raças grande porte – 2 anos. Ninhadas: Cadelas não mais de 2 ninhadas em 2 anos; Gatas não mais de 3 ninhadas em 2 anos (recomendação, com exceção veterinária).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e Anexo do DL n.º 276-2001</w:t>
            </w:r>
          </w:p>
          <w:p>
            <w:pPr>
              <w:spacing w:after="0" w:before="140"/>
              <w:ind w:right="80" w:left="80" w:firstLine="0"/>
            </w:pPr>
            <w:r>
              <w:rPr>
                <w:rFonts w:ascii="Calibri" w:hAnsi="Calibri"/>
                <w:b w:val="0"/>
                <w:i w:val="0"/>
                <w:color w:val="222222"/>
                <w:sz w:val="19"/>
              </w:rPr>
              <w:t>[DL 276/2001 não contém artigos específicos sobre idade mínima para reprodução, frequência máxima de ninhadas, período de recuperação, proibição de cesarianas ou avaliação veterinária de reprodutores idosos]</w:t>
            </w:r>
          </w:p>
          <w:p>
            <w:pPr>
              <w:spacing w:after="0" w:before="140"/>
              <w:ind w:right="80" w:left="80" w:firstLine="0"/>
            </w:pPr>
            <w:r>
              <w:rPr>
                <w:rFonts w:ascii="Calibri" w:hAnsi="Calibri"/>
                <w:b w:val="0"/>
                <w:i w:val="0"/>
                <w:color w:val="222222"/>
                <w:sz w:val="19"/>
              </w:rPr>
              <w:t>Nota: O DL 276/2001 menciona genericamente a necessidade de cumprir 'condições de saúde' e 'bem-estar', mas não detalha requisitos específicos de reprodução como o faz 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 COM DIVERGÊNCIAS</w:t>
            </w:r>
          </w:p>
          <w:p>
            <w:pPr>
              <w:spacing w:after="0" w:before="20"/>
              <w:ind w:right="80" w:left="80" w:firstLine="0"/>
            </w:pPr>
            <w:r>
              <w:rPr>
                <w:rFonts w:ascii="Calibri" w:hAnsi="Calibri"/>
                <w:b w:val="0"/>
                <w:i w:val="0"/>
                <w:color w:val="222222"/>
                <w:sz w:val="19"/>
              </w:rPr>
              <w:t>RGBEAC implementa a maioria dos requisitos mas com diferenças críticas: (i) idade mínima cadelas 18 meses (vs. 2º estro); (ii) idade máxima 6 anos (vs. sem máximo no Regulamento); (iii) frequência máxima 4 ninhadas/4 anos (vs. 3 ninhadas/2 anos); (iv) sem período de recuperação obrigatório; (v) proíbe 2 cesarianas (alinhado); (vi) sem avaliação veterinária para &gt;8 anos (RGBEAC proíbe a partir dos 6 anos). Mais restritivo em idades máximas, menos em frequência temporal.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Código do Animal estabelece idades mínimas (3º cio pequenas/médias; 2 anos grandes) e frequência máxima de ninhadas, mas: (i) critérios fisiológicos diferem (cio vs. estro); (ii) sem período de recuperação obrigatório após limite; (iii) sem proibição expressa de 2 cesarianas; (iv) sem avaliação veterinária obrigatória para reprodutores idosos. Mais restritivo que Regulamento em idades mínimas, menos em frequência.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DIVERGÊNCIA TOTAL/PARCIAL</w:t>
            </w:r>
          </w:p>
          <w:p>
            <w:pPr>
              <w:spacing w:after="0" w:before="20"/>
              <w:ind w:right="80" w:left="80" w:firstLine="0"/>
            </w:pPr>
            <w:r>
              <w:rPr>
                <w:rFonts w:ascii="Calibri" w:hAnsi="Calibri"/>
                <w:b w:val="0"/>
                <w:i w:val="0"/>
                <w:color w:val="222222"/>
                <w:sz w:val="19"/>
              </w:rPr>
              <w:t>DL 276/2001 não contém disposições específicas sobre: (i) idade mínima para reprodução (cadelas/gatas); (ii) número máximo de ninhadas por período; (iii) período obrigatório de recuperação; (iv) proibição de 2 cesarianas; (v) avaliação veterinária obrigatória para reprodutores idosos. Legislação é omissa em matéria de Health reprodutivo.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Alteração fundamental obrigatória</w:t>
            </w:r>
          </w:p>
          <w:p>
            <w:pPr>
              <w:spacing w:after="0" w:before="40"/>
              <w:ind w:right="80" w:left="80" w:firstLine="0"/>
            </w:pPr>
            <w:r>
              <w:rPr>
                <w:rFonts w:ascii="Calibri" w:hAnsi="Calibri"/>
                <w:b w:val="0"/>
                <w:i w:val="0"/>
                <w:color w:val="222222"/>
                <w:sz w:val="18"/>
              </w:rPr>
              <w:t>ANNEX I, Ponto 3 (Health) estabelece cinco requisitos essenciais: (i) idade mínima (rainhas 10 meses, cadelas 2º estro); (ii) máximo 3 ninhadas em 2 anos; (iii) período de recuperação 1 ano após limite; (iv) proibição de 2 cesarianas; (v) avaliação veterinária ≥8 anos (cadelas) / ≥6 anos (gatas). Legislação nacional carece de disposições específicas ou é significativamente divergente. Recomenda-se alteração fundamental para integrar todos os cinco requisitos, com atenção especial à frequência de ninhadas e período de recuperação, inexistentes na legislação atual.</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3 estabelece requisitos técnicos obrigatórios de saúde reprodutiva. Legislação portuguesa (DL 276/2001, Código, RGBEAC) carece de ou diverge significativamente nesta matéria. Recomenda-se: (i) incorporar idade mínima 10 meses (gatas) e 2º estro (cadelas); (ii) estabelecer máximo imperativo de 3 ninhadas em 2 anos (sem exceções veterinárias); (iii) exigir período de recuperação 1 ano após atingir limite; (iv) proibir uso após 2 cesarianas; (v) exigir avaliação veterinária escrita para cadelas ≥8 anos e gatas ≥6 anos. Estas alterações são críticas para garantir a conformidade com 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 Behavioural needs</w:t>
            </w:r>
          </w:p>
          <w:p>
            <w:pPr>
              <w:spacing w:after="0" w:before="140"/>
              <w:ind w:right="80" w:left="80" w:firstLine="0"/>
            </w:pPr>
            <w:r>
              <w:rPr>
                <w:rFonts w:ascii="Calibri" w:hAnsi="Calibri"/>
                <w:b w:val="0"/>
                <w:i w:val="0"/>
                <w:color w:val="222222"/>
                <w:sz w:val="19"/>
              </w:rPr>
              <w:t>4.1 Socialisation</w:t>
            </w:r>
          </w:p>
          <w:p>
            <w:pPr>
              <w:spacing w:after="0" w:before="14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14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140"/>
              <w:ind w:right="80" w:left="80" w:firstLine="0"/>
            </w:pPr>
            <w:r>
              <w:rPr>
                <w:rFonts w:ascii="Calibri" w:hAnsi="Calibri"/>
                <w:b w:val="0"/>
                <w:i w:val="0"/>
                <w:color w:val="222222"/>
                <w:sz w:val="19"/>
              </w:rPr>
              <w:t>4.2 Enrichment</w:t>
            </w:r>
          </w:p>
          <w:p>
            <w:pPr>
              <w:spacing w:after="0" w:before="14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140"/>
              <w:ind w:right="80" w:left="80" w:firstLine="0"/>
            </w:pPr>
            <w:r>
              <w:rPr>
                <w:rFonts w:ascii="Calibri" w:hAnsi="Calibri"/>
                <w:b w:val="0"/>
                <w:i w:val="0"/>
                <w:color w:val="222222"/>
                <w:sz w:val="19"/>
              </w:rPr>
              <w:t>4.3 Separation</w:t>
            </w:r>
          </w:p>
          <w:p>
            <w:pPr>
              <w:spacing w:after="0" w:before="14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14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14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4. Bem-Estar Comportamental</w:t>
            </w:r>
          </w:p>
          <w:p>
            <w:pPr>
              <w:spacing w:after="0" w:before="140"/>
              <w:ind w:right="80" w:left="80" w:firstLine="0"/>
            </w:pPr>
            <w:r>
              <w:rPr>
                <w:rFonts w:ascii="Calibri" w:hAnsi="Calibri"/>
                <w:b w:val="0"/>
                <w:i/>
                <w:color w:val="222222"/>
                <w:sz w:val="19"/>
              </w:rPr>
              <w:t>4.1 Socialização</w:t>
            </w:r>
          </w:p>
          <w:p>
            <w:pPr>
              <w:spacing w:after="0" w:before="14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14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140"/>
              <w:ind w:right="80" w:left="80" w:firstLine="0"/>
            </w:pPr>
            <w:r>
              <w:rPr>
                <w:rFonts w:ascii="Calibri" w:hAnsi="Calibri"/>
                <w:b w:val="0"/>
                <w:i/>
                <w:color w:val="222222"/>
                <w:sz w:val="19"/>
              </w:rPr>
              <w:t>4.2 Enriquecimento</w:t>
            </w:r>
          </w:p>
          <w:p>
            <w:pPr>
              <w:spacing w:after="0" w:before="14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140"/>
              <w:ind w:right="80" w:left="80" w:firstLine="0"/>
            </w:pPr>
            <w:r>
              <w:rPr>
                <w:rFonts w:ascii="Calibri" w:hAnsi="Calibri"/>
                <w:b w:val="0"/>
                <w:i/>
                <w:color w:val="222222"/>
                <w:sz w:val="19"/>
              </w:rPr>
              <w:t>4.3 Separação</w:t>
            </w:r>
          </w:p>
          <w:p>
            <w:pPr>
              <w:spacing w:after="0" w:before="140"/>
              <w:ind w:right="80" w:left="80" w:firstLine="0"/>
            </w:pPr>
            <w:r>
              <w:rPr>
                <w:rFonts w:ascii="Calibri" w:hAnsi="Calibri"/>
                <w:b w:val="0"/>
                <w:i/>
                <w:color w:val="222222"/>
                <w:sz w:val="19"/>
              </w:rPr>
              <w:t>Cachorros mantidos em estabelecimentos não devem ser permanentemente separados das suas mães antes dos 8 semanas de idade.</w:t>
            </w:r>
          </w:p>
          <w:p>
            <w:pPr>
              <w:spacing w:after="0" w:before="140"/>
              <w:ind w:right="80" w:left="80" w:firstLine="0"/>
            </w:pPr>
            <w:r>
              <w:rPr>
                <w:rFonts w:ascii="Calibri" w:hAnsi="Calibri"/>
                <w:b w:val="0"/>
                <w:i/>
                <w:color w:val="222222"/>
                <w:sz w:val="19"/>
              </w:rPr>
              <w:t>Gatinhos mantidos em abrigos e casas de acolhimento não devem ser permanentemente separados das suas mães antes dos 8 semanas de idade. Gatinhos mantidos em estabelecimentos de criação não devem ser permanentemente separados das suas mães antes dos 12 semanas de idade.</w:t>
            </w:r>
          </w:p>
          <w:p>
            <w:pPr>
              <w:spacing w:after="0" w:before="14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14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47.º — Condições dos alojamentos</w:t>
            </w:r>
          </w:p>
          <w:p>
            <w:pPr>
              <w:spacing w:after="0" w:before="14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140"/>
              <w:ind w:right="80" w:left="80" w:firstLine="0"/>
            </w:pPr>
            <w:r>
              <w:rPr>
                <w:rFonts w:ascii="Calibri" w:hAnsi="Calibri"/>
                <w:b w:val="0"/>
                <w:i w:val="0"/>
                <w:color w:val="222222"/>
                <w:sz w:val="19"/>
              </w:rPr>
              <w:t>SUBSECÇÃO 4.3 (SEPARAÇÃO):</w:t>
            </w:r>
          </w:p>
          <w:p>
            <w:pPr>
              <w:spacing w:after="0" w:before="200"/>
              <w:ind w:right="80" w:left="80" w:firstLine="0"/>
            </w:pPr>
            <w:r>
              <w:rPr>
                <w:rFonts w:ascii="Calibri" w:hAnsi="Calibri"/>
                <w:b/>
                <w:i w:val="0"/>
                <w:color w:val="333333"/>
                <w:sz w:val="18"/>
              </w:rPr>
              <w:t>Artigo 70.º — Reprodução de cães e gatos</w:t>
            </w:r>
          </w:p>
          <w:p>
            <w:pPr>
              <w:spacing w:after="0" w:before="14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13.º(5) — Condições dos alojamentos</w:t>
            </w:r>
          </w:p>
          <w:p>
            <w:pPr>
              <w:spacing w:after="0" w:before="14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0"/>
              <w:ind w:right="80" w:left="80" w:firstLine="0"/>
            </w:pPr>
            <w:r>
              <w:rPr>
                <w:rFonts w:ascii="Calibri" w:hAnsi="Calibri"/>
                <w:b/>
                <w:i w:val="0"/>
                <w:color w:val="333333"/>
                <w:sz w:val="18"/>
              </w:rPr>
              <w:t>Artigo 18.º(6) — Instalações</w:t>
            </w:r>
          </w:p>
          <w:p>
            <w:pPr>
              <w:spacing w:after="0" w:before="14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140"/>
              <w:ind w:right="80" w:left="80" w:firstLine="0"/>
            </w:pPr>
            <w:r>
              <w:rPr>
                <w:rFonts w:ascii="Calibri" w:hAnsi="Calibri"/>
                <w:b w:val="0"/>
                <w:i w:val="0"/>
                <w:color w:val="222222"/>
                <w:sz w:val="19"/>
              </w:rPr>
              <w:t>SUBSECÇÃO 4.3 (SEPARAÇÃO):</w:t>
            </w:r>
          </w:p>
          <w:p>
            <w:pPr>
              <w:spacing w:after="0" w:before="20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0"/>
              <w:ind w:right="80" w:left="80" w:firstLine="0"/>
            </w:pPr>
            <w:r>
              <w:rPr>
                <w:rFonts w:ascii="Calibri" w:hAnsi="Calibri"/>
                <w:b/>
                <w:i w:val="0"/>
                <w:color w:val="333333"/>
                <w:sz w:val="18"/>
              </w:rPr>
              <w:t>Artigo 82.º — Venda em feiras e mercados</w:t>
            </w:r>
          </w:p>
          <w:p>
            <w:pPr>
              <w:spacing w:after="0" w:before="14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8.º(5) — Condições dos alojamentos</w:t>
            </w:r>
          </w:p>
          <w:p>
            <w:pPr>
              <w:spacing w:after="0" w:before="14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14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CONVERGÊNCIA SIGNIFICATIVA — menciona enriquecimento 'complexo', inclui 'brinquedos', mas omite 'postes de arranhadura' (essencial para gatos)</w:t>
            </w:r>
          </w:p>
          <w:p>
            <w:pPr>
              <w:spacing w:after="0" w:before="20"/>
              <w:ind w:right="80" w:left="80" w:firstLine="0"/>
            </w:pPr>
            <w:r>
              <w:rPr>
                <w:rFonts w:ascii="Calibri" w:hAnsi="Calibri"/>
                <w:b w:val="0"/>
                <w:i w:val="0"/>
                <w:color w:val="222222"/>
                <w:sz w:val="19"/>
              </w:rPr>
              <w:t>4.3 SEPARAÇÃO: CONVERGÊNCIA SIGNIFICATIVA —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 (essencial para gatos)</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 DL 276/2001 é omisso em 4.1 e 4.3, parcial em 4.2. Código implementa 8 semanas para exposição (4.3) mas não separação maternal. @RGBEAC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4 contém 3 subsecções críticas de bem-estar comportamental. 4.1 SOCIALIZAÇÃO: COMPLETAMENTE NOVO — DL 276/2001 omisso. @RGBEAC menciona 'plano' (Art. 52.7) mas sem detalhe do Regulamento (3 semanas, frequência diária, tipos contato, documentação). IMPLEMENTAR: idade, frequência, contatos, registos, separação agressivos. 4.2 ENRIQUECIMENTO: CRÍTICO PARA GATOS — DL 276/2001 genérico, omite 'postes de arranhadura'. Código do Animal menciona 'prateleiras, poleiros' mas não especifica 'postes de arranhadura'. @RGBEAC omite completamente. IMPLEMENTAR: 'número suficiente de postes de arranhadura' (essencial bem-estar felino). 4.3 SEPARAÇÃO: DIVERGÊNCIA CONCEITUAL — Regulamento estabelece idade separação de MÃE (8-12 semanas); Código do Animal refere EXPOSIÇÃO em venda (8 semanas); @RGBEAC mais restritivo (10-12 semanas separação com desmame gradual). CLARIFICAR: 4.3 refere separação maternal, não comercialização.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Identificação e Registo de Cães e Gatos (Identification and Registration)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Transponders used to individually identify dogs and cats as required in Article 17 and Article 21 shall meet the following requirements:</w:t>
            </w:r>
          </w:p>
          <w:p>
            <w:pPr>
              <w:spacing w:after="0" w:before="140"/>
              <w:ind w:right="80" w:left="680" w:hanging="280"/>
            </w:pPr>
            <w:r>
              <w:rPr>
                <w:rFonts w:ascii="Calibri" w:hAnsi="Calibri"/>
                <w:b w:val="0"/>
                <w:i w:val="0"/>
                <w:color w:val="222222"/>
                <w:sz w:val="19"/>
              </w:rPr>
              <w:t>— the microchip shall contain an individual, non-repeatable and non-reprogrammable identification number;</w:t>
            </w:r>
          </w:p>
          <w:p>
            <w:pPr>
              <w:spacing w:after="0" w:before="20"/>
              <w:ind w:right="80" w:left="680" w:hanging="280"/>
            </w:pPr>
            <w:r>
              <w:rPr>
                <w:rFonts w:ascii="Calibri" w:hAnsi="Calibri"/>
                <w:b w:val="0"/>
                <w:i w:val="0"/>
                <w:color w:val="222222"/>
                <w:sz w:val="19"/>
              </w:rPr>
              <w:t>— the identification number shall start with the country of identification of the dog or cat identified in accordance with ISO standard 3166;</w:t>
            </w:r>
          </w:p>
          <w:p>
            <w:pPr>
              <w:spacing w:after="0" w:before="20"/>
              <w:ind w:right="80" w:left="680" w:hanging="280"/>
            </w:pPr>
            <w:r>
              <w:rPr>
                <w:rFonts w:ascii="Calibri" w:hAnsi="Calibri"/>
                <w:b w:val="0"/>
                <w:i w:val="0"/>
                <w:color w:val="222222"/>
                <w:sz w:val="19"/>
              </w:rPr>
              <w:t>— code structure and technical concept of radio frequency identification shall be in compliance with ISO standards 11784 and 11785;</w:t>
            </w:r>
          </w:p>
          <w:p>
            <w:pPr>
              <w:spacing w:after="0" w:before="20"/>
              <w:ind w:right="80" w:left="680" w:hanging="280"/>
            </w:pPr>
            <w:r>
              <w:rPr>
                <w:rFonts w:ascii="Calibri" w:hAnsi="Calibri"/>
                <w:b w:val="0"/>
                <w:i w:val="0"/>
                <w:color w:val="222222"/>
                <w:sz w:val="19"/>
              </w:rPr>
              <w:t>— compliance with ISO standards 11784 and 11785 shall be evaluated according to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transponders usados para identificar individualmente cães e gatos conforme exigido nos artigos 17 e 21 devem cumprir os seguintes requisitos:</w:t>
            </w:r>
          </w:p>
          <w:p>
            <w:pPr>
              <w:spacing w:after="0" w:before="140"/>
              <w:ind w:right="80" w:left="680" w:hanging="280"/>
            </w:pPr>
            <w:r>
              <w:rPr>
                <w:rFonts w:ascii="Calibri" w:hAnsi="Calibri"/>
                <w:b w:val="0"/>
                <w:i/>
                <w:color w:val="222222"/>
                <w:sz w:val="19"/>
              </w:rPr>
              <w:t>— o microchip deve conter um número de identificação individual, não repetível e não reprogramável;</w:t>
            </w:r>
          </w:p>
          <w:p>
            <w:pPr>
              <w:spacing w:after="0" w:before="20"/>
              <w:ind w:right="80" w:left="680" w:hanging="280"/>
            </w:pPr>
            <w:r>
              <w:rPr>
                <w:rFonts w:ascii="Calibri" w:hAnsi="Calibri"/>
                <w:b w:val="0"/>
                <w:i/>
                <w:color w:val="222222"/>
                <w:sz w:val="19"/>
              </w:rPr>
              <w:t>— o número de identificação deve começar com o país de identificação do cão ou gato identificado de acordo com a norma ISO 3166;</w:t>
            </w:r>
          </w:p>
          <w:p>
            <w:pPr>
              <w:spacing w:after="0" w:before="20"/>
              <w:ind w:right="80" w:left="680" w:hanging="280"/>
            </w:pPr>
            <w:r>
              <w:rPr>
                <w:rFonts w:ascii="Calibri" w:hAnsi="Calibri"/>
                <w:b w:val="0"/>
                <w:i/>
                <w:color w:val="222222"/>
                <w:sz w:val="19"/>
              </w:rPr>
              <w:t>— a estrutura de código e o conceito técnico da identificação por radiofrequência devem estar em conformidade com as normas ISO 11784 e 11785;</w:t>
            </w:r>
          </w:p>
          <w:p>
            <w:pPr>
              <w:spacing w:after="0" w:before="20"/>
              <w:ind w:right="80" w:left="680" w:hanging="280"/>
            </w:pPr>
            <w:r>
              <w:rPr>
                <w:rFonts w:ascii="Calibri" w:hAnsi="Calibri"/>
                <w:b w:val="0"/>
                <w:i/>
                <w:color w:val="222222"/>
                <w:sz w:val="19"/>
              </w:rPr>
              <w:t>—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Capítulo II — Sistema de Informação de Animais de Companhia (SIAC) do RGBEAC (proposta, jun. 2025)</w:t>
            </w:r>
          </w:p>
          <w:p>
            <w:pPr>
              <w:spacing w:after="0" w:before="140"/>
              <w:ind w:right="80" w:left="80" w:firstLine="0"/>
            </w:pPr>
            <w:r>
              <w:rPr>
                <w:rFonts w:ascii="Calibri" w:hAnsi="Calibri"/>
                <w:b w:val="0"/>
                <w:i w:val="0"/>
                <w:color w:val="222222"/>
                <w:sz w:val="19"/>
              </w:rPr>
              <w:t>O RGBEAC prevê a Lista Nacional de Animais de Companhia como instrumento de proteção, integrando o Sistema de Informação de Animais de Companhia (SIAC), anteriormente previsto no DL n.º 82/2019, de 27 de junho. O registo passa a ser obrigatório para TODOS os animais de companhia como medida de valorização, prevenção do abandono e melhoria do acompanhamento e proteção. [Detalhe técnico sobre ISO standards pendente de análise do texto completo do Capítulo II do RGBEAC]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a 59.º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p>
            <w:pPr>
              <w:spacing w:after="0" w:before="140"/>
              <w:ind w:right="80" w:left="80" w:firstLine="0"/>
            </w:pPr>
            <w:r>
              <w:rPr>
                <w:rFonts w:ascii="Calibri" w:hAnsi="Calibri"/>
                <w:b w:val="0"/>
                <w:i w:val="0"/>
                <w:color w:val="222222"/>
                <w:sz w:val="19"/>
              </w:rPr>
              <w:t>[DL n.º 82/2019, de 27 de junho — LEGISLAÇÃO VIGENTE RELEVANTE]</w:t>
            </w:r>
          </w:p>
          <w:p>
            <w:pPr>
              <w:spacing w:after="0" w:before="140"/>
              <w:ind w:right="80" w:left="80" w:firstLine="0"/>
            </w:pPr>
            <w:r>
              <w:rPr>
                <w:rFonts w:ascii="Calibri" w:hAnsi="Calibri"/>
                <w:b w:val="0"/>
                <w:i w:val="0"/>
                <w:color w:val="222222"/>
                <w:sz w:val="19"/>
              </w:rPr>
              <w:t>Este diploma contém o regime atual de identificação e registo de animais de companhia, incluindo Sistema de Informação de Animais de Companhia (SIAC). REMETE PARA: Análise detalhada online de DL 82/2019 consolidado (dre.pt ou eur-lex) — CRÍTICO para comparação com ANNEX II do Regulamento.</w:t>
            </w:r>
          </w:p>
          <w:p>
            <w:pPr>
              <w:spacing w:after="0" w:before="140"/>
              <w:ind w:right="80" w:left="80" w:firstLine="0"/>
            </w:pPr>
            <w:r>
              <w:rPr>
                <w:rFonts w:ascii="Calibri" w:hAnsi="Calibri"/>
                <w:b w:val="0"/>
                <w:i w:val="0"/>
                <w:color w:val="222222"/>
                <w:sz w:val="19"/>
              </w:rPr>
              <w:t>[DL 276/2001 — legislação anterior, sem disposições operacionais específicas sobre identificação eletrónica]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CONVERGÊNCIA PARCIAL</w:t>
            </w:r>
          </w:p>
          <w:p>
            <w:pPr>
              <w:spacing w:after="0" w:before="20"/>
              <w:ind w:right="80" w:left="80" w:firstLine="0"/>
            </w:pPr>
            <w:r>
              <w:rPr>
                <w:rFonts w:ascii="Calibri" w:hAnsi="Calibri"/>
                <w:b w:val="0"/>
                <w:i w:val="0"/>
                <w:color w:val="222222"/>
                <w:sz w:val="19"/>
              </w:rPr>
              <w:t>✅ Integra Sistema de Informação de Animais de Companhia (SIAC) — mais robusto que Código</w:t>
            </w:r>
          </w:p>
          <w:p>
            <w:pPr>
              <w:spacing w:after="0" w:before="20"/>
              <w:ind w:right="80" w:left="80" w:firstLine="0"/>
            </w:pPr>
            <w:r>
              <w:rPr>
                <w:rFonts w:ascii="Calibri" w:hAnsi="Calibri"/>
                <w:b w:val="0"/>
                <w:i w:val="0"/>
                <w:color w:val="222222"/>
                <w:sz w:val="19"/>
              </w:rPr>
              <w:t>✅ Registo obrigatório para TODOS os animais de companhia (não apenas cães e gatos comerciais)</w:t>
            </w:r>
          </w:p>
          <w:p>
            <w:pPr>
              <w:spacing w:after="0" w:before="20"/>
              <w:ind w:right="80" w:left="80" w:firstLine="0"/>
            </w:pPr>
            <w:r>
              <w:rPr>
                <w:rFonts w:ascii="Calibri" w:hAnsi="Calibri"/>
                <w:b w:val="0"/>
                <w:i w:val="0"/>
                <w:color w:val="222222"/>
                <w:sz w:val="19"/>
              </w:rPr>
              <w:t>⚠️ CRÍTICO: Requisitos técnicos ISO standards NÃO MENCIONADOS explicitamente no resumo disponível</w:t>
            </w:r>
          </w:p>
          <w:p>
            <w:pPr>
              <w:spacing w:after="0" w:before="20"/>
              <w:ind w:right="80" w:left="80" w:firstLine="0"/>
            </w:pPr>
            <w:r>
              <w:rPr>
                <w:rFonts w:ascii="Calibri" w:hAnsi="Calibri"/>
                <w:b w:val="0"/>
                <w:i w:val="0"/>
                <w:color w:val="222222"/>
                <w:sz w:val="19"/>
              </w:rPr>
              <w:t>⚠️ Prazos: A confirmar em texto completo do Capítulo 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CONVERGÊNCIA SIGNIFICATIVA</w:t>
            </w:r>
          </w:p>
          <w:p>
            <w:pPr>
              <w:spacing w:after="0" w:before="20"/>
              <w:ind w:right="80" w:left="80" w:firstLine="0"/>
            </w:pPr>
            <w:r>
              <w:rPr>
                <w:rFonts w:ascii="Calibri" w:hAnsi="Calibri"/>
                <w:b w:val="0"/>
                <w:i w:val="0"/>
                <w:color w:val="222222"/>
                <w:sz w:val="19"/>
              </w:rPr>
              <w:t>✅ Código exige conformidade ISO 11784 (Art. 53.6)</w:t>
            </w:r>
          </w:p>
          <w:p>
            <w:pPr>
              <w:spacing w:after="0" w:before="20"/>
              <w:ind w:right="80" w:left="80" w:firstLine="0"/>
            </w:pPr>
            <w:r>
              <w:rPr>
                <w:rFonts w:ascii="Calibri" w:hAnsi="Calibri"/>
                <w:b w:val="0"/>
                <w:i w:val="0"/>
                <w:color w:val="222222"/>
                <w:sz w:val="19"/>
              </w:rPr>
              <w:t>✅ Identificação eletrónica por microchip (Art. 53.5)</w:t>
            </w:r>
          </w:p>
          <w:p>
            <w:pPr>
              <w:spacing w:after="0" w:before="20"/>
              <w:ind w:right="80" w:left="80" w:firstLine="0"/>
            </w:pPr>
            <w:r>
              <w:rPr>
                <w:rFonts w:ascii="Calibri" w:hAnsi="Calibri"/>
                <w:b w:val="0"/>
                <w:i w:val="0"/>
                <w:color w:val="222222"/>
                <w:sz w:val="19"/>
              </w:rPr>
              <w:t>✅ Registo em base de dados nacional (Arts. 55-59)</w:t>
            </w:r>
          </w:p>
          <w:p>
            <w:pPr>
              <w:spacing w:after="0" w:before="20"/>
              <w:ind w:right="80" w:left="80" w:firstLine="0"/>
            </w:pPr>
            <w:r>
              <w:rPr>
                <w:rFonts w:ascii="Calibri" w:hAnsi="Calibri"/>
                <w:b w:val="0"/>
                <w:i w:val="0"/>
                <w:color w:val="222222"/>
                <w:sz w:val="19"/>
              </w:rPr>
              <w:t>⚠️ Código refere ISO 11784; Regulamento exige ISO 11784/11785 + 24631-1 (mais restritivo)</w:t>
            </w:r>
          </w:p>
          <w:p>
            <w:pPr>
              <w:spacing w:after="0" w:before="20"/>
              <w:ind w:right="80" w:left="80" w:firstLine="0"/>
            </w:pPr>
            <w:r>
              <w:rPr>
                <w:rFonts w:ascii="Calibri" w:hAnsi="Calibri"/>
                <w:b w:val="0"/>
                <w:i w:val="0"/>
                <w:color w:val="222222"/>
                <w:sz w:val="19"/>
              </w:rPr>
              <w:t>⚠️ Prazos diferentes: Código 3-6 meses; Regulamento 3 meses (proprietários), 30 dias (operadores)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REVOGAÇÃO TOTAL</w:t>
            </w:r>
          </w:p>
          <w:p>
            <w:pPr>
              <w:spacing w:after="0" w:before="20"/>
              <w:ind w:right="80" w:left="80" w:firstLine="0"/>
            </w:pPr>
            <w:r>
              <w:rPr>
                <w:rFonts w:ascii="Calibri" w:hAnsi="Calibri"/>
                <w:b w:val="0"/>
                <w:i w:val="0"/>
                <w:color w:val="222222"/>
                <w:sz w:val="19"/>
              </w:rPr>
              <w:t>DL 276/2001 foi revogado pelo Código do Animal (DL 214/2013). Sem disposições sobre ISO standards ou requisitos técnicos de microchip.</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Clarificação técnica (ISO 11785, 24631-1) + harmonização prazos</w:t>
            </w:r>
          </w:p>
          <w:p>
            <w:pPr>
              <w:spacing w:after="0" w:before="40"/>
              <w:ind w:right="80" w:left="80" w:firstLine="0"/>
            </w:pPr>
            <w:r>
              <w:rPr>
                <w:rFonts w:ascii="Calibri" w:hAnsi="Calibri"/>
                <w:b w:val="0"/>
                <w:i w:val="0"/>
                <w:color w:val="222222"/>
                <w:sz w:val="18"/>
              </w:rPr>
              <w:t>ANNEX II (Identification and Registration) estabelece quatro requisitos técnicos de transponders: (i) número individual não-repetível; (ii) ISO 3166 (país); (iii) ISO 11784/11785 (radiofrequência); (iv) ISO 24631-1 (avaliação). Código do Animal implementa ISO 11784 mas não ISO 11785 ou 24631-1 (menos restritivo). @RGBEAC promove SIAC (mais robusto) mas não especifica ISO standards. Recomenda-se: validar conformidade portuguesa com ISO 11785 e 24631-1 (inovações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II especifica requisitos TÉCNICOS de transponders/microchips (não procedimentos administrativos). IMPORTANTE DIVERGÊNCIA: Código do Animal exige ISO 11784; Regulamento exige ISO 11784/11785 + 24631-1. ISO 11785: estabelece padrão de radiofrequência para microchips. ISO 24631-1: metodologia de avaliação de conformidade. Ambas são NOVIDADES do Regulamento não presentes na legislação portuguesa anterior. @RGBEAC menciona SIAC (Sistema de Informação) mas não detalha requisitos técnicos ISO. Recomenda-se: (i) validar conformidade microchips portugueses com ISO 11785 e 24631-1; (ii) atualizar requisitos de aprovação/certificação de equipamentos; (iii) harmonizar prazos de identificação (3 meses vs. 30 dias por tipo operador).</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Number of dogs and cats registered per year, as referred to in Article 17 and Article 21(4).</w:t>
            </w:r>
          </w:p>
          <w:p>
            <w:pPr>
              <w:spacing w:after="0" w:before="140"/>
              <w:ind w:right="80" w:left="80" w:firstLine="0"/>
            </w:pPr>
            <w:r>
              <w:rPr>
                <w:rFonts w:ascii="Calibri" w:hAnsi="Calibri"/>
                <w:b w:val="0"/>
                <w:i w:val="0"/>
                <w:color w:val="222222"/>
                <w:sz w:val="19"/>
              </w:rPr>
              <w:t>1a. Number of breeding establishments, selling establishments, shelters, and foster homes registered per year in accordance with Article 7.</w:t>
            </w:r>
          </w:p>
          <w:p>
            <w:pPr>
              <w:spacing w:after="0" w:before="140"/>
              <w:ind w:right="80" w:left="80" w:firstLine="0"/>
            </w:pPr>
            <w:r>
              <w:rPr>
                <w:rFonts w:ascii="Calibri" w:hAnsi="Calibri"/>
                <w:b w:val="0"/>
                <w:i w:val="0"/>
                <w:color w:val="222222"/>
                <w:sz w:val="19"/>
              </w:rPr>
              <w:t>2. Number of breeding establishments approved per year, as referred to in Article 7a.</w:t>
            </w:r>
          </w:p>
          <w:p>
            <w:pPr>
              <w:spacing w:after="0" w:before="140"/>
              <w:ind w:right="80" w:left="80" w:firstLine="0"/>
            </w:pPr>
            <w:r>
              <w:rPr>
                <w:rFonts w:ascii="Calibri" w:hAnsi="Calibri"/>
                <w:b w:val="0"/>
                <w:i w:val="0"/>
                <w:color w:val="222222"/>
                <w:sz w:val="19"/>
              </w:rPr>
              <w:t>2a. Number of breeding establishments whose approval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Número de cães e gatos registados por ano, conforme referido nos artigos 17.º e 21.º, n.º 4.</w:t>
            </w:r>
          </w:p>
          <w:p>
            <w:pPr>
              <w:spacing w:after="0" w:before="140"/>
              <w:ind w:right="80" w:left="80" w:firstLine="0"/>
            </w:pPr>
            <w:r>
              <w:rPr>
                <w:rFonts w:ascii="Calibri" w:hAnsi="Calibri"/>
                <w:b w:val="0"/>
                <w:i/>
                <w:color w:val="222222"/>
                <w:sz w:val="19"/>
              </w:rPr>
              <w:t>1a. Número de estabelecimentos de criação, estabelecimentos de venda, abrigos e famílias de acolhimento registados por ano, em conformidade com o artigo 7.º.</w:t>
            </w:r>
          </w:p>
          <w:p>
            <w:pPr>
              <w:spacing w:after="0" w:before="140"/>
              <w:ind w:right="80" w:left="80" w:firstLine="0"/>
            </w:pPr>
            <w:r>
              <w:rPr>
                <w:rFonts w:ascii="Calibri" w:hAnsi="Calibri"/>
                <w:b w:val="0"/>
                <w:i/>
                <w:color w:val="222222"/>
                <w:sz w:val="19"/>
              </w:rPr>
              <w:t>2. Número de estabelecimentos de criação aprovados por ano, conforme referido no artigo 7a.º.</w:t>
            </w:r>
          </w:p>
          <w:p>
            <w:pPr>
              <w:spacing w:after="0" w:before="140"/>
              <w:ind w:right="80" w:left="80" w:firstLine="0"/>
            </w:pPr>
            <w:r>
              <w:rPr>
                <w:rFonts w:ascii="Calibri" w:hAnsi="Calibri"/>
                <w:b w:val="0"/>
                <w:i/>
                <w:color w:val="222222"/>
                <w:sz w:val="19"/>
              </w:rPr>
              <w:t>2a. Número de estabelecimentos de criação cuja aprovação foi suspensa ou revogada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informação relativa à: a) Rastreabilidade de dispositivos de identificação; b) Identificação dos animais de companhia; c) Sua titularidade ou detenção; d) Informação de saúde pública, saúde animal e bem-estar animal.</w:t>
            </w:r>
          </w:p>
          <w:p>
            <w:pPr>
              <w:spacing w:after="0" w:before="140"/>
              <w:ind w:right="80" w:left="80" w:firstLine="0"/>
            </w:pPr>
            <w:r>
              <w:rPr>
                <w:rFonts w:ascii="Calibri" w:hAnsi="Calibri"/>
                <w:b w:val="0"/>
                <w:i w:val="0"/>
                <w:color w:val="222222"/>
                <w:sz w:val="19"/>
              </w:rPr>
              <w:t>2 – A DGAV é a entidade responsável pelo SIAC, assegurando seu funcionamento e tratamento seguro de informação.</w:t>
            </w:r>
          </w:p>
          <w:p>
            <w:pPr>
              <w:spacing w:after="0" w:before="140"/>
              <w:ind w:right="80" w:left="80" w:firstLine="0"/>
            </w:pPr>
            <w:r>
              <w:rPr>
                <w:rFonts w:ascii="Calibri" w:hAnsi="Calibri"/>
                <w:b w:val="0"/>
                <w:i w:val="0"/>
                <w:color w:val="222222"/>
                <w:sz w:val="19"/>
              </w:rPr>
              <w:t>3 – A DGAV pode atribuir gestão do SIAC a outras entidades, mediante protocolo e parecer da Comissão Nacional de Proteção de Dados.</w:t>
            </w:r>
          </w:p>
          <w:p>
            <w:pPr>
              <w:spacing w:after="0" w:before="140"/>
              <w:ind w:right="80" w:left="80" w:firstLine="0"/>
            </w:pPr>
            <w:r>
              <w:rPr>
                <w:rFonts w:ascii="Calibri" w:hAnsi="Calibri"/>
                <w:b w:val="0"/>
                <w:i w:val="0"/>
                <w:color w:val="222222"/>
                <w:sz w:val="19"/>
              </w:rPr>
              <w:t>4 - Normas e procedimentos constam de Manual de Procedimentos SIAC, aprovado pelo diretor-geral de alimentação e veterinária.</w:t>
            </w:r>
          </w:p>
          <w:p>
            <w:pPr>
              <w:spacing w:after="0" w:before="20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Centros de bem-estar animal e alojamentos com fins de promoção remetem à DGAV no primeiro mês de cada ano, relatórios de gestão do ano anterior.</w:t>
            </w:r>
          </w:p>
          <w:p>
            <w:pPr>
              <w:spacing w:after="0" w:before="140"/>
              <w:ind w:right="80" w:left="80" w:firstLine="0"/>
            </w:pPr>
            <w:r>
              <w:rPr>
                <w:rFonts w:ascii="Calibri" w:hAnsi="Calibri"/>
                <w:b w:val="0"/>
                <w:i w:val="0"/>
                <w:color w:val="222222"/>
                <w:sz w:val="19"/>
              </w:rPr>
              <w:t>2 – A DGAV consolida informação a nível nacional sobre bem-estar animal em cada ano, incluindo: a) Acompanhamento da política internacional; b) Prestação de apoios públicos; c) Atividade do SIAC; d) Resultados de planos de controlo; e) Processos contraordenacionais; f) Coimas e sanções; g) Atividade de centros de bem-estar animal; h) Programas de interesse nacional.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56.º, 141.º-145.º</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informação de registo coligida numa aplicação informática nacional.</w:t>
            </w:r>
          </w:p>
          <w:p>
            <w:pPr>
              <w:spacing w:after="0" w:before="14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140"/>
              <w:ind w:right="80" w:left="80" w:firstLine="0"/>
            </w:pPr>
            <w:r>
              <w:rPr>
                <w:rFonts w:ascii="Calibri" w:hAnsi="Calibri"/>
                <w:b w:val="0"/>
                <w:i w:val="0"/>
                <w:color w:val="222222"/>
                <w:sz w:val="19"/>
              </w:rPr>
              <w:t>3 - Só entidades autorizadas pela DGAV têm acesso.</w:t>
            </w:r>
          </w:p>
          <w:p>
            <w:pPr>
              <w:spacing w:after="0" w:before="200"/>
              <w:ind w:right="80" w:left="80" w:firstLine="0"/>
            </w:pPr>
            <w:r>
              <w:rPr>
                <w:rFonts w:ascii="Calibri" w:hAnsi="Calibri"/>
                <w:b/>
                <w:i w:val="0"/>
                <w:color w:val="333333"/>
                <w:sz w:val="18"/>
              </w:rPr>
              <w:t>Artigo 56.º — Classificação dos animais</w:t>
            </w:r>
          </w:p>
          <w:p>
            <w:pPr>
              <w:spacing w:after="0" w:before="140"/>
              <w:ind w:right="80" w:left="80" w:firstLine="0"/>
            </w:pPr>
            <w:r>
              <w:rPr>
                <w:rFonts w:ascii="Calibri" w:hAnsi="Calibri"/>
                <w:b w:val="0"/>
                <w:i w:val="0"/>
                <w:color w:val="222222"/>
                <w:sz w:val="19"/>
              </w:rPr>
              <w:t>Categorias para registo na BD: a) Cão (designado A); b) Cão Potencialmente Perigoso (designado G); c) Cão Perigoso (designado H); d) Gato (designado I).</w:t>
            </w:r>
          </w:p>
          <w:p>
            <w:pPr>
              <w:spacing w:after="0" w:before="140"/>
              <w:ind w:right="80" w:left="80" w:firstLine="0"/>
            </w:pPr>
            <w:r>
              <w:rPr>
                <w:rFonts w:ascii="Calibri" w:hAnsi="Calibri"/>
                <w:b w:val="0"/>
                <w:i w:val="0"/>
                <w:color w:val="222222"/>
                <w:sz w:val="19"/>
              </w:rPr>
              <w:t>Artigos 141.º-145.º — Monitorização e Relatórios</w:t>
            </w:r>
          </w:p>
          <w:p>
            <w:pPr>
              <w:spacing w:after="0" w:before="140"/>
              <w:ind w:right="80" w:left="80" w:firstLine="0"/>
            </w:pPr>
            <w:r>
              <w:rPr>
                <w:rFonts w:ascii="Calibri" w:hAnsi="Calibri"/>
                <w:b w:val="0"/>
                <w:i w:val="0"/>
                <w:color w:val="222222"/>
                <w:sz w:val="19"/>
              </w:rPr>
              <w:t>Código do Animal estabelece estrutura de: a) Monitorização de bem-estar animal; b) Recolha de dados de infrações; c) Aplicação de sanções; d) Atividades de centros de recolha; e) Estatísticas de animais processados; f) Sistema de contraordenações.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(Arts. 2.º-7.º), Lei 27/2016 (Arts. 1.º-9.º)</w:t>
            </w:r>
          </w:p>
          <w:p>
            <w:pPr>
              <w:spacing w:after="0" w:before="140"/>
              <w:ind w:right="80" w:left="80" w:firstLine="0"/>
            </w:pPr>
            <w:r>
              <w:rPr>
                <w:rFonts w:ascii="Calibri" w:hAnsi="Calibri"/>
                <w:b w:val="0"/>
                <w:i w:val="0"/>
                <w:color w:val="AAAAAA"/>
                <w:sz w:val="19"/>
              </w:rPr>
              <w:t>Decreto-Lei n.º 82/2019 de 27 de junho — Bem-Estar de Animais de Companhia</w:t>
            </w:r>
          </w:p>
          <w:p>
            <w:pPr>
              <w:spacing w:after="0" w:before="200"/>
              <w:ind w:right="80" w:left="80" w:firstLine="0"/>
            </w:pPr>
            <w:r>
              <w:rPr>
                <w:rFonts w:ascii="Calibri" w:hAnsi="Calibri"/>
                <w:b/>
                <w:i w:val="0"/>
                <w:color w:val="333333"/>
                <w:sz w:val="18"/>
              </w:rPr>
              <w:t>Artigo 2.º — Âmbito de aplicação — Aplicável a cães, gatos e furões detidos para fins não comerciais.</w:t>
            </w:r>
          </w:p>
          <w:p>
            <w:pPr>
              <w:spacing w:after="0" w:before="200"/>
              <w:ind w:right="80" w:left="80" w:firstLine="0"/>
            </w:pPr>
            <w:r>
              <w:rPr>
                <w:rFonts w:ascii="Calibri" w:hAnsi="Calibri"/>
                <w:b/>
                <w:i w:val="0"/>
                <w:color w:val="333333"/>
                <w:sz w:val="18"/>
              </w:rPr>
              <w:t>Artigo 3.º — Obrigações de registo — Proprietários de cães e gatos devem proceder ao registo no SIAC com identificação eletrónica obrigatória.</w:t>
            </w:r>
          </w:p>
          <w:p>
            <w:pPr>
              <w:spacing w:after="0" w:before="200"/>
              <w:ind w:right="80" w:left="80" w:firstLine="0"/>
            </w:pPr>
            <w:r>
              <w:rPr>
                <w:rFonts w:ascii="Calibri" w:hAnsi="Calibri"/>
                <w:b/>
                <w:i w:val="0"/>
                <w:color w:val="333333"/>
                <w:sz w:val="18"/>
              </w:rPr>
              <w:t>Artigo 4.º — Identificação eletrónica — Via aplicação subcutânea de microchip (ISO 11784 e 11785).</w:t>
            </w:r>
          </w:p>
          <w:p>
            <w:pPr>
              <w:spacing w:after="0" w:before="200"/>
              <w:ind w:right="80" w:left="80" w:firstLine="0"/>
            </w:pPr>
            <w:r>
              <w:rPr>
                <w:rFonts w:ascii="Calibri" w:hAnsi="Calibri"/>
                <w:b/>
                <w:i w:val="0"/>
                <w:color w:val="333333"/>
                <w:sz w:val="18"/>
              </w:rPr>
              <w:t>Artigo 5.º — Procedimentos de registo — Procedimentos de registo, atualização e consulta do SIAC estabelecidos em regulação complementar.</w:t>
            </w:r>
          </w:p>
          <w:p>
            <w:pPr>
              <w:spacing w:after="0" w:before="200"/>
              <w:ind w:right="80" w:left="80" w:firstLine="0"/>
            </w:pPr>
            <w:r>
              <w:rPr>
                <w:rFonts w:ascii="Calibri" w:hAnsi="Calibri"/>
                <w:b/>
                <w:i w:val="0"/>
                <w:color w:val="333333"/>
                <w:sz w:val="18"/>
              </w:rPr>
              <w:t>Artigo 6.º — Controlos de acesso — Segurança de dados e autorização de acesso ao SIAC sob responsabilidade DGAV.</w:t>
            </w:r>
          </w:p>
          <w:p>
            <w:pPr>
              <w:spacing w:after="0" w:before="200"/>
              <w:ind w:right="80" w:left="80" w:firstLine="0"/>
            </w:pPr>
            <w:r>
              <w:rPr>
                <w:rFonts w:ascii="Calibri" w:hAnsi="Calibri"/>
                <w:b/>
                <w:i w:val="0"/>
                <w:color w:val="333333"/>
                <w:sz w:val="18"/>
              </w:rPr>
              <w:t>Artigo 7.º — Rastreabilidade — Sistema garante rastreabilidade de dispositivos de identificação e proprietários.</w:t>
            </w:r>
          </w:p>
          <w:p>
            <w:pPr>
              <w:spacing w:after="0" w:before="140"/>
              <w:ind w:right="80" w:left="80" w:firstLine="0"/>
            </w:pPr>
            <w:r>
              <w:rPr>
                <w:rFonts w:ascii="Calibri" w:hAnsi="Calibri"/>
                <w:b w:val="0"/>
                <w:i w:val="0"/>
                <w:color w:val="AAAAAA"/>
                <w:sz w:val="19"/>
              </w:rPr>
              <w:t>Lei n.º 27/2016 de 23 de agosto — Rede de Centros de Recolha e Proibição do Abate</w:t>
            </w:r>
          </w:p>
          <w:p>
            <w:pPr>
              <w:spacing w:after="0" w:before="200"/>
              <w:ind w:right="80" w:left="80" w:firstLine="0"/>
            </w:pPr>
            <w:r>
              <w:rPr>
                <w:rFonts w:ascii="Calibri" w:hAnsi="Calibri"/>
                <w:b/>
                <w:i w:val="0"/>
                <w:color w:val="333333"/>
                <w:sz w:val="18"/>
              </w:rPr>
              <w:t>Artigo 1.º — Objeto — Aprova medidas para criação de rede de centros de recolha oficial de animais errantes.</w:t>
            </w:r>
          </w:p>
          <w:p>
            <w:pPr>
              <w:spacing w:after="0" w:before="200"/>
              <w:ind w:right="80" w:left="80" w:firstLine="0"/>
            </w:pPr>
            <w:r>
              <w:rPr>
                <w:rFonts w:ascii="Calibri" w:hAnsi="Calibri"/>
                <w:b/>
                <w:i w:val="0"/>
                <w:color w:val="333333"/>
                <w:sz w:val="18"/>
              </w:rPr>
              <w:t>Artigo 2.º — Definições — Centros de recolha, abrigos, famílias de acolhimento — conceitos e categorias.</w:t>
            </w:r>
          </w:p>
          <w:p>
            <w:pPr>
              <w:spacing w:after="0" w:before="140"/>
              <w:ind w:right="80" w:left="80" w:firstLine="0"/>
            </w:pPr>
            <w:r>
              <w:rPr>
                <w:rFonts w:ascii="Calibri" w:hAnsi="Calibri"/>
                <w:b w:val="0"/>
                <w:i w:val="0"/>
                <w:color w:val="222222"/>
                <w:sz w:val="19"/>
              </w:rPr>
              <w:t>Artigos 3.º-9.º — Estrutura e Funcionamento — Procedimentos de registo, aprovação, funcionamento e supervisão.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POR PONTO:</w:t>
            </w:r>
          </w:p>
          <w:p>
            <w:pPr>
              <w:spacing w:after="0" w:before="140"/>
              <w:ind w:right="80" w:left="80" w:firstLine="0"/>
            </w:pPr>
            <w:r>
              <w:rPr>
                <w:rFonts w:ascii="Calibri" w:hAnsi="Calibri"/>
                <w:b w:val="0"/>
                <w:i w:val="0"/>
                <w:color w:val="222222"/>
                <w:sz w:val="19"/>
              </w:rPr>
              <w:t>PONTO 1: ✅ CONFORMIDADE COMPLETA</w:t>
            </w:r>
          </w:p>
          <w:p>
            <w:pPr>
              <w:spacing w:after="0" w:before="20"/>
              <w:ind w:right="80" w:left="80" w:firstLine="0"/>
            </w:pPr>
            <w:r>
              <w:rPr>
                <w:rFonts w:ascii="Calibri" w:hAnsi="Calibri"/>
                <w:b w:val="0"/>
                <w:i w:val="0"/>
                <w:color w:val="222222"/>
                <w:sz w:val="19"/>
              </w:rPr>
              <w:t>Art. 20.º (SIAC) — registo obrigatório e operacional. Relatório nacional anual possível (Art. 46.º).</w:t>
            </w:r>
          </w:p>
          <w:p>
            <w:pPr>
              <w:spacing w:after="0" w:before="140"/>
              <w:ind w:right="80" w:left="80" w:firstLine="0"/>
            </w:pPr>
            <w:r>
              <w:rPr>
                <w:rFonts w:ascii="Calibri" w:hAnsi="Calibri"/>
                <w:b w:val="0"/>
                <w:i w:val="0"/>
                <w:color w:val="222222"/>
                <w:sz w:val="19"/>
              </w:rPr>
              <w:t>PONTO 1a: ⚠️ CONFORMIDADE PARCIAL</w:t>
            </w:r>
          </w:p>
          <w:p>
            <w:pPr>
              <w:spacing w:after="0" w:before="20"/>
              <w:ind w:right="80" w:left="80" w:firstLine="0"/>
            </w:pPr>
            <w:r>
              <w:rPr>
                <w:rFonts w:ascii="Calibri" w:hAnsi="Calibri"/>
                <w:b w:val="0"/>
                <w:i w:val="0"/>
                <w:color w:val="222222"/>
                <w:sz w:val="19"/>
              </w:rPr>
              <w:t>Art. 20.º implicitamente cobre estabelecimentos através de rastreabilidade de dispositivos. REQUER complementação: codificação explícita de registo de "famílias de acolhimento".</w:t>
            </w:r>
          </w:p>
          <w:p>
            <w:pPr>
              <w:spacing w:after="0" w:before="140"/>
              <w:ind w:right="80" w:left="80" w:firstLine="0"/>
            </w:pPr>
            <w:r>
              <w:rPr>
                <w:rFonts w:ascii="Calibri" w:hAnsi="Calibri"/>
                <w:b w:val="0"/>
                <w:i w:val="0"/>
                <w:color w:val="222222"/>
                <w:sz w:val="19"/>
              </w:rPr>
              <w:t>PONTO 2: ❌ NÃO IMPLEMENTADO</w:t>
            </w:r>
          </w:p>
          <w:p>
            <w:pPr>
              <w:spacing w:after="0" w:before="20"/>
              <w:ind w:right="80" w:left="80" w:firstLine="0"/>
            </w:pPr>
            <w:r>
              <w:rPr>
                <w:rFonts w:ascii="Calibri" w:hAnsi="Calibri"/>
                <w:b w:val="0"/>
                <w:i w:val="0"/>
                <w:color w:val="222222"/>
                <w:sz w:val="19"/>
              </w:rPr>
              <w:t>RGBEAC não menciona sistema de aprovação de criadores.</w:t>
            </w:r>
          </w:p>
          <w:p>
            <w:pPr>
              <w:spacing w:after="0" w:before="140"/>
              <w:ind w:right="80" w:left="80" w:firstLine="0"/>
            </w:pPr>
            <w:r>
              <w:rPr>
                <w:rFonts w:ascii="Calibri" w:hAnsi="Calibri"/>
                <w:b w:val="0"/>
                <w:i w:val="0"/>
                <w:color w:val="222222"/>
                <w:sz w:val="19"/>
              </w:rPr>
              <w:t>PONTO 2a: ❌ NÃO IMPLEMENTADO</w:t>
            </w:r>
          </w:p>
          <w:p>
            <w:pPr>
              <w:spacing w:after="0" w:before="20"/>
              <w:ind w:right="80" w:left="80" w:firstLine="0"/>
            </w:pPr>
            <w:r>
              <w:rPr>
                <w:rFonts w:ascii="Calibri" w:hAnsi="Calibri"/>
                <w:b w:val="0"/>
                <w:i w:val="0"/>
                <w:color w:val="222222"/>
                <w:sz w:val="19"/>
              </w:rPr>
              <w:t>RGBEAC não menciona suspensão/revogação de aprovação.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POR PONTO:</w:t>
            </w:r>
          </w:p>
          <w:p>
            <w:pPr>
              <w:spacing w:after="0" w:before="140"/>
              <w:ind w:right="80" w:left="80" w:firstLine="0"/>
            </w:pPr>
            <w:r>
              <w:rPr>
                <w:rFonts w:ascii="Calibri" w:hAnsi="Calibri"/>
                <w:b w:val="0"/>
                <w:i w:val="0"/>
                <w:color w:val="222222"/>
                <w:sz w:val="19"/>
              </w:rPr>
              <w:t>PONTO 1: ✅ CONFORMIDADE COMPLETA</w:t>
            </w:r>
          </w:p>
          <w:p>
            <w:pPr>
              <w:spacing w:after="0" w:before="20"/>
              <w:ind w:right="80" w:left="80" w:firstLine="0"/>
            </w:pPr>
            <w:r>
              <w:rPr>
                <w:rFonts w:ascii="Calibri" w:hAnsi="Calibri"/>
                <w:b w:val="0"/>
                <w:i w:val="0"/>
                <w:color w:val="222222"/>
                <w:sz w:val="19"/>
              </w:rPr>
              <w:t>Arts. 55.º-56.º estabelecem base de dados nacional com classificação detalhada de animais. Sistema estruturado.</w:t>
            </w:r>
          </w:p>
          <w:p>
            <w:pPr>
              <w:spacing w:after="0" w:before="140"/>
              <w:ind w:right="80" w:left="80" w:firstLine="0"/>
            </w:pPr>
            <w:r>
              <w:rPr>
                <w:rFonts w:ascii="Calibri" w:hAnsi="Calibri"/>
                <w:b w:val="0"/>
                <w:i w:val="0"/>
                <w:color w:val="222222"/>
                <w:sz w:val="19"/>
              </w:rPr>
              <w:t>PONTO 1a: ❌ NÃO IMPLEMENTADO</w:t>
            </w:r>
          </w:p>
          <w:p>
            <w:pPr>
              <w:spacing w:after="0" w:before="20"/>
              <w:ind w:right="80" w:left="80" w:firstLine="0"/>
            </w:pPr>
            <w:r>
              <w:rPr>
                <w:rFonts w:ascii="Calibri" w:hAnsi="Calibri"/>
                <w:b w:val="0"/>
                <w:i w:val="0"/>
                <w:color w:val="222222"/>
                <w:sz w:val="19"/>
              </w:rPr>
              <w:t>Código do Animal não estabelece sistema específico de registo de estabelecimentos de criação, venda, abrigos, famílias de acolhimento.</w:t>
            </w:r>
          </w:p>
          <w:p>
            <w:pPr>
              <w:spacing w:after="0" w:before="140"/>
              <w:ind w:right="80" w:left="80" w:firstLine="0"/>
            </w:pPr>
            <w:r>
              <w:rPr>
                <w:rFonts w:ascii="Calibri" w:hAnsi="Calibri"/>
                <w:b w:val="0"/>
                <w:i w:val="0"/>
                <w:color w:val="222222"/>
                <w:sz w:val="19"/>
              </w:rPr>
              <w:t>PONTO 2: ❌ NÃO IMPLEMENTADO</w:t>
            </w:r>
          </w:p>
          <w:p>
            <w:pPr>
              <w:spacing w:after="0" w:before="20"/>
              <w:ind w:right="80" w:left="80" w:firstLine="0"/>
            </w:pPr>
            <w:r>
              <w:rPr>
                <w:rFonts w:ascii="Calibri" w:hAnsi="Calibri"/>
                <w:b w:val="0"/>
                <w:i w:val="0"/>
                <w:color w:val="222222"/>
                <w:sz w:val="19"/>
              </w:rPr>
              <w:t>Código do Animal não estabelece sistema de aprovação de criadores.</w:t>
            </w:r>
          </w:p>
          <w:p>
            <w:pPr>
              <w:spacing w:after="0" w:before="140"/>
              <w:ind w:right="80" w:left="80" w:firstLine="0"/>
            </w:pPr>
            <w:r>
              <w:rPr>
                <w:rFonts w:ascii="Calibri" w:hAnsi="Calibri"/>
                <w:b w:val="0"/>
                <w:i w:val="0"/>
                <w:color w:val="222222"/>
                <w:sz w:val="19"/>
              </w:rPr>
              <w:t>PONTO 2a: ❌ NÃO IMPLEMENTADO</w:t>
            </w:r>
          </w:p>
          <w:p>
            <w:pPr>
              <w:spacing w:after="0" w:before="20"/>
              <w:ind w:right="80" w:left="80" w:firstLine="0"/>
            </w:pPr>
            <w:r>
              <w:rPr>
                <w:rFonts w:ascii="Calibri" w:hAnsi="Calibri"/>
                <w:b w:val="0"/>
                <w:i w:val="0"/>
                <w:color w:val="222222"/>
                <w:sz w:val="19"/>
              </w:rPr>
              <w:t>Código do Animal não menciona suspensão/revogação de aprovação.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POR PONTO:</w:t>
            </w:r>
          </w:p>
          <w:p>
            <w:pPr>
              <w:spacing w:after="0" w:before="140"/>
              <w:ind w:right="80" w:left="80" w:firstLine="0"/>
            </w:pPr>
            <w:r>
              <w:rPr>
                <w:rFonts w:ascii="Calibri" w:hAnsi="Calibri"/>
                <w:b w:val="0"/>
                <w:i w:val="0"/>
                <w:color w:val="222222"/>
                <w:sz w:val="19"/>
              </w:rPr>
              <w:t>PONTO 1 (Cães/gatos registados): ✅ CONFORMIDADE COMPLETA</w:t>
            </w:r>
          </w:p>
          <w:p>
            <w:pPr>
              <w:spacing w:after="0" w:before="20"/>
              <w:ind w:right="80" w:left="80" w:firstLine="0"/>
            </w:pPr>
            <w:r>
              <w:rPr>
                <w:rFonts w:ascii="Calibri" w:hAnsi="Calibri"/>
                <w:b w:val="0"/>
                <w:i w:val="0"/>
                <w:color w:val="222222"/>
                <w:sz w:val="19"/>
              </w:rPr>
              <w:t>SIAC operacional desde 2019 (DL 82/2019) — registo obrigatório e eletrónico. Dados disponíveis anualmente.</w:t>
            </w:r>
          </w:p>
          <w:p>
            <w:pPr>
              <w:spacing w:after="0" w:before="140"/>
              <w:ind w:right="80" w:left="80" w:firstLine="0"/>
            </w:pPr>
            <w:r>
              <w:rPr>
                <w:rFonts w:ascii="Calibri" w:hAnsi="Calibri"/>
                <w:b w:val="0"/>
                <w:i w:val="0"/>
                <w:color w:val="222222"/>
                <w:sz w:val="19"/>
              </w:rPr>
              <w:t>PONTO 1a (Estabelecimentos registados): ⚠️ CONFORMIDADE PARCIAL</w:t>
            </w:r>
          </w:p>
          <w:p>
            <w:pPr>
              <w:spacing w:after="0" w:before="20"/>
              <w:ind w:right="80" w:left="80" w:firstLine="0"/>
            </w:pPr>
            <w:r>
              <w:rPr>
                <w:rFonts w:ascii="Calibri" w:hAnsi="Calibri"/>
                <w:b w:val="0"/>
                <w:i w:val="0"/>
                <w:color w:val="222222"/>
                <w:sz w:val="19"/>
              </w:rPr>
              <w:t>Lei 27/2016 e DL 82/2019 cobrem criação, venda, abrigos. LACUNA: conceito "famílias de acolhimento" não explicitamente codificado em legislação vigente.</w:t>
            </w:r>
          </w:p>
          <w:p>
            <w:pPr>
              <w:spacing w:after="0" w:before="140"/>
              <w:ind w:right="80" w:left="80" w:firstLine="0"/>
            </w:pPr>
            <w:r>
              <w:rPr>
                <w:rFonts w:ascii="Calibri" w:hAnsi="Calibri"/>
                <w:b w:val="0"/>
                <w:i w:val="0"/>
                <w:color w:val="222222"/>
                <w:sz w:val="19"/>
              </w:rPr>
              <w:t>PONTO 2 (Estabelecimentos aprovados): ❌ LACUNA CRÍTICA</w:t>
            </w:r>
          </w:p>
          <w:p>
            <w:pPr>
              <w:spacing w:after="0" w:before="20"/>
              <w:ind w:right="80" w:left="80" w:firstLine="0"/>
            </w:pPr>
            <w:r>
              <w:rPr>
                <w:rFonts w:ascii="Calibri" w:hAnsi="Calibri"/>
                <w:b w:val="0"/>
                <w:i w:val="0"/>
                <w:color w:val="222222"/>
                <w:sz w:val="19"/>
              </w:rPr>
              <w:t>Legislação vigente menciona REGISTO de estabelecimentos de criação. FALTA: sistema específico de "aprovação" formal (vs. apenas registo). Portarias específicas de aprovação existem para outros setores (científico) — NÃO claramente para criadores de animais de companhia.</w:t>
            </w:r>
          </w:p>
          <w:p>
            <w:pPr>
              <w:spacing w:after="0" w:before="140"/>
              <w:ind w:right="80" w:left="80" w:firstLine="0"/>
            </w:pPr>
            <w:r>
              <w:rPr>
                <w:rFonts w:ascii="Calibri" w:hAnsi="Calibri"/>
                <w:b w:val="0"/>
                <w:i w:val="0"/>
                <w:color w:val="222222"/>
                <w:sz w:val="19"/>
              </w:rPr>
              <w:t>PONTO 2a (Suspensão/revogação): ❌ LACUNA CRÍTICA</w:t>
            </w:r>
          </w:p>
          <w:p>
            <w:pPr>
              <w:spacing w:after="0" w:before="20"/>
              <w:ind w:right="80" w:left="80" w:firstLine="0"/>
            </w:pPr>
            <w:r>
              <w:rPr>
                <w:rFonts w:ascii="Calibri" w:hAnsi="Calibri"/>
                <w:b w:val="0"/>
                <w:i w:val="0"/>
                <w:color w:val="222222"/>
                <w:sz w:val="19"/>
              </w:rPr>
              <w:t>DL 82/2019 e Lei 27/2016 NÃO mencionam procedimentos de suspensão ou revogação de aprovação de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CONCLUSÃO GERAL:</w:t>
            </w:r>
          </w:p>
          <w:p>
            <w:pPr>
              <w:spacing w:after="0" w:before="140"/>
              <w:ind w:right="80" w:left="80" w:firstLine="0"/>
            </w:pPr>
            <w:r>
              <w:rPr>
                <w:rFonts w:ascii="Calibri" w:hAnsi="Calibri"/>
                <w:b w:val="0"/>
                <w:i w:val="0"/>
                <w:color w:val="222222"/>
                <w:sz w:val="18"/>
              </w:rPr>
              <w:t>Legislação portuguesa implementa PARCIALMENTE os 4 pontos de Annex III (dados para relatório trienal à Comissão UE):</w:t>
            </w:r>
          </w:p>
          <w:p>
            <w:pPr>
              <w:spacing w:after="0" w:before="140"/>
              <w:ind w:right="80" w:left="80" w:firstLine="0"/>
            </w:pPr>
            <w:r>
              <w:rPr>
                <w:rFonts w:ascii="Calibri" w:hAnsi="Calibri"/>
                <w:b w:val="0"/>
                <w:i w:val="0"/>
                <w:color w:val="222222"/>
                <w:sz w:val="18"/>
              </w:rPr>
              <w:t>✅ PONTO 1 — COBERTURA COMPLETA: SIAC operacional desde 2019. Dados de cães/gatos registados disponíveis anualmente.</w:t>
            </w:r>
          </w:p>
          <w:p>
            <w:pPr>
              <w:spacing w:after="0" w:before="140"/>
              <w:ind w:right="80" w:left="80" w:firstLine="0"/>
            </w:pPr>
            <w:r>
              <w:rPr>
                <w:rFonts w:ascii="Calibri" w:hAnsi="Calibri"/>
                <w:b w:val="0"/>
                <w:i w:val="0"/>
                <w:color w:val="222222"/>
                <w:sz w:val="18"/>
              </w:rPr>
              <w:t>⚠️ PONTO 1a — COBERTURA PARCIAL: Sistema de registo de estabelecimentos existe (Lei 27/2016); conceito "famílias de acolhimento" requer codificação explícita.</w:t>
            </w:r>
          </w:p>
          <w:p>
            <w:pPr>
              <w:spacing w:after="0" w:before="140"/>
              <w:ind w:right="80" w:left="80" w:firstLine="0"/>
            </w:pPr>
            <w:r>
              <w:rPr>
                <w:rFonts w:ascii="Calibri" w:hAnsi="Calibri"/>
                <w:b w:val="0"/>
                <w:i w:val="0"/>
                <w:color w:val="222222"/>
                <w:sz w:val="18"/>
              </w:rPr>
              <w:t>❌ PONTO 2 — LACUNA ESTRUTURAL: Falta sistema formal de "aprovação" de criadores. Existe apenas registo administrativo. Necessário: distinguir registo (mera inscrição) de aprovação (avaliação de conformidade com requisitos técnicos).</w:t>
            </w:r>
          </w:p>
          <w:p>
            <w:pPr>
              <w:spacing w:after="0" w:before="140"/>
              <w:ind w:right="80" w:left="80" w:firstLine="0"/>
            </w:pPr>
            <w:r>
              <w:rPr>
                <w:rFonts w:ascii="Calibri" w:hAnsi="Calibri"/>
                <w:b w:val="0"/>
                <w:i w:val="0"/>
                <w:color w:val="222222"/>
                <w:sz w:val="18"/>
              </w:rPr>
              <w:t>❌ PONTO 2a — LACUNA ESTRUTURAL: Falta procedimentos formais de suspensão/revogação de aprovação. Necessário: mecanismo administrativo com critérios de suspensão e revogação.</w:t>
            </w:r>
          </w:p>
          <w:p>
            <w:pPr>
              <w:spacing w:after="0" w:before="140"/>
              <w:ind w:right="80" w:left="80" w:firstLine="0"/>
            </w:pPr>
            <w:r>
              <w:rPr>
                <w:rFonts w:ascii="Calibri" w:hAnsi="Calibri"/>
                <w:b w:val="0"/>
                <w:i w:val="0"/>
                <w:color w:val="222222"/>
                <w:sz w:val="18"/>
              </w:rPr>
              <w:t>RECOMENDAÇÕES:</w:t>
            </w:r>
          </w:p>
          <w:p>
            <w:pPr>
              <w:spacing w:after="0" w:before="20"/>
              <w:ind w:right="80" w:left="80" w:firstLine="0"/>
            </w:pPr>
            <w:r>
              <w:rPr>
                <w:rFonts w:ascii="Calibri" w:hAnsi="Calibri"/>
                <w:b w:val="0"/>
                <w:i w:val="0"/>
                <w:color w:val="222222"/>
                <w:sz w:val="18"/>
              </w:rPr>
              <w:t>1. Complementar Lei 27/2016 com definição e registo de "famílias de acolhimento" (ponto 1a).</w:t>
            </w:r>
          </w:p>
          <w:p>
            <w:pPr>
              <w:spacing w:after="0" w:before="20"/>
              <w:ind w:right="80" w:left="80" w:firstLine="0"/>
            </w:pPr>
            <w:r>
              <w:rPr>
                <w:rFonts w:ascii="Calibri" w:hAnsi="Calibri"/>
                <w:b w:val="0"/>
                <w:i w:val="0"/>
                <w:color w:val="222222"/>
                <w:sz w:val="18"/>
              </w:rPr>
              <w:t>2. Criar sistema de aprovação prévia de estabelecimentos de criação, com avaliação de conformidade (ponto 2).</w:t>
            </w:r>
          </w:p>
          <w:p>
            <w:pPr>
              <w:spacing w:after="0" w:before="20"/>
              <w:ind w:right="80" w:left="80" w:firstLine="0"/>
            </w:pPr>
            <w:r>
              <w:rPr>
                <w:rFonts w:ascii="Calibri" w:hAnsi="Calibri"/>
                <w:b w:val="0"/>
                <w:i w:val="0"/>
                <w:color w:val="222222"/>
                <w:sz w:val="18"/>
              </w:rPr>
              <w:t>3. Estabelecer procedimentos formais de suspensão/revogação com critérios administrativos (ponto 2a).</w:t>
            </w:r>
          </w:p>
          <w:p>
            <w:pPr>
              <w:spacing w:after="0" w:before="20"/>
              <w:ind w:right="80" w:left="80" w:firstLine="0"/>
            </w:pPr>
            <w:r>
              <w:rPr>
                <w:rFonts w:ascii="Calibri" w:hAnsi="Calibri"/>
                <w:b w:val="0"/>
                <w:i w:val="0"/>
                <w:color w:val="222222"/>
                <w:sz w:val="18"/>
              </w:rPr>
              <w:t>4. 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III define dados OBRIGATÓRIOS para relatório trienal à Comissão UE (Art. 20 do Regulamento). SIAC português fornece dados para ponto 1 (cães/gatos registados) — sistema operacional desde 2019. Pontos 2 e 2a requerem regulação complementar urgente: aprovação formal de criadores (vs. apenas registo) + procedimentos de suspensão/revogação. Ponto 1a (estabelecimentos) — codificação explícita de "famílias de acolhimento" como categoria administrativa. Recomenda-se: Lei complementar ou Portaria reguladora para implementação completa dos 4 pontos antes do próximo período de reporte (trienal).</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