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 breeding establishment where no more than two litters per calendar year are produced for placing on the market shall be subject to only the obligations laid down in Article 6, Article 7(1) (2), (3) and (4). Article 8, Article 9, Article 11, Article 14(2), (3) and (4), Article 15(3), (4) and (8), Article 16(1). points (b), (c) and (d), Article 17(2), (3), (5) and (7), Article 18, Article 19(1) and points 3 and 4.3 of Annex I.</w:t>
            </w:r>
          </w:p>
          <w:p>
            <w:pPr>
              <w:spacing w:after="0" w:before="20"/>
              <w:ind w:right="80" w:left="80" w:firstLine="0"/>
            </w:pPr>
            <w:r>
              <w:rPr>
                <w:rFonts w:ascii="Calibri" w:hAnsi="Calibri"/>
                <w:b w:val="0"/>
                <w:i w:val="0"/>
                <w:color w:val="222222"/>
                <w:sz w:val="19"/>
              </w:rPr>
              <w:t>2. A shelter in which not more than a combined total of 15 dogs or cats are kept at any given time, or any foster home shall be subject to only the obligations laid down in Article 6, Article 7(1), (2), (3), (4), and(5), Article 9, Article 11, Article 14(2), (3) and (4), Article 15(3), (4) and (8), Article 16(1). points (a), (b), (c) and (d), Article 17(2), (3), (5) and (7), Article 18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Um estabelecimento de criação em que não sejam produzidas mais de duas ninhadas por ano civil para colocação no mercado apenas está sujeito às obrigações previstas no artigo 6.º, no artigo 7.º, n.os 1, 2, 3 e 4, no artigo 8.º, no artigo 9.º, no artigo 11.º, no artigo 14.º, n.os 2, 3 e 4, no artigo 15.º, n.os 3, 4 e 8, no artigo 16.º, n.º 1, alíneas b), c) e d), no artigo 17.º, n.º 2, 3, 5 e 7, no artigo 18.º, no artigo 19.º, n.º 1 e nos pontos 3 e 4.3 do nexo I.</w:t>
            </w:r>
          </w:p>
          <w:p>
            <w:pPr>
              <w:spacing w:after="0" w:before="20"/>
              <w:ind w:right="80" w:left="80" w:firstLine="0"/>
            </w:pPr>
            <w:r>
              <w:rPr>
                <w:rFonts w:ascii="Calibri" w:hAnsi="Calibri"/>
                <w:b w:val="0"/>
                <w:i/>
                <w:color w:val="222222"/>
                <w:sz w:val="19"/>
              </w:rPr>
              <w:t>2. Os abrigos que detenham, no máximo, um total combinado de 15 cães ou gatos, a todo o momento, ou quaisquer casas de acolhimento, apenas estão sujeitos às obrigações previstas no artigo 6.º, no artigo 7.º, n.os 1, 2, 3, 4, e 5, no artigo 9.º, no artigo 11.º, no artigo 14.º, n.os 2, 3 e 4, no artigo 15.º n.os 3, 4 e 8, no artigo 16.º, n.º 1, alíneas a), b), c) e d), no artigo 17.º, n.º 2, 3, 5 e 7, no artigo 18.º e no ponto 4.3 do nexo 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de isenções do Regulamento europeu — não tem correspondência directa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20"/>
              <w:ind w:right="80" w:left="360" w:hanging="280"/>
            </w:pPr>
            <w:r>
              <w:rPr>
                <w:rFonts w:ascii="Calibri" w:hAnsi="Calibri"/>
                <w:b w:val="0"/>
                <w:i w:val="0"/>
                <w:color w:val="222222"/>
                <w:sz w:val="19"/>
              </w:rPr>
              <w:t>(a) dogs and cats are provided with water and feed of a quality and quantity that affords them appropriate nutrition and hydration;</w:t>
            </w:r>
          </w:p>
          <w:p>
            <w:pPr>
              <w:spacing w:after="0" w:before="20"/>
              <w:ind w:right="80" w:left="360" w:hanging="280"/>
            </w:pPr>
            <w:r>
              <w:rPr>
                <w:rFonts w:ascii="Calibri" w:hAnsi="Calibri"/>
                <w:b w:val="0"/>
                <w:i w:val="0"/>
                <w:color w:val="222222"/>
                <w:sz w:val="19"/>
              </w:rPr>
              <w:t>(b) dogs and cats are kept in a physical environment that is appropriate and regularly cleaned, that is secure and comfortable, especially in terms of space, air quality, temperature, light, protection against adverse climatic conditions and that is big enough to prevent overcrowding and to afford them ease of movement;</w:t>
            </w:r>
          </w:p>
          <w:p>
            <w:pPr>
              <w:spacing w:after="0" w:before="20"/>
              <w:ind w:right="80" w:left="360" w:hanging="280"/>
            </w:pPr>
            <w:r>
              <w:rPr>
                <w:rFonts w:ascii="Calibri" w:hAnsi="Calibri"/>
                <w:b w:val="0"/>
                <w:i w:val="0"/>
                <w:color w:val="222222"/>
                <w:sz w:val="19"/>
              </w:rPr>
              <w:t>(c) dogs and cats are kept safe, clean and in good health, and diseases, injuries, and pain due, in particular, to management, handling practices and breeding practices, are prevented;</w:t>
            </w:r>
          </w:p>
          <w:p>
            <w:pPr>
              <w:spacing w:after="0" w:before="2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20"/>
              <w:ind w:right="80" w:left="360" w:hanging="280"/>
            </w:pPr>
            <w:r>
              <w:rPr>
                <w:rFonts w:ascii="Calibri" w:hAnsi="Calibri"/>
                <w:b w:val="0"/>
                <w:i w:val="0"/>
                <w:color w:val="222222"/>
                <w:sz w:val="19"/>
              </w:rPr>
              <w:t>(e)</w:t>
              <w:tab/>
              <w:t>dogs and cats are kept in such a way as to optimise their mental state by preventing or reducing negative stimuli in duration and intensity, as well as by maximising opportunities for positive stimuli in duration and intensity, preventing the development of abnormal repetitive or other behaviours indicative of negative animal welfare, and taking into consideration the individual animal’s needs in the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no que diz respeito aos cães ou gatos criados ou detidos no seu estabelecimento:</w:t>
            </w:r>
          </w:p>
          <w:p>
            <w:pPr>
              <w:spacing w:after="0" w:before="20"/>
              <w:ind w:right="80" w:left="360" w:hanging="280"/>
            </w:pPr>
            <w:r>
              <w:rPr>
                <w:rFonts w:ascii="Calibri" w:hAnsi="Calibri"/>
                <w:b w:val="0"/>
                <w:i/>
                <w:color w:val="222222"/>
                <w:sz w:val="19"/>
              </w:rPr>
              <w:t>a) Os cães e os gatos recebem água e alimentos de qualidade e numa quantidade que lhes uma nutrição e hidratação adequadas;</w:t>
            </w:r>
          </w:p>
          <w:p>
            <w:pPr>
              <w:spacing w:after="0" w:before="20"/>
              <w:ind w:right="80" w:left="360" w:hanging="280"/>
            </w:pPr>
            <w:r>
              <w:rPr>
                <w:rFonts w:ascii="Calibri" w:hAnsi="Calibri"/>
                <w:b w:val="0"/>
                <w:i/>
                <w:color w:val="222222"/>
                <w:sz w:val="19"/>
              </w:rPr>
              <w:t>b) Os cães e os gatos são detidos num ambiente físico que é adequado e limpo com regularidade, que é seguro e confortável, especialmente em termos de espaço, qualidade do ar, temperatura, luz, proteção contra condições climáticas adversas e que é suficientemente grande para prevenir a sobrelotação e para lhes proporcionar facilidade de circulação;</w:t>
            </w:r>
          </w:p>
          <w:p>
            <w:pPr>
              <w:spacing w:after="0" w:before="20"/>
              <w:ind w:right="80" w:left="360" w:hanging="280"/>
            </w:pPr>
            <w:r>
              <w:rPr>
                <w:rFonts w:ascii="Calibri" w:hAnsi="Calibri"/>
                <w:b w:val="0"/>
                <w:i/>
                <w:color w:val="222222"/>
                <w:sz w:val="19"/>
              </w:rPr>
              <w:t>c) Os cães e os gatos são detidos em segurança, limpos e em boa saúde, devendo as doenças, ▌lesões e dores que decorrem em especial da gestão, das práticas de manuseamento e das práticas de criação, ser prevenidas;</w:t>
            </w:r>
          </w:p>
          <w:p>
            <w:pPr>
              <w:spacing w:after="0" w:before="20"/>
              <w:ind w:right="80" w:left="360" w:hanging="280"/>
            </w:pPr>
            <w:r>
              <w:rPr>
                <w:rFonts w:ascii="Calibri" w:hAnsi="Calibri"/>
                <w:b w:val="0"/>
                <w:i/>
                <w:color w:val="222222"/>
                <w:sz w:val="19"/>
              </w:rPr>
              <w:t>d) Os cães e os gatos são detidos num ambiente que lhes permite exibir comportamentos específicos da espécie e sociais não nocivos e estabelecer uma relação positiva com os seres humanos;</w:t>
            </w:r>
          </w:p>
          <w:p>
            <w:pPr>
              <w:spacing w:after="0" w:before="20"/>
              <w:ind w:right="80" w:left="360" w:hanging="280"/>
            </w:pPr>
            <w:r>
              <w:rPr>
                <w:rFonts w:ascii="Calibri" w:hAnsi="Calibri"/>
                <w:b w:val="0"/>
                <w:i/>
                <w:color w:val="222222"/>
                <w:sz w:val="19"/>
              </w:rPr>
              <w:t>e) Os cães e os gatos são detidos de forma a otimizar o seu estado mental, prevenindo ou reduzindo ▌os estímulos negativos em termos de duração e intensidade, bem como maximizando as oportunidades de estímulos positivos em termos de duração e intensidade, de forma que previna o desenvolvimento de comportamentos repetitivos anormais ou de outros comportamentos indicadores de um deficiente bem-estar animal, e que tenha em conta as necessidades de cada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Art.º 7</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Art.º 7</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Art.º 7</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especifica novos conceitos: estabelecer uma relação positiva com os seres humanos; otimizar o seu estado mental; prevenindo o desenvolvimento de comportamentos repetitivos anormais;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gerais de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and cats kept in establishments under their responsibility and control, and shall be responsible for minimising any risks to the welfare of those animals.</w:t>
            </w:r>
          </w:p>
          <w:p>
            <w:pPr>
              <w:spacing w:after="0" w:before="20"/>
              <w:ind w:right="80" w:left="80" w:firstLine="0"/>
            </w:pPr>
            <w:r>
              <w:rPr>
                <w:rFonts w:ascii="Calibri" w:hAnsi="Calibri"/>
                <w:b w:val="0"/>
                <w:i w:val="0"/>
                <w:color w:val="222222"/>
                <w:sz w:val="19"/>
              </w:rPr>
              <w:t>2. In the case of foster homes, the responsibility shall lie with the operator on whose behalf dogs or cats are kept. Such operators shall not place more than a combined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laid down in this Regulation are complied with in foster homes.</w:t>
            </w:r>
          </w:p>
          <w:p>
            <w:pPr>
              <w:spacing w:after="0" w:before="20"/>
              <w:ind w:right="80" w:left="80" w:firstLine="0"/>
            </w:pPr>
            <w:r>
              <w:rPr>
                <w:rFonts w:ascii="Calibri" w:hAnsi="Calibri"/>
                <w:b w:val="0"/>
                <w:i w:val="0"/>
                <w:color w:val="222222"/>
                <w:sz w:val="19"/>
              </w:rPr>
              <w:t>The Member State in which the foster home is located may allow a greater number of dogs, cats or litters to be placed in the foster home, provided that the premises of the foster home have sufficient space, including outdoor space, and that the number of animal carers in the foster home is sufficient, to ensure the welfare of the dogs or cats.</w:t>
            </w:r>
          </w:p>
          <w:p>
            <w:pPr>
              <w:spacing w:after="0" w:before="20"/>
              <w:ind w:right="80" w:left="80" w:firstLine="0"/>
            </w:pPr>
            <w:r>
              <w:rPr>
                <w:rFonts w:ascii="Calibri" w:hAnsi="Calibri"/>
                <w:b w:val="0"/>
                <w:i w:val="0"/>
                <w:color w:val="222222"/>
                <w:sz w:val="19"/>
              </w:rPr>
              <w:t>3. Operators shall not subject any dog or cat to cruelty, abuse or mistreatment, including by making them participate in activities likely to result in cruelty to or abuse or mistreatment of the dogs or cats bred or kept by the operator.</w:t>
            </w:r>
          </w:p>
          <w:p>
            <w:pPr>
              <w:spacing w:after="0" w:before="20"/>
              <w:ind w:right="80" w:left="80" w:firstLine="0"/>
            </w:pPr>
            <w:r>
              <w:rPr>
                <w:rFonts w:ascii="Calibri" w:hAnsi="Calibri"/>
                <w:b w:val="0"/>
                <w:i w:val="0"/>
                <w:color w:val="222222"/>
                <w:sz w:val="19"/>
              </w:rPr>
              <w:t>4. Operators shall not abandon the dogs or cats bred or kept by them.</w:t>
            </w:r>
          </w:p>
          <w:p>
            <w:pPr>
              <w:spacing w:after="0" w:before="20"/>
              <w:ind w:right="80" w:left="80" w:firstLine="0"/>
            </w:pPr>
            <w:r>
              <w:rPr>
                <w:rFonts w:ascii="Calibri" w:hAnsi="Calibri"/>
                <w:b w:val="0"/>
                <w:i w:val="0"/>
                <w:color w:val="222222"/>
                <w:sz w:val="19"/>
              </w:rPr>
              <w:t>5. Before operators cease activities at an establishment, they shall ensure that the dogs or cats kept there are rehomed, either by taking up the pet ownership themselves or by transferring the responsibility for, or the ownership of, the dogs and cats to other operators or acquirers.</w:t>
            </w:r>
          </w:p>
          <w:p>
            <w:pPr>
              <w:spacing w:after="0" w:before="20"/>
              <w:ind w:right="80" w:left="80" w:firstLine="0"/>
            </w:pPr>
            <w:r>
              <w:rPr>
                <w:rFonts w:ascii="Calibri" w:hAnsi="Calibri"/>
                <w:b w:val="0"/>
                <w:i w:val="0"/>
                <w:color w:val="222222"/>
                <w:sz w:val="19"/>
              </w:rPr>
              <w:t>6. Operators shall ensure that dogs and cats are handled by a number of animal carers sufficient to meet the welfare needs of dogs or cats kept in their establishments, and that those carers have the competences required under Article 12.</w:t>
            </w:r>
          </w:p>
          <w:p>
            <w:pPr>
              <w:spacing w:after="0" w:before="20"/>
              <w:ind w:right="80" w:left="80" w:firstLine="0"/>
            </w:pPr>
            <w:r>
              <w:rPr>
                <w:rFonts w:ascii="Calibri" w:hAnsi="Calibri"/>
                <w:b w:val="0"/>
                <w:i w:val="0"/>
                <w:color w:val="222222"/>
                <w:sz w:val="19"/>
              </w:rPr>
              <w:t>7. Operators shall ensure the welfare of the dogs or cats for which they are responsible by monitoring animal-based indicators concerning behaviour and physical appearance, and by taking actions based on the results of such monitoring.</w:t>
            </w:r>
          </w:p>
          <w:p>
            <w:pPr>
              <w:spacing w:after="0" w:before="20"/>
              <w:ind w:right="80" w:left="80" w:firstLine="0"/>
            </w:pPr>
            <w:r>
              <w:rPr>
                <w:rFonts w:ascii="Calibri" w:hAnsi="Calibri"/>
                <w:b w:val="0"/>
                <w:i w:val="0"/>
                <w:color w:val="222222"/>
                <w:sz w:val="19"/>
              </w:rPr>
              <w:t>8. The Commission is empowered to adopt delegated acts in accordance with Article 28 supplementing this Regulation by laying down the animal-based indicators concerning behaviour and physical appearance that operators are to use for monitoring, in accordance with paragraph 7 of this Article, and the methods by which operators are to measure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 são responsáveis pelo bem‑estar dos cães e gatos detidos em estabelecimentos sob a sua responsabilidade e controlo e pela minimização de quaisquer riscos para o bem‑estar desses animais.</w:t>
            </w:r>
          </w:p>
          <w:p>
            <w:pPr>
              <w:spacing w:after="0" w:before="20"/>
              <w:ind w:right="80" w:left="80" w:firstLine="0"/>
            </w:pPr>
            <w:r>
              <w:rPr>
                <w:rFonts w:ascii="Calibri" w:hAnsi="Calibri"/>
                <w:b w:val="0"/>
                <w:i/>
                <w:color w:val="222222"/>
                <w:sz w:val="19"/>
              </w:rPr>
              <w:t>2. No caso das casas de acolhimento, a responsabilidade incumbe aos operadores em cujo nome os cães ou gatos são detidos. Tais operadores não devem, em nenhum momento, colocar mais do que um total combinado de cinco cães ou gatos, ou mais do que uma ninhada, com ou sem mãe, numa casa de acolhimento, e devem à família de acolhimento as informações adequadas sobre as obrigações em matéria de bem-estar dos animais, assim como sobre as necessidades individuais dos cães ou gatos, devendo ainda assegurar que nessas casas de acolhimento sejam respeitadas as obrigações pertinentes previstas no presente regulamento.</w:t>
            </w:r>
          </w:p>
          <w:p>
            <w:pPr>
              <w:spacing w:after="0" w:before="20"/>
              <w:ind w:right="80" w:left="80" w:firstLine="0"/>
            </w:pPr>
            <w:r>
              <w:rPr>
                <w:rFonts w:ascii="Calibri" w:hAnsi="Calibri"/>
                <w:b w:val="0"/>
                <w:i/>
                <w:color w:val="222222"/>
                <w:sz w:val="19"/>
              </w:rPr>
              <w:t>O Estado-Membro em que se situa a casa de acolhimento pode autorizar que um maior número de cães, gatos ou ninhadas seja colocado na casa de acolhimento, desde que as instalações desta disponham de espaço suficiente, incluindo espaço exterior, e que o número de cuidadores de animais na referida casa seja suficiente para assegurar o bem-estar dos cães ou gatos.</w:t>
            </w:r>
          </w:p>
          <w:p>
            <w:pPr>
              <w:spacing w:after="0" w:before="20"/>
              <w:ind w:right="80" w:left="80" w:firstLine="0"/>
            </w:pPr>
            <w:r>
              <w:rPr>
                <w:rFonts w:ascii="Calibri" w:hAnsi="Calibri"/>
                <w:b w:val="0"/>
                <w:i/>
                <w:color w:val="222222"/>
                <w:sz w:val="19"/>
              </w:rPr>
              <w:t>3. Os operadores não podem sujeitar nenhum cão ou gato a crueldade, abuso ou maus-tratos, nomeadamente fazendo-os participar em atividades suscetíveis de resultar em atos de crueldade, abuso ou maus-tratos dos cães ou gatos criados ou detidos pelo operador.</w:t>
            </w:r>
          </w:p>
          <w:p>
            <w:pPr>
              <w:spacing w:after="0" w:before="20"/>
              <w:ind w:right="80" w:left="80" w:firstLine="0"/>
            </w:pPr>
            <w:r>
              <w:rPr>
                <w:rFonts w:ascii="Calibri" w:hAnsi="Calibri"/>
                <w:b w:val="0"/>
                <w:i/>
                <w:color w:val="222222"/>
                <w:sz w:val="19"/>
              </w:rPr>
              <w:t>4. Os operadores não abandona os cães ou gatos por eles criados ou detidos.</w:t>
            </w:r>
          </w:p>
          <w:p>
            <w:pPr>
              <w:spacing w:after="0" w:before="20"/>
              <w:ind w:right="80" w:left="80" w:firstLine="0"/>
            </w:pPr>
            <w:r>
              <w:rPr>
                <w:rFonts w:ascii="Calibri" w:hAnsi="Calibri"/>
                <w:b w:val="0"/>
                <w:i/>
                <w:color w:val="222222"/>
                <w:sz w:val="19"/>
              </w:rPr>
              <w:t>5. Antes de cessarem as suas atividades num estabelecimento, os operadores devem garantir que os cães ou gatos aí detidos sejam realojados, quer assumindo eles próprios a propriedade dos animais de companhia, quer transferindo a responsabilidade pelos cães e gatos, ou a propriedade dos mesmos, para outros operadores ou adquirentes.</w:t>
            </w:r>
          </w:p>
          <w:p>
            <w:pPr>
              <w:spacing w:after="0" w:before="20"/>
              <w:ind w:right="80" w:left="80" w:firstLine="0"/>
            </w:pPr>
            <w:r>
              <w:rPr>
                <w:rFonts w:ascii="Calibri" w:hAnsi="Calibri"/>
                <w:b w:val="0"/>
                <w:i/>
                <w:color w:val="222222"/>
                <w:sz w:val="19"/>
              </w:rPr>
              <w:t>6. Os operadores ▌devem assegurar que os cães e gatos sejam manuseados por um número de cuidadores de animais suficiente para satisfazer as necessidades de bem-estar dos cães ou dos gatos que são detidos nos seus estabelecimentos, e que esses cuidadores possuam as ▌competências exigidas nos termos do artigo 12.º</w:t>
            </w:r>
          </w:p>
          <w:p>
            <w:pPr>
              <w:spacing w:after="0" w:before="20"/>
              <w:ind w:right="80" w:left="80" w:firstLine="0"/>
            </w:pPr>
            <w:r>
              <w:rPr>
                <w:rFonts w:ascii="Calibri" w:hAnsi="Calibri"/>
                <w:b w:val="0"/>
                <w:i/>
                <w:color w:val="222222"/>
                <w:sz w:val="19"/>
              </w:rPr>
              <w:t>7. Os operadores devem assegurar o bem-estar dos cães ou dos gatos pelos quais são responsáveis, fazendo um dos indicadores relativos ao comportamento e aspeto físico baseados nos animais e tomando medidas em função do resultado dess .</w:t>
            </w:r>
          </w:p>
          <w:p>
            <w:pPr>
              <w:spacing w:after="0" w:before="20"/>
              <w:ind w:right="80" w:left="80" w:firstLine="0"/>
            </w:pPr>
            <w:r>
              <w:rPr>
                <w:rFonts w:ascii="Calibri" w:hAnsi="Calibri"/>
                <w:b w:val="0"/>
                <w:i/>
                <w:color w:val="222222"/>
                <w:sz w:val="19"/>
              </w:rPr>
              <w:t>8. A Comissão fica habilitada a adotar atos delegados em conformidade com o artigo 28.º para complementar o presente regulamento, prevendo indicadores relativos ao comportamento e aspeto físico baseados nos animais, que devem ser usados pelos operadores para efeitos d a realizar em conformidade com o n.º 7 do presente artigo, assim como os métodos a usar pelos operadores para a sua medição.</w:t>
            </w:r>
          </w:p>
          <w:p>
            <w:pPr>
              <w:spacing w:after="0" w:before="20"/>
              <w:ind w:right="80" w:left="80" w:firstLine="0"/>
            </w:pPr>
            <w:r>
              <w:rPr>
                <w:rFonts w:ascii="Calibri" w:hAnsi="Calibri"/>
                <w:b w:val="0"/>
                <w:i/>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e 9 a 12.º do RGBEAC (proposta, jun. 2025)</w:t>
            </w:r>
          </w:p>
          <w:p>
            <w:pPr>
              <w:spacing w:after="0" w:before="140"/>
              <w:ind w:right="80" w:left="80" w:firstLine="0"/>
            </w:pPr>
            <w:r>
              <w:rPr>
                <w:rFonts w:ascii="Calibri" w:hAnsi="Calibri"/>
                <w:b/>
                <w:i w:val="0"/>
                <w:color w:val="333333"/>
                <w:sz w:val="18"/>
              </w:rPr>
              <w:t>Artigo 7.º - Princípios fundamentais para o bem-estar dos animais de companhia</w:t>
            </w:r>
          </w:p>
          <w:p>
            <w:pPr>
              <w:spacing w:after="0" w:before="2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p>
            <w:pPr>
              <w:spacing w:after="0" w:before="200"/>
              <w:ind w:right="80" w:left="80" w:firstLine="0"/>
            </w:pPr>
            <w:r>
              <w:rPr>
                <w:rFonts w:ascii="Calibri" w:hAnsi="Calibri"/>
                <w:b/>
                <w:i w:val="0"/>
                <w:color w:val="333333"/>
                <w:sz w:val="18"/>
              </w:rPr>
              <w:t>Artigo 9.º - Obrigações gerais</w:t>
            </w:r>
          </w:p>
          <w:p>
            <w:pPr>
              <w:spacing w:after="0" w:before="20"/>
              <w:ind w:right="80" w:left="80" w:firstLine="0"/>
            </w:pPr>
            <w:r>
              <w:rPr>
                <w:rFonts w:ascii="Calibri" w:hAnsi="Calibri"/>
                <w:b w:val="0"/>
                <w:i w:val="0"/>
                <w:color w:val="222222"/>
                <w:sz w:val="19"/>
              </w:rPr>
              <w:t>1. Todos os cidadãos têm o dever de notificar às autoridades competentes os casos de suspeita de infração à legislação de proteção do bem-estar dos animais de companhia de que tenham conhecimento.</w:t>
            </w:r>
          </w:p>
          <w:p>
            <w:pPr>
              <w:spacing w:after="0" w:before="20"/>
              <w:ind w:right="80" w:left="80" w:firstLine="0"/>
            </w:pPr>
            <w:r>
              <w:rPr>
                <w:rFonts w:ascii="Calibri" w:hAnsi="Calibri"/>
                <w:b w:val="0"/>
                <w:i w:val="0"/>
                <w:color w:val="222222"/>
                <w:sz w:val="19"/>
              </w:rPr>
              <w:t>2. Em caso de lesão de um animal de companhia em acidente de viação, é obrigatória a comunicação imediata deste facto às autoridades competentes por parte do condutor, ao qual, salvaguardada a sua integridade física, compete também socorrer o animal.</w:t>
            </w:r>
          </w:p>
          <w:p>
            <w:pPr>
              <w:spacing w:after="0" w:before="20"/>
              <w:ind w:right="80" w:left="80" w:firstLine="0"/>
            </w:pPr>
            <w:r>
              <w:rPr>
                <w:rFonts w:ascii="Calibri" w:hAnsi="Calibri"/>
                <w:b w:val="0"/>
                <w:i w:val="0"/>
                <w:color w:val="222222"/>
                <w:sz w:val="19"/>
              </w:rPr>
              <w:t>3. Os animais doentes, feridos ou em perigo devem, na medida do possível, ser socorridos por quem os encontrar, sem prejuízo de notificação às autoridades competentes.</w:t>
            </w:r>
          </w:p>
          <w:p>
            <w:pPr>
              <w:spacing w:after="0" w:before="20"/>
              <w:ind w:right="80" w:left="80" w:firstLine="0"/>
            </w:pPr>
            <w:r>
              <w:rPr>
                <w:rFonts w:ascii="Calibri" w:hAnsi="Calibri"/>
                <w:b w:val="0"/>
                <w:i w:val="0"/>
                <w:color w:val="222222"/>
                <w:sz w:val="19"/>
              </w:rPr>
              <w:t>4. O alojamento no quadro de respostas sociais de pessoas em situação de vulnerabilidade, incluindo as casas de abrigo de vítimas de violência doméstica e os albergues de pessoas em situação de sem-abrigo, devem, sempre que possível, assegurar o acolhimento dos animais de companhia das pessoas que acolhem.</w:t>
            </w:r>
          </w:p>
          <w:p>
            <w:pPr>
              <w:spacing w:after="0" w:before="20"/>
              <w:ind w:right="80" w:left="80" w:firstLine="0"/>
            </w:pPr>
            <w:r>
              <w:rPr>
                <w:rFonts w:ascii="Calibri" w:hAnsi="Calibri"/>
                <w:b w:val="0"/>
                <w:i w:val="0"/>
                <w:color w:val="222222"/>
                <w:sz w:val="19"/>
              </w:rPr>
              <w:t>5. Os planos de emergência e proteção civil devem incluir medidas para a proteção e resgate de animais em situação de emergência.</w:t>
            </w:r>
          </w:p>
          <w:p>
            <w:pPr>
              <w:spacing w:after="0" w:before="200"/>
              <w:ind w:right="80" w:left="80" w:firstLine="0"/>
            </w:pPr>
            <w:r>
              <w:rPr>
                <w:rFonts w:ascii="Calibri" w:hAnsi="Calibri"/>
                <w:b/>
                <w:i w:val="0"/>
                <w:color w:val="333333"/>
                <w:sz w:val="18"/>
              </w:rPr>
              <w:t>Artigo 10.º - Obrigações especiais dos detentores de animais de companhia</w:t>
            </w:r>
          </w:p>
          <w:p>
            <w:pPr>
              <w:spacing w:after="0" w:before="20"/>
              <w:ind w:right="80" w:left="80" w:firstLine="0"/>
            </w:pPr>
            <w:r>
              <w:rPr>
                <w:rFonts w:ascii="Calibri" w:hAnsi="Calibri"/>
                <w:b w:val="0"/>
                <w:i w:val="0"/>
                <w:color w:val="222222"/>
                <w:sz w:val="19"/>
              </w:rPr>
              <w:t>1 – O detentor do animal de companhia deve:</w:t>
            </w:r>
          </w:p>
          <w:p>
            <w:pPr>
              <w:spacing w:after="0" w:before="2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360" w:hanging="280"/>
            </w:pPr>
            <w:r>
              <w:rPr>
                <w:rFonts w:ascii="Calibri" w:hAnsi="Calibri"/>
                <w:b w:val="0"/>
                <w:i w:val="0"/>
                <w:color w:val="222222"/>
                <w:sz w:val="19"/>
              </w:rPr>
              <w:t>i) Atenção, supervisão, controlo, exercício físico e estímulo mental;</w:t>
            </w:r>
          </w:p>
          <w:p>
            <w:pPr>
              <w:spacing w:after="0" w:before="20"/>
              <w:ind w:right="80" w:left="80" w:firstLine="0"/>
            </w:pPr>
            <w:r>
              <w:rPr>
                <w:rFonts w:ascii="Calibri" w:hAnsi="Calibri"/>
                <w:b w:val="0"/>
                <w:i w:val="0"/>
                <w:color w:val="222222"/>
                <w:sz w:val="19"/>
              </w:rPr>
              <w:t>ii)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iii) Condições higiossanitárias que atendam, no mínimo, ao estabelecido no presente decreto-lei e na demais legislação aplicável;</w:t>
            </w:r>
          </w:p>
          <w:p>
            <w:pPr>
              <w:spacing w:after="0" w:before="20"/>
              <w:ind w:right="80" w:left="80" w:firstLine="0"/>
            </w:pPr>
            <w:r>
              <w:rPr>
                <w:rFonts w:ascii="Calibri" w:hAnsi="Calibri"/>
                <w:b w:val="0"/>
                <w:i w:val="0"/>
                <w:color w:val="222222"/>
                <w:sz w:val="19"/>
              </w:rPr>
              <w:t>iv) Liberdade de movimento, sendo proibidos todos os sistemas de contenção permanentes e, no caso de animais que, pelas características da espécie ou comportamento, tenham de ser mantidos em gaiolas, aquários, terrários, canis, espaços vedados ou outros, sendo obrigatório que os mesmos disponham de espaço e enriquecimento ambiental adequados para garantir o seu bem-estar e a expressão dos seus comportamentos naturais, obedecendo aos requisitos fixados na portaria prevista no artigo 58.º do presente decreto-lei;</w:t>
            </w:r>
          </w:p>
          <w:p>
            <w:pPr>
              <w:spacing w:after="0" w:before="20"/>
              <w:ind w:right="80" w:left="360" w:hanging="280"/>
            </w:pPr>
            <w:r>
              <w:rPr>
                <w:rFonts w:ascii="Calibri" w:hAnsi="Calibri"/>
                <w:b w:val="0"/>
                <w:i w:val="0"/>
                <w:color w:val="222222"/>
                <w:sz w:val="19"/>
              </w:rPr>
              <w:t>v) Abrigo adequado, em termos de tamanho e qualidade, com vista a proteger de condições atmosféricas adversas, incluindo frio, chuva, sol ou calor excessivos, com cama seca, limpa e confortável;</w:t>
            </w:r>
          </w:p>
          <w:p>
            <w:pPr>
              <w:spacing w:after="0" w:before="20"/>
              <w:ind w:right="80" w:left="80" w:firstLine="0"/>
            </w:pPr>
            <w:r>
              <w:rPr>
                <w:rFonts w:ascii="Calibri" w:hAnsi="Calibri"/>
                <w:b w:val="0"/>
                <w:i w:val="0"/>
                <w:color w:val="222222"/>
                <w:sz w:val="19"/>
              </w:rPr>
              <w:t>vi) Contato social adequado a cada espécie, de acordo com a sua idade e atividade.</w:t>
            </w:r>
          </w:p>
          <w:p>
            <w:pPr>
              <w:spacing w:after="0" w:before="20"/>
              <w:ind w:right="80" w:left="360" w:hanging="280"/>
            </w:pPr>
            <w:r>
              <w:rPr>
                <w:rFonts w:ascii="Calibri" w:hAnsi="Calibri"/>
                <w:b w:val="0"/>
                <w:i w:val="0"/>
                <w:color w:val="222222"/>
                <w:sz w:val="19"/>
              </w:rPr>
              <w:t>b) Vigiar o animal, de modo a evitar que este cause danos a pessoas, outros animais ou coisas;</w:t>
            </w:r>
          </w:p>
          <w:p>
            <w:pPr>
              <w:spacing w:after="0" w:before="20"/>
              <w:ind w:right="80" w:left="360" w:hanging="280"/>
            </w:pPr>
            <w:r>
              <w:rPr>
                <w:rFonts w:ascii="Calibri" w:hAnsi="Calibri"/>
                <w:b w:val="0"/>
                <w:i w:val="0"/>
                <w:color w:val="222222"/>
                <w:sz w:val="19"/>
              </w:rPr>
              <w:t>c) Educar o animal com recurso a métodos de reforço positivo visando a sua vinculação e integração positivas no espaço familiar e no meio ambiente;</w:t>
            </w:r>
          </w:p>
          <w:p>
            <w:pPr>
              <w:spacing w:after="0" w:before="20"/>
              <w:ind w:right="80" w:left="360" w:hanging="280"/>
            </w:pPr>
            <w:r>
              <w:rPr>
                <w:rFonts w:ascii="Calibri" w:hAnsi="Calibri"/>
                <w:b w:val="0"/>
                <w:i w:val="0"/>
                <w:color w:val="222222"/>
                <w:sz w:val="19"/>
              </w:rPr>
              <w:t>d) Identificar e registar o animal, nos termos do presente decreto-lei;</w:t>
            </w:r>
          </w:p>
          <w:p>
            <w:pPr>
              <w:spacing w:after="0" w:before="20"/>
              <w:ind w:right="80" w:left="360" w:hanging="280"/>
            </w:pPr>
            <w:r>
              <w:rPr>
                <w:rFonts w:ascii="Calibri" w:hAnsi="Calibri"/>
                <w:b w:val="0"/>
                <w:i w:val="0"/>
                <w:color w:val="222222"/>
                <w:sz w:val="19"/>
              </w:rPr>
              <w:t>e) Transportar o animal de forma adequada e de acordo com a legislação em vigor, garantindo a segurança rodoviária e o bem-estar e conforto do animal durante o transporte, inclusive em veículos particulares;</w:t>
            </w:r>
          </w:p>
          <w:p>
            <w:pPr>
              <w:spacing w:after="0" w:before="20"/>
              <w:ind w:right="80" w:left="360" w:hanging="280"/>
            </w:pPr>
            <w:r>
              <w:rPr>
                <w:rFonts w:ascii="Calibri" w:hAnsi="Calibri"/>
                <w:b w:val="0"/>
                <w:i w:val="0"/>
                <w:color w:val="222222"/>
                <w:sz w:val="19"/>
              </w:rPr>
              <w:t>f) Proporcionar ao animal toda e qualquer intervenção sanitária declarada como obrigatória por parte autoridade sanitária nacional, bem como qualquer outro tipo de tratamento veterinário preventivo, paliativo ou curativo indispensável ao seu bem-estar;</w:t>
            </w:r>
          </w:p>
          <w:p>
            <w:pPr>
              <w:spacing w:after="0" w:before="20"/>
              <w:ind w:right="80" w:left="360" w:hanging="280"/>
            </w:pPr>
            <w:r>
              <w:rPr>
                <w:rFonts w:ascii="Calibri" w:hAnsi="Calibri"/>
                <w:b w:val="0"/>
                <w:i w:val="0"/>
                <w:color w:val="222222"/>
                <w:sz w:val="19"/>
              </w:rPr>
              <w:t>g) Comunicar o desaparecimento ou morte do animal de companhia, qualquer alteração nos dados do animal de companhia ou do proprietário, nos prazos prescritos, bem como manter atualizado o SIAC e o DIAC, nos termos previstos no presente decreto-lei;</w:t>
            </w:r>
          </w:p>
          <w:p>
            <w:pPr>
              <w:spacing w:after="0" w:before="20"/>
              <w:ind w:right="80" w:left="360" w:hanging="280"/>
            </w:pPr>
            <w:r>
              <w:rPr>
                <w:rFonts w:ascii="Calibri" w:hAnsi="Calibri"/>
                <w:b w:val="0"/>
                <w:i w:val="0"/>
                <w:color w:val="222222"/>
                <w:sz w:val="19"/>
              </w:rPr>
              <w:t>h) Colocar à disposição das autoridades competentes a documentação necessária e obrigatória em cada caso, colaborando para a obtenção das informações solicitadas a todo o momento e atendendo, de forma geral, a todas as recomendações que a autoridade competente emita;</w:t>
            </w:r>
          </w:p>
          <w:p>
            <w:pPr>
              <w:spacing w:after="0" w:before="20"/>
              <w:ind w:right="80" w:left="360" w:hanging="280"/>
            </w:pPr>
            <w:r>
              <w:rPr>
                <w:rFonts w:ascii="Calibri" w:hAnsi="Calibri"/>
                <w:b w:val="0"/>
                <w:i w:val="0"/>
                <w:color w:val="222222"/>
                <w:sz w:val="19"/>
              </w:rPr>
              <w:t>i) Recolher os excrementos do animal de companhia de quaisquer locais de acesso público.</w:t>
            </w:r>
          </w:p>
          <w:p>
            <w:pPr>
              <w:spacing w:after="0" w:before="140"/>
              <w:ind w:right="80" w:left="80" w:firstLine="0"/>
            </w:pPr>
            <w:r>
              <w:rPr>
                <w:rFonts w:ascii="Calibri" w:hAnsi="Calibri"/>
                <w:b w:val="0"/>
                <w:i w:val="0"/>
                <w:color w:val="222222"/>
                <w:sz w:val="19"/>
              </w:rPr>
              <w:t>2 – É obrigatório o uso por todos os cães e gatos que circulem em espaços públicos de coleira ou peitoral, no qual deve constar a morada ou contacto telefónico do detentor.</w:t>
            </w:r>
          </w:p>
          <w:p>
            <w:pPr>
              <w:spacing w:after="0" w:before="20"/>
              <w:ind w:right="80" w:left="80" w:firstLine="0"/>
            </w:pPr>
            <w:r>
              <w:rPr>
                <w:rFonts w:ascii="Calibri" w:hAnsi="Calibri"/>
                <w:b w:val="0"/>
                <w:i w:val="0"/>
                <w:color w:val="222222"/>
                <w:sz w:val="19"/>
              </w:rPr>
              <w:t>3 – Em espaços públicos, os cães e gatos devem ser conduzidos à trela ou, no caso dos cães, exceto durante a participação em provas e treinos ou, tratando-se de animais utilizados na caça, durante os atos venatórios, cães-pastor enquanto guardam os rebanhos, ou cães pertencentes às Forças Armadas e às Forças de Segurança e Serviços de Segurança e cães de busca e salvamento, quando em serviço.</w:t>
            </w:r>
          </w:p>
          <w:p>
            <w:pPr>
              <w:spacing w:after="0" w:before="20"/>
              <w:ind w:right="80" w:left="80" w:firstLine="0"/>
            </w:pPr>
            <w:r>
              <w:rPr>
                <w:rFonts w:ascii="Calibri" w:hAnsi="Calibri"/>
                <w:b w:val="0"/>
                <w:i w:val="0"/>
                <w:color w:val="222222"/>
                <w:sz w:val="19"/>
              </w:rPr>
              <w:t>4 – As autarquias locais devem prever espaços públicos, ainda que condicionados a determinados horários, para a permanência e circulação de cães ou gatos sem a obrigatoriedade de utilização de trela ou açaimo.</w:t>
            </w:r>
          </w:p>
          <w:p>
            <w:pPr>
              <w:spacing w:after="0" w:before="20"/>
              <w:ind w:right="80" w:left="80" w:firstLine="0"/>
            </w:pPr>
            <w:r>
              <w:rPr>
                <w:rFonts w:ascii="Calibri" w:hAnsi="Calibri"/>
                <w:b w:val="0"/>
                <w:i w:val="0"/>
                <w:color w:val="222222"/>
                <w:sz w:val="19"/>
              </w:rPr>
              <w:t>5 – As autarquias locais estabelecem o regime aplicável à circulação e permanência de animais de companhia em “Praias de Uso Canino”: zonas de praia não classificadas como “águas balneares”, nas quais são disponibilizados equipamentos e materiais de recolha de dejetos, bem como normas a cumprir pelos respetivos titulares do animal de companhia.</w:t>
            </w:r>
          </w:p>
          <w:p>
            <w:pPr>
              <w:spacing w:after="0" w:before="20"/>
              <w:ind w:right="80" w:left="80" w:firstLine="0"/>
            </w:pPr>
            <w:r>
              <w:rPr>
                <w:rFonts w:ascii="Calibri" w:hAnsi="Calibri"/>
                <w:b w:val="0"/>
                <w:i w:val="0"/>
                <w:color w:val="222222"/>
                <w:sz w:val="19"/>
              </w:rPr>
              <w:t>6 – Os cães e gatos não registados como animais reprodutores em nome de criadores com alojamentos autorizados para o efeito devem ser esterilizados antes dos seis meses de idade, desde entrada em vigor deste Decreto-Lei.</w:t>
            </w:r>
          </w:p>
          <w:p>
            <w:pPr>
              <w:spacing w:after="0" w:before="20"/>
              <w:ind w:right="80" w:left="80" w:firstLine="0"/>
            </w:pPr>
            <w:r>
              <w:rPr>
                <w:rFonts w:ascii="Calibri" w:hAnsi="Calibri"/>
                <w:b w:val="0"/>
                <w:i w:val="0"/>
                <w:color w:val="222222"/>
                <w:sz w:val="19"/>
              </w:rPr>
              <w:t>7 – Todos os cães e gatos, com mais de 6 meses, que não se encontrem registados como animais reprodutores em nome de criadores com alojamento licenciados para o efeito, devem ser esterilizados, caso não existam contraindicações médico veterinárias, no prazo de 2 anos, desde a entrada em vigor do presente Decreto-Lei.</w:t>
            </w:r>
          </w:p>
          <w:p>
            <w:pPr>
              <w:spacing w:after="0" w:before="200"/>
              <w:ind w:right="80" w:left="80" w:firstLine="0"/>
            </w:pPr>
            <w:r>
              <w:rPr>
                <w:rFonts w:ascii="Calibri" w:hAnsi="Calibri"/>
                <w:b/>
                <w:i w:val="0"/>
                <w:color w:val="333333"/>
                <w:sz w:val="18"/>
              </w:rPr>
              <w:t>Artigo 11.º - Obrigações especiais dos detentores relativas ao alojamento</w:t>
            </w:r>
          </w:p>
          <w:p>
            <w:pPr>
              <w:spacing w:after="0" w:before="20"/>
              <w:ind w:right="80" w:left="80" w:firstLine="0"/>
            </w:pPr>
            <w:r>
              <w:rPr>
                <w:rFonts w:ascii="Calibri" w:hAnsi="Calibri"/>
                <w:b w:val="0"/>
                <w:i w:val="0"/>
                <w:color w:val="222222"/>
                <w:sz w:val="19"/>
              </w:rPr>
              <w:t>1. A determinação do número de animais permitidos em alojamento que não seja destinado ao exercício da atividade de exploração para hospedagem, nos termos do presente decreto-lei, seja em prédios urbanos, mistos ou rústicos, é competência do respetivo município e freguesia, que terão acesso à base de dados de apoio ao Sistema de Informação de Animais de Companhia, para monitorização e controlo do número de animais mantidos em cada local. O Município e a Junta de Freguesia, excecionalmente, podem autorizar a permanência de um número maior de animais em cada alojamento.</w:t>
            </w:r>
          </w:p>
          <w:p>
            <w:pPr>
              <w:spacing w:after="0" w:before="20"/>
              <w:ind w:right="80" w:left="80" w:firstLine="0"/>
            </w:pPr>
            <w:r>
              <w:rPr>
                <w:rFonts w:ascii="Calibri" w:hAnsi="Calibri"/>
                <w:b w:val="0"/>
                <w:i w:val="0"/>
                <w:color w:val="222222"/>
                <w:sz w:val="19"/>
              </w:rPr>
              <w:t>2. Qualquer norma restritiva em relação ao disposto no número anterior, estipulada em título constitutivo da propriedade horizontal, em contrato de arrendamento, em regulamento do condomínio ou outro instrumento, deve considerar-se não escrita, exceto no respeitante a alojamento em partes comuns e sem prejuízo do disposto no número seguinte.</w:t>
            </w:r>
          </w:p>
          <w:p>
            <w:pPr>
              <w:spacing w:after="0" w:before="20"/>
              <w:ind w:right="80" w:left="80" w:firstLine="0"/>
            </w:pPr>
            <w:r>
              <w:rPr>
                <w:rFonts w:ascii="Calibri" w:hAnsi="Calibri"/>
                <w:b w:val="0"/>
                <w:i w:val="0"/>
                <w:color w:val="222222"/>
                <w:sz w:val="19"/>
              </w:rPr>
              <w:t>3. Nas situações em que a permanência do animal de companhia é fonte de prejuízo para o sossego, a salubridade ou a segurança dos restantes moradores, qualquer morador pode intimar o proprietário a tomar providências ao seu alcance no sentido de as fazer cessar.</w:t>
            </w:r>
          </w:p>
          <w:p>
            <w:pPr>
              <w:spacing w:after="0" w:before="20"/>
              <w:ind w:right="80" w:left="80" w:firstLine="0"/>
            </w:pPr>
            <w:r>
              <w:rPr>
                <w:rFonts w:ascii="Calibri" w:hAnsi="Calibri"/>
                <w:b w:val="0"/>
                <w:i w:val="0"/>
                <w:color w:val="222222"/>
                <w:sz w:val="19"/>
              </w:rPr>
              <w:t>4. Em caso de não cumprimento do disposto no presente artigo, as câmaras municipais, após vistoria conjunta do delegado de saúde e do médico veterinário municipal, notificam o detentor para retirar os animais para um local adequado, que poderá ser um centro de bem-estar animal, no prazo estabelecido por aquelas entidades, caso o detentor não opte por outro destino que reúna as condições estabelecidas pelo presente decreto-lei.</w:t>
            </w:r>
          </w:p>
          <w:p>
            <w:pPr>
              <w:spacing w:after="0" w:before="200"/>
              <w:ind w:right="80" w:left="80" w:firstLine="0"/>
            </w:pPr>
            <w:r>
              <w:rPr>
                <w:rFonts w:ascii="Calibri" w:hAnsi="Calibri"/>
                <w:b/>
                <w:i w:val="0"/>
                <w:color w:val="333333"/>
                <w:sz w:val="18"/>
              </w:rPr>
              <w:t>Artigo 12.º- Proibições gerais</w:t>
            </w:r>
          </w:p>
          <w:p>
            <w:pPr>
              <w:spacing w:after="0" w:before="20"/>
              <w:ind w:right="80" w:left="80" w:firstLine="0"/>
            </w:pPr>
            <w:r>
              <w:rPr>
                <w:rFonts w:ascii="Calibri" w:hAnsi="Calibri"/>
                <w:b w:val="0"/>
                <w:i w:val="0"/>
                <w:color w:val="222222"/>
                <w:sz w:val="19"/>
              </w:rPr>
              <w:t>1 – São interditas quaisquer práticas que violem o bem-estar dos animais de companhia, em especial as seguintes:</w:t>
            </w:r>
          </w:p>
          <w:p>
            <w:pPr>
              <w:spacing w:after="0" w:before="20"/>
              <w:ind w:right="80" w:left="360" w:hanging="280"/>
            </w:pPr>
            <w:r>
              <w:rPr>
                <w:rFonts w:ascii="Calibri" w:hAnsi="Calibri"/>
                <w:b w:val="0"/>
                <w:i w:val="0"/>
                <w:color w:val="222222"/>
                <w:sz w:val="19"/>
              </w:rPr>
              <w:t>a) Causar a sua morte, em violação do que está previsto no presente decreto-lei para a eutanásia ;</w:t>
            </w:r>
          </w:p>
          <w:p>
            <w:pPr>
              <w:spacing w:after="0" w:before="20"/>
              <w:ind w:right="80" w:left="360" w:hanging="280"/>
            </w:pPr>
            <w:r>
              <w:rPr>
                <w:rFonts w:ascii="Calibri" w:hAnsi="Calibri"/>
                <w:b w:val="0"/>
                <w:i w:val="0"/>
                <w:color w:val="222222"/>
                <w:sz w:val="19"/>
              </w:rPr>
              <w:t>b) Sujeitá-los a qualquer prática que lhes possa causar sofrimento, dano, stresse ou angústia, por ação ou omissão, salvo nas situações legalmente previstas;</w:t>
            </w:r>
          </w:p>
          <w:p>
            <w:pPr>
              <w:spacing w:after="0" w:before="20"/>
              <w:ind w:right="80" w:left="360" w:hanging="280"/>
            </w:pPr>
            <w:r>
              <w:rPr>
                <w:rFonts w:ascii="Calibri" w:hAnsi="Calibri"/>
                <w:b w:val="0"/>
                <w:i w:val="0"/>
                <w:color w:val="222222"/>
                <w:sz w:val="19"/>
              </w:rPr>
              <w:t>c) Sujeitá-los a abuso sexual ou práticas sexuais, bem como captar ou disseminar, por qualquer forma, imagens de contacto sexual entre pessoas e animais;</w:t>
            </w:r>
          </w:p>
          <w:p>
            <w:pPr>
              <w:spacing w:after="0" w:before="20"/>
              <w:ind w:right="80" w:left="360" w:hanging="280"/>
            </w:pPr>
            <w:r>
              <w:rPr>
                <w:rFonts w:ascii="Calibri" w:hAnsi="Calibri"/>
                <w:b w:val="0"/>
                <w:i w:val="0"/>
                <w:color w:val="222222"/>
                <w:sz w:val="19"/>
              </w:rPr>
              <w:t>d) Deter, comercializar, alojar, produzir, distribuir, importar, exportar, divulgar, exibir, ceder, disseminar ou disponibilizar, a qualquer título ou por qualquer meio, material audiovisual retratando a sua sujeição a contacto sexual ou a atos de abuso ou violência.</w:t>
            </w:r>
          </w:p>
          <w:p>
            <w:pPr>
              <w:spacing w:after="0" w:before="20"/>
              <w:ind w:right="80" w:left="360" w:hanging="280"/>
            </w:pPr>
            <w:r>
              <w:rPr>
                <w:rFonts w:ascii="Calibri" w:hAnsi="Calibri"/>
                <w:b w:val="0"/>
                <w:i w:val="0"/>
                <w:color w:val="222222"/>
                <w:sz w:val="19"/>
              </w:rPr>
              <w:t>e) Abandoná-los;</w:t>
            </w:r>
          </w:p>
          <w:p>
            <w:pPr>
              <w:spacing w:after="0" w:before="20"/>
              <w:ind w:right="80" w:left="360" w:hanging="280"/>
            </w:pPr>
            <w:r>
              <w:rPr>
                <w:rFonts w:ascii="Calibri" w:hAnsi="Calibri"/>
                <w:b w:val="0"/>
                <w:i w:val="0"/>
                <w:color w:val="222222"/>
                <w:sz w:val="19"/>
              </w:rPr>
              <w:t>f) Acorrentá-los ou mantê-los em espaços confinados, entre os quais varandas, caves, armazéns e outros, que não garantam o seu bem-estar, sendo permitido prendê-los temporariamente com trela à porta de locais que não permitam a entrada de animais ou durante atividades ao ar livre, sob supervisão humana e desde que não sejam expostos a fatores que ponham em causa o seu bem-estar.</w:t>
            </w:r>
          </w:p>
          <w:p>
            <w:pPr>
              <w:spacing w:after="0" w:before="20"/>
              <w:ind w:right="80" w:left="360" w:hanging="280"/>
            </w:pPr>
            <w:r>
              <w:rPr>
                <w:rFonts w:ascii="Calibri" w:hAnsi="Calibri"/>
                <w:b w:val="0"/>
                <w:i w:val="0"/>
                <w:color w:val="222222"/>
                <w:sz w:val="19"/>
              </w:rPr>
              <w:t>g) Mantê-los em veículos estacionados  sem ventilação e temperatura adequadas.</w:t>
            </w:r>
          </w:p>
          <w:p>
            <w:pPr>
              <w:spacing w:after="0" w:before="20"/>
              <w:ind w:right="80" w:left="360" w:hanging="280"/>
            </w:pPr>
            <w:r>
              <w:rPr>
                <w:rFonts w:ascii="Calibri" w:hAnsi="Calibri"/>
                <w:b w:val="0"/>
                <w:i w:val="0"/>
                <w:color w:val="222222"/>
                <w:sz w:val="19"/>
              </w:rPr>
              <w:t>h) Mantê-los predominantemente isolados de humanos ou de outros animais apropriados à espécie;</w:t>
            </w:r>
          </w:p>
          <w:p>
            <w:pPr>
              <w:spacing w:after="0" w:before="20"/>
              <w:ind w:right="80" w:left="360" w:hanging="280"/>
            </w:pPr>
            <w:r>
              <w:rPr>
                <w:rFonts w:ascii="Calibri" w:hAnsi="Calibri"/>
                <w:b w:val="0"/>
                <w:i w:val="0"/>
                <w:color w:val="222222"/>
                <w:sz w:val="19"/>
              </w:rPr>
              <w:t>i) 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360" w:hanging="280"/>
            </w:pPr>
            <w:r>
              <w:rPr>
                <w:rFonts w:ascii="Calibri" w:hAnsi="Calibri"/>
                <w:b w:val="0"/>
                <w:i w:val="0"/>
                <w:color w:val="222222"/>
                <w:sz w:val="19"/>
              </w:rPr>
              <w:t>j) Doá-los como prémio, recompensa ou no âmbito de sorteios ou promoções;</w:t>
            </w:r>
          </w:p>
          <w:p>
            <w:pPr>
              <w:spacing w:after="0" w:before="20"/>
              <w:ind w:right="80" w:left="360" w:hanging="280"/>
            </w:pPr>
            <w:r>
              <w:rPr>
                <w:rFonts w:ascii="Calibri" w:hAnsi="Calibri"/>
                <w:b w:val="0"/>
                <w:i w:val="0"/>
                <w:color w:val="222222"/>
                <w:sz w:val="19"/>
              </w:rPr>
              <w:t>k) Vendê-los ou registá-los a menores de dezoito anos ou a pessoas incapazes do exercício de diretos, sem a autorização do respetivo representante legal;</w:t>
            </w:r>
          </w:p>
          <w:p>
            <w:pPr>
              <w:spacing w:after="0" w:before="20"/>
              <w:ind w:right="80" w:left="360" w:hanging="280"/>
            </w:pPr>
            <w:r>
              <w:rPr>
                <w:rFonts w:ascii="Calibri" w:hAnsi="Calibri"/>
                <w:b w:val="0"/>
                <w:i w:val="0"/>
                <w:color w:val="222222"/>
                <w:sz w:val="19"/>
              </w:rPr>
              <w:t>l) Vendê-los ou transacioná-los sem estarem registados no SIAC;</w:t>
            </w:r>
          </w:p>
          <w:p>
            <w:pPr>
              <w:spacing w:after="0" w:before="20"/>
              <w:ind w:right="80" w:left="360" w:hanging="280"/>
            </w:pPr>
            <w:r>
              <w:rPr>
                <w:rFonts w:ascii="Calibri" w:hAnsi="Calibri"/>
                <w:b w:val="0"/>
                <w:i w:val="0"/>
                <w:color w:val="222222"/>
                <w:sz w:val="19"/>
              </w:rPr>
              <w:t>m) Vendê-los através da Internet;</w:t>
            </w:r>
          </w:p>
          <w:p>
            <w:pPr>
              <w:spacing w:after="0" w:before="20"/>
              <w:ind w:right="80" w:left="360" w:hanging="280"/>
            </w:pPr>
            <w:r>
              <w:rPr>
                <w:rFonts w:ascii="Calibri" w:hAnsi="Calibri"/>
                <w:b w:val="0"/>
                <w:i w:val="0"/>
                <w:color w:val="222222"/>
                <w:sz w:val="19"/>
              </w:rPr>
              <w:t>n) Utilizá-los para atividades de venda ambulante;</w:t>
            </w:r>
          </w:p>
          <w:p>
            <w:pPr>
              <w:spacing w:after="0" w:before="20"/>
              <w:ind w:right="80" w:left="360" w:hanging="280"/>
            </w:pPr>
            <w:r>
              <w:rPr>
                <w:rFonts w:ascii="Calibri" w:hAnsi="Calibri"/>
                <w:b w:val="0"/>
                <w:i w:val="0"/>
                <w:color w:val="222222"/>
                <w:sz w:val="19"/>
              </w:rPr>
              <w:t>o) Criá-los ou vendê-los sem as autorizações e os registos legalmente previstos, bem como publicitar qualquer prestação de serviço ou venda sem o número de registo do alojamento;</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
              <w:ind w:right="80" w:left="360" w:hanging="280"/>
            </w:pPr>
            <w:r>
              <w:rPr>
                <w:rFonts w:ascii="Calibri" w:hAnsi="Calibri"/>
                <w:b w:val="0"/>
                <w:i w:val="0"/>
                <w:color w:val="222222"/>
                <w:sz w:val="19"/>
              </w:rPr>
              <w:t>r) Utilizá-los ou mantê-los em estabelecimentos de ensino ou formação, sem prejuízo dos animais de experimentação científica ou de atividades educativas assistidas por animais, tais como para fins de adoção, terapêuticos ou de sensibilização para o bem-estar animal;</w:t>
            </w:r>
          </w:p>
          <w:p>
            <w:pPr>
              <w:spacing w:after="0" w:before="20"/>
              <w:ind w:right="80" w:left="360" w:hanging="280"/>
            </w:pPr>
            <w:r>
              <w:rPr>
                <w:rFonts w:ascii="Calibri" w:hAnsi="Calibri"/>
                <w:b w:val="0"/>
                <w:i w:val="0"/>
                <w:color w:val="222222"/>
                <w:sz w:val="19"/>
              </w:rPr>
              <w:t>s) Utilizá-los em eventos, confrontos entre animais, ou outras atividades que envolvam crueldade ou tratamento humilhante, maus-tratos, sofrimento ou morte, ou coloquem em risco a sua saúde e bem-estar;</w:t>
            </w:r>
          </w:p>
          <w:p>
            <w:pPr>
              <w:spacing w:after="0" w:before="20"/>
              <w:ind w:right="80" w:left="360" w:hanging="280"/>
            </w:pPr>
            <w:r>
              <w:rPr>
                <w:rFonts w:ascii="Calibri" w:hAnsi="Calibri"/>
                <w:b w:val="0"/>
                <w:i w:val="0"/>
                <w:color w:val="222222"/>
                <w:sz w:val="19"/>
              </w:rPr>
              <w:t>t) Utilizá-los em corridas de cães, com ou sem isco, com fins competitivos ou recreativos;</w:t>
            </w:r>
          </w:p>
          <w:p>
            <w:pPr>
              <w:spacing w:after="0" w:before="20"/>
              <w:ind w:right="80" w:left="360" w:hanging="280"/>
            </w:pPr>
            <w:r>
              <w:rPr>
                <w:rFonts w:ascii="Calibri" w:hAnsi="Calibri"/>
                <w:b w:val="0"/>
                <w:i w:val="0"/>
                <w:color w:val="222222"/>
                <w:sz w:val="19"/>
              </w:rPr>
              <w:t>u) Utilizá-los em eventos que não estejam devidamente licenciados e autorizados;</w:t>
            </w:r>
          </w:p>
          <w:p>
            <w:pPr>
              <w:spacing w:after="0" w:before="20"/>
              <w:ind w:right="80" w:left="360" w:hanging="280"/>
            </w:pPr>
            <w:r>
              <w:rPr>
                <w:rFonts w:ascii="Calibri" w:hAnsi="Calibri"/>
                <w:b w:val="0"/>
                <w:i w:val="0"/>
                <w:color w:val="222222"/>
                <w:sz w:val="19"/>
              </w:rPr>
              <w:t>v) Educá-los ou treiná-los com recurso a métodos aversivos, punitivos ou violentos, suscetíveis de causar danos físicos, angústia, stresse ou medo aos animais ou que visem estimular a sua agressividade ou fazê-los trabalhar de forma a exceder as suas forças ou capacidades naturais, prejudicando a sua saúde ou bem-estar;</w:t>
            </w:r>
          </w:p>
          <w:p>
            <w:pPr>
              <w:spacing w:after="0" w:before="20"/>
              <w:ind w:right="80" w:left="360" w:hanging="280"/>
            </w:pPr>
            <w:r>
              <w:rPr>
                <w:rFonts w:ascii="Calibri" w:hAnsi="Calibri"/>
                <w:b w:val="0"/>
                <w:i w:val="0"/>
                <w:color w:val="222222"/>
                <w:sz w:val="19"/>
              </w:rPr>
              <w:t>w) Mantê-los em vitrines expostas ao público;</w:t>
            </w:r>
          </w:p>
          <w:p>
            <w:pPr>
              <w:spacing w:after="0" w:before="20"/>
              <w:ind w:right="80" w:left="360" w:hanging="280"/>
            </w:pPr>
            <w:r>
              <w:rPr>
                <w:rFonts w:ascii="Calibri" w:hAnsi="Calibri"/>
                <w:b w:val="0"/>
                <w:i w:val="0"/>
                <w:color w:val="222222"/>
                <w:sz w:val="19"/>
              </w:rPr>
              <w:t>x) Vender cães, gatos ou furões senão por criadores comerciais em alojamentos autorizados para o efeito;</w:t>
            </w:r>
          </w:p>
          <w:p>
            <w:pPr>
              <w:spacing w:after="0" w:before="20"/>
              <w:ind w:right="80" w:left="360" w:hanging="280"/>
            </w:pPr>
            <w:r>
              <w:rPr>
                <w:rFonts w:ascii="Calibri" w:hAnsi="Calibri"/>
                <w:b w:val="0"/>
                <w:i w:val="0"/>
                <w:color w:val="222222"/>
                <w:sz w:val="19"/>
              </w:rPr>
              <w:t>y) Utilizá-los em carrosséis, atrações de feiras, circos, exposições itinerantes, números com animais e manifestações similares;</w:t>
            </w:r>
          </w:p>
          <w:p>
            <w:pPr>
              <w:spacing w:after="0" w:before="20"/>
              <w:ind w:right="80" w:left="360" w:hanging="280"/>
            </w:pPr>
            <w:r>
              <w:rPr>
                <w:rFonts w:ascii="Calibri" w:hAnsi="Calibri"/>
                <w:b w:val="0"/>
                <w:i w:val="0"/>
                <w:color w:val="222222"/>
                <w:sz w:val="19"/>
              </w:rPr>
              <w:t>z) Levá-los amarrados a veículos motorizados em movimento;</w:t>
            </w:r>
          </w:p>
          <w:p>
            <w:pPr>
              <w:spacing w:after="0" w:before="20"/>
              <w:ind w:right="80" w:left="80" w:firstLine="0"/>
            </w:pPr>
            <w:r>
              <w:rPr>
                <w:rFonts w:ascii="Calibri" w:hAnsi="Calibri"/>
                <w:b w:val="0"/>
                <w:i w:val="0"/>
                <w:color w:val="222222"/>
                <w:sz w:val="19"/>
              </w:rPr>
              <w:t>aa) Utilizar, deter ou comercializar qualquer meio que tenha como propósito influenciar o comportamento do animal através de métodos aversivos, violentos ou estímulos punitivos, tais como coleiras elétricas, de choques, estranguladoras ou com bicos, açaimos fechados ou que dificultem a respiração do animal;</w:t>
            </w:r>
          </w:p>
          <w:p>
            <w:pPr>
              <w:spacing w:after="0" w:before="20"/>
              <w:ind w:right="80" w:left="360" w:hanging="280"/>
            </w:pPr>
            <w:r>
              <w:rPr>
                <w:rFonts w:ascii="Calibri" w:hAnsi="Calibri"/>
                <w:b w:val="0"/>
                <w:i w:val="0"/>
                <w:color w:val="222222"/>
                <w:sz w:val="19"/>
              </w:rPr>
              <w:t>z) Usá-los para a promoção ou concretização de sacrifício ritual de animais de companhia;</w:t>
            </w:r>
          </w:p>
          <w:p>
            <w:pPr>
              <w:spacing w:after="0" w:before="20"/>
              <w:ind w:right="80" w:left="80" w:firstLine="0"/>
            </w:pPr>
            <w:r>
              <w:rPr>
                <w:rFonts w:ascii="Calibri" w:hAnsi="Calibri"/>
                <w:b w:val="0"/>
                <w:i w:val="0"/>
                <w:color w:val="222222"/>
                <w:sz w:val="19"/>
              </w:rPr>
              <w:t>aa) Consumi-los, usar ou comercializar a sua carne, pele, pelo ou qualquer parte do seu corpo, excetuando-se as utilizações autorizadas para fins experimentais ou científicos;</w:t>
            </w:r>
          </w:p>
          <w:p>
            <w:pPr>
              <w:spacing w:after="0" w:before="20"/>
              <w:ind w:right="80" w:left="80" w:firstLine="0"/>
            </w:pPr>
            <w:r>
              <w:rPr>
                <w:rFonts w:ascii="Calibri" w:hAnsi="Calibri"/>
                <w:b w:val="0"/>
                <w:i w:val="0"/>
                <w:color w:val="222222"/>
                <w:sz w:val="19"/>
              </w:rPr>
              <w:t>bb) Utilizá-los para a prática de mendicidade, sem prejuízo do direito das pessoas sem-abrigo se fazerem acompanhar dos seus animais de companhia, salvaguardado o seu bem-estar.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360" w:hanging="280"/>
            </w:pPr>
            <w:r>
              <w:rPr>
                <w:rFonts w:ascii="Calibri" w:hAnsi="Calibri"/>
                <w:b w:val="0"/>
                <w:i w:val="0"/>
                <w:color w:val="222222"/>
                <w:sz w:val="19"/>
              </w:rPr>
              <w:t>e) Criar cães e gatos para consumo, utilização ou comércio da sua carne, pele, pelo ou qualquer parte destes animais, excetuando-se as utilizações autorizadas para fins experimentais ou científicos;</w:t>
            </w:r>
          </w:p>
          <w:p>
            <w:pPr>
              <w:spacing w:after="0" w:before="20"/>
              <w:ind w:right="80" w:left="360" w:hanging="280"/>
            </w:pPr>
            <w:r>
              <w:rPr>
                <w:rFonts w:ascii="Calibri" w:hAnsi="Calibri"/>
                <w:b w:val="0"/>
                <w:i w:val="0"/>
                <w:color w:val="222222"/>
                <w:sz w:val="19"/>
              </w:rPr>
              <w:t>f) Promover ou concretizar o sacrifício ritual de animais de companhia.</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p>
            <w:pPr>
              <w:spacing w:after="0" w:before="140"/>
              <w:ind w:right="80" w:left="80" w:firstLine="0"/>
            </w:pPr>
            <w:r>
              <w:rPr>
                <w:rFonts w:ascii="Calibri" w:hAnsi="Calibri"/>
                <w:b w:val="0"/>
                <w:i w:val="0"/>
                <w:color w:val="222222"/>
                <w:sz w:val="19"/>
              </w:rPr>
              <w:t>Art. 75.º, n.º 8 - Em caso de abandono de animais ou em caso de incumprimento do dever de vigilância que tenha dado origem a uma agressão, os cães e gatos são devolvidos ao seu detentor após esterilização cirúrgica definitiva executada no centro de recolha a suas expensas.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140"/>
              <w:ind w:right="80" w:left="80" w:firstLine="0"/>
            </w:pPr>
            <w:r>
              <w:rPr>
                <w:rFonts w:ascii="Calibri" w:hAnsi="Calibri"/>
                <w:b w:val="0"/>
                <w:i w:val="0"/>
                <w:color w:val="222222"/>
                <w:sz w:val="19"/>
              </w:rPr>
              <w:t>Lei n.º 92/95, de 12 de Setembro - PROTECÇÃO AOS ANIMAIS</w:t>
            </w:r>
          </w:p>
          <w:p>
            <w:pPr>
              <w:spacing w:after="0" w:before="200"/>
              <w:ind w:right="80" w:left="80" w:firstLine="0"/>
            </w:pPr>
            <w:r>
              <w:rPr>
                <w:rFonts w:ascii="Calibri" w:hAnsi="Calibri"/>
                <w:b/>
                <w:i w:val="0"/>
                <w:color w:val="333333"/>
                <w:sz w:val="18"/>
              </w:rPr>
              <w:t>Artigo 1.º - Medidas gerais de protecção</w:t>
            </w:r>
          </w:p>
          <w:p>
            <w:pPr>
              <w:spacing w:after="0" w:before="20"/>
              <w:ind w:right="80" w:left="80" w:firstLine="0"/>
            </w:pPr>
            <w:r>
              <w:rPr>
                <w:rFonts w:ascii="Calibri" w:hAnsi="Calibri"/>
                <w:b w:val="0"/>
                <w:i w:val="0"/>
                <w:color w:val="222222"/>
                <w:sz w:val="19"/>
              </w:rPr>
              <w:t>1 - São proibidas todas as violências injustificadas contra animais, considerando-se como tais os actos consistentes em, sem necessidade, se infligir a morte, o sofrimento cruel e prolongado ou graves lesões a um animal.</w:t>
            </w:r>
          </w:p>
          <w:p>
            <w:pPr>
              <w:spacing w:after="0" w:before="20"/>
              <w:ind w:right="80" w:left="80" w:firstLine="0"/>
            </w:pPr>
            <w:r>
              <w:rPr>
                <w:rFonts w:ascii="Calibri" w:hAnsi="Calibri"/>
                <w:b w:val="0"/>
                <w:i w:val="0"/>
                <w:color w:val="222222"/>
                <w:sz w:val="19"/>
              </w:rPr>
              <w:t>2 - Os animais doentes, feridos ou em perigo devem, na medida do possível, ser socorridos.</w:t>
            </w:r>
          </w:p>
          <w:p>
            <w:pPr>
              <w:spacing w:after="0" w:before="20"/>
              <w:ind w:right="80" w:left="80" w:firstLine="0"/>
            </w:pPr>
            <w:r>
              <w:rPr>
                <w:rFonts w:ascii="Calibri" w:hAnsi="Calibri"/>
                <w:b w:val="0"/>
                <w:i w:val="0"/>
                <w:color w:val="222222"/>
                <w:sz w:val="19"/>
              </w:rPr>
              <w:t>3 - São também proibidos os actos consistentes em:</w:t>
            </w:r>
          </w:p>
          <w:p>
            <w:pPr>
              <w:spacing w:after="0" w:before="20"/>
              <w:ind w:right="80" w:left="360" w:hanging="280"/>
            </w:pPr>
            <w:r>
              <w:rPr>
                <w:rFonts w:ascii="Calibri" w:hAnsi="Calibri"/>
                <w:b w:val="0"/>
                <w:i w:val="0"/>
                <w:color w:val="222222"/>
                <w:sz w:val="19"/>
              </w:rPr>
              <w:t>a) Exigir a um animal, em casos que não sejam de emergência, esforços ou actuações que, em virtude da sua condição, ele seja obviamente incapaz de realizar ou que estejam obviamente para além das suas possibilidades;</w:t>
            </w:r>
          </w:p>
          <w:p>
            <w:pPr>
              <w:spacing w:after="0" w:before="20"/>
              <w:ind w:right="80" w:left="360" w:hanging="280"/>
            </w:pPr>
            <w:r>
              <w:rPr>
                <w:rFonts w:ascii="Calibri" w:hAnsi="Calibri"/>
                <w:b w:val="0"/>
                <w:i w:val="0"/>
                <w:color w:val="222222"/>
                <w:sz w:val="19"/>
              </w:rPr>
              <w:t>b) Utilizar chicotes com nós, aguilhões com mais de 5 mm, ou outros instrumentos perfurantes, na condução de animais, com excepção dos usados na arte equestre e nas touradas autorizadas por lei;</w:t>
            </w:r>
          </w:p>
          <w:p>
            <w:pPr>
              <w:spacing w:after="0" w:before="20"/>
              <w:ind w:right="80" w:left="360" w:hanging="280"/>
            </w:pPr>
            <w:r>
              <w:rPr>
                <w:rFonts w:ascii="Calibri" w:hAnsi="Calibri"/>
                <w:b w:val="0"/>
                <w:i w:val="0"/>
                <w:color w:val="222222"/>
                <w:sz w:val="19"/>
              </w:rPr>
              <w:t>c) Adquirir ou dispor de um animal enfraquecido, doente, gasto ou idoso, que tenha vivido num ambiente doméstico, numa instalação comercial ou industrial ou outra, sob protecção e cuidados humanos, para qualquer fim que não seja o do seu tratamento e recuperação ou, no caso disso, a administração de uma morte imediata e condigna;</w:t>
            </w:r>
          </w:p>
          <w:p>
            <w:pPr>
              <w:spacing w:after="0" w:before="20"/>
              <w:ind w:right="80" w:left="360" w:hanging="280"/>
            </w:pPr>
            <w:r>
              <w:rPr>
                <w:rFonts w:ascii="Calibri" w:hAnsi="Calibri"/>
                <w:b w:val="0"/>
                <w:i w:val="0"/>
                <w:color w:val="222222"/>
                <w:sz w:val="19"/>
              </w:rPr>
              <w:t>d) Abandonar intencionalmente na via pública animais que tenham sido mantidos sob cuidado e protecção humanas, num ambiente doméstico ou numa instalação comercial ou industrial;</w:t>
            </w:r>
          </w:p>
          <w:p>
            <w:pPr>
              <w:spacing w:after="0" w:before="20"/>
              <w:ind w:right="80" w:left="360" w:hanging="280"/>
            </w:pPr>
            <w:r>
              <w:rPr>
                <w:rFonts w:ascii="Calibri" w:hAnsi="Calibri"/>
                <w:b w:val="0"/>
                <w:i w:val="0"/>
                <w:color w:val="222222"/>
                <w:sz w:val="19"/>
              </w:rPr>
              <w:t>e) Utilizar animais para fins didácticos, de treino, filmagens, exibições, publicidade ou actividades semelhantes, na medida em que daí resultem para eles dor ou sofrimentos consideráveis, salvo experiência científica de comprovada necessidade;</w:t>
            </w:r>
          </w:p>
          <w:p>
            <w:pPr>
              <w:spacing w:after="0" w:before="20"/>
              <w:ind w:right="80" w:left="360" w:hanging="280"/>
            </w:pPr>
            <w:r>
              <w:rPr>
                <w:rFonts w:ascii="Calibri" w:hAnsi="Calibri"/>
                <w:b w:val="0"/>
                <w:i w:val="0"/>
                <w:color w:val="222222"/>
                <w:sz w:val="19"/>
              </w:rPr>
              <w:t>f) Utilizar animais em treinos particularmente difíceis ou em experiências ou divertimentos consistentes em confrontar mortalmente animais uns contra os outros, salvo na prática da caça.</w:t>
            </w:r>
          </w:p>
          <w:p>
            <w:pPr>
              <w:spacing w:after="0" w:before="20"/>
              <w:ind w:right="80" w:left="360" w:hanging="280"/>
            </w:pPr>
            <w:r>
              <w:rPr>
                <w:rFonts w:ascii="Calibri" w:hAnsi="Calibri"/>
                <w:b w:val="0"/>
                <w:i w:val="0"/>
                <w:color w:val="222222"/>
                <w:sz w:val="19"/>
              </w:rPr>
              <w:t>g) Utilizar pombos como alvo na prática desportiva do tiro ao voo, incluindo treinos e provas.</w:t>
            </w:r>
          </w:p>
          <w:p>
            <w:pPr>
              <w:spacing w:after="0" w:before="20"/>
              <w:ind w:right="80" w:left="80" w:firstLine="0"/>
            </w:pPr>
            <w:r>
              <w:rPr>
                <w:rFonts w:ascii="Calibri" w:hAnsi="Calibri"/>
                <w:b w:val="0"/>
                <w:i w:val="0"/>
                <w:color w:val="222222"/>
                <w:sz w:val="19"/>
              </w:rPr>
              <w:t>4 - As espécies de animais em perigo de extinção serão objecto de medidas de protecção, nomeadamente para preservação dos ecossistemas em que se enquadram.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conceito de família de acolhimento é inexistente na legislação vigente.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(1) criar o conceito de 'família de acolhimento' como extensão da atividade do operador; (2) fixar limite numérico de animais por família (máximo 5, ou 1 ninhada com mãe); (3) atribuir responsabilidade jurídica ao operador, não à família de acolhimento.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relativas às estratégias de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effects detrimental to the health and welfare of those animals.</w:t>
            </w:r>
          </w:p>
          <w:p>
            <w:pPr>
              <w:spacing w:after="0" w:before="2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such dogs or cats, or of their offspring. Before selecting a dog or cat that might have an excessive conformational trait for breeding, the operator shall consult a veterinarian or an independent qualified person acting under the responsibility of a veterinarian. That veterinarian or independent qualified person shall assess whether the dog or cat has an excessive conformational trait.</w:t>
            </w:r>
          </w:p>
          <w:p>
            <w:pPr>
              <w:spacing w:after="0" w:before="20"/>
              <w:ind w:right="80" w:left="80" w:firstLine="0"/>
            </w:pPr>
            <w:r>
              <w:rPr>
                <w:rFonts w:ascii="Calibri" w:hAnsi="Calibri"/>
                <w:b w:val="0"/>
                <w:i w:val="0"/>
                <w:color w:val="222222"/>
                <w:sz w:val="19"/>
              </w:rPr>
              <w:t>3. The Commission is empowered to adopt delegated acts in accordance with Article 28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that are to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that are to be excluded from reproduction, the methods for their assessment and the record keeping requirements.</w:t>
            </w:r>
          </w:p>
          <w:p>
            <w:pPr>
              <w:spacing w:after="0" w:before="20"/>
              <w:ind w:right="80" w:left="80" w:firstLine="0"/>
            </w:pPr>
            <w:r>
              <w:rPr>
                <w:rFonts w:ascii="Calibri" w:hAnsi="Calibri"/>
                <w:b w:val="0"/>
                <w:i w:val="0"/>
                <w:color w:val="222222"/>
                <w:sz w:val="19"/>
              </w:rPr>
              <w:t>4. When adopting those delegated acts, the Commission shall take into account the scientific opinion of the European Food Safety Authority (EFSA), as well as any social and economic impacts of those delegated acts.</w:t>
            </w:r>
          </w:p>
          <w:p>
            <w:pPr>
              <w:spacing w:after="0" w:before="20"/>
              <w:ind w:right="80" w:left="80" w:firstLine="0"/>
            </w:pPr>
            <w:r>
              <w:rPr>
                <w:rFonts w:ascii="Calibri" w:hAnsi="Calibri"/>
                <w:b w:val="0"/>
                <w:i w:val="0"/>
                <w:color w:val="222222"/>
                <w:sz w:val="19"/>
              </w:rPr>
              <w:t>5. The delegated acts concerning the excessive conformational traits shall be adopted by 1 July 2030. The delegated acts concerning the genotypes shall be adopted by 1 July 2036.</w:t>
            </w:r>
          </w:p>
          <w:p>
            <w:pPr>
              <w:spacing w:after="0" w:before="20"/>
              <w:ind w:right="80" w:left="80" w:firstLine="0"/>
            </w:pPr>
            <w:r>
              <w:rPr>
                <w:rFonts w:ascii="Calibri" w:hAnsi="Calibri"/>
                <w:b w:val="0"/>
                <w:i w:val="0"/>
                <w:color w:val="222222"/>
                <w:sz w:val="19"/>
              </w:rPr>
              <w:t>6. The following shall be prohibited when managing the reproduction of dogs and cats:</w:t>
            </w:r>
          </w:p>
          <w:p>
            <w:pPr>
              <w:spacing w:after="0" w:before="20"/>
              <w:ind w:right="80" w:left="360" w:hanging="280"/>
            </w:pPr>
            <w:r>
              <w:rPr>
                <w:rFonts w:ascii="Calibri" w:hAnsi="Calibri"/>
                <w:b w:val="0"/>
                <w:i w:val="0"/>
                <w:color w:val="222222"/>
                <w:sz w:val="19"/>
              </w:rPr>
              <w:t>(a)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breeding for the purpose of producing hybrids.</w:t>
            </w:r>
          </w:p>
          <w:p>
            <w:pPr>
              <w:spacing w:after="0" w:before="140"/>
              <w:ind w:right="80" w:left="80" w:firstLine="0"/>
            </w:pPr>
            <w:r>
              <w:rPr>
                <w:rFonts w:ascii="Calibri" w:hAnsi="Calibri"/>
                <w:b w:val="0"/>
                <w:i w:val="0"/>
                <w:color w:val="222222"/>
                <w:sz w:val="19"/>
              </w:rPr>
              <w:t>@regulamento — Health  ·  ANEXO I, Ponto 3 do Regulamento 2023/0447  |  EN</w:t>
            </w:r>
          </w:p>
          <w:p>
            <w:pPr>
              <w:spacing w:after="0" w:before="20"/>
              <w:ind w:right="80" w:left="80" w:firstLine="0"/>
            </w:pPr>
            <w:r>
              <w:rPr>
                <w:rFonts w:ascii="Calibri" w:hAnsi="Calibri"/>
                <w:b w:val="0"/>
                <w:i w:val="0"/>
                <w:color w:val="222222"/>
                <w:sz w:val="19"/>
              </w:rPr>
              <w:t>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devem assegurar que as suas estratégias de reprodução minimizem o risco de produção de cães ou gatos com genótipos associados a efeitos prejudiciais para a saúde e bem-estar desses animais.</w:t>
            </w:r>
          </w:p>
          <w:p>
            <w:pPr>
              <w:spacing w:after="0" w:before="20"/>
              <w:ind w:right="80" w:left="80" w:firstLine="0"/>
            </w:pPr>
            <w:r>
              <w:rPr>
                <w:rFonts w:ascii="Calibri" w:hAnsi="Calibri"/>
                <w:b w:val="0"/>
                <w:i/>
                <w:color w:val="222222"/>
                <w:sz w:val="19"/>
              </w:rPr>
              <w:t>2. Os operadores de estabelecimentos de criação não devem utilizar, para fins de reprodução, cães ou gatos com características de conformação excessivas que acarretem um elevado risco de efeitos prejudiciais para o bem-estar desses cães ou gatos ou da sua descendência. Antes de selecionar um cão ou gato que possa ter uma característica de conformação excessiva para a reprodução, o operador deve consultar um veterinário ou uma pessoa qualificada independente que atue sob a responsabilidade de um veterinário. Tal veterinário ou pessoa qualificada independente deve avaliar se o cão ou gato tem uma característica de conformação excessiva.</w:t>
            </w:r>
          </w:p>
          <w:p>
            <w:pPr>
              <w:spacing w:after="0" w:before="20"/>
              <w:ind w:right="80" w:left="80" w:firstLine="0"/>
            </w:pPr>
            <w:r>
              <w:rPr>
                <w:rFonts w:ascii="Calibri" w:hAnsi="Calibri"/>
                <w:b w:val="0"/>
                <w:i/>
                <w:color w:val="222222"/>
                <w:sz w:val="19"/>
              </w:rPr>
              <w:t>3. A Comissão fica habilitada a adotar atos delegados nos termos do artigo 28.º, que complementem o presente regulamento, definindo:</w:t>
            </w:r>
          </w:p>
          <w:p>
            <w:pPr>
              <w:spacing w:after="0" w:before="20"/>
              <w:ind w:right="80" w:left="360" w:hanging="280"/>
            </w:pPr>
            <w:r>
              <w:rPr>
                <w:rFonts w:ascii="Calibri" w:hAnsi="Calibri"/>
                <w:b w:val="0"/>
                <w:i/>
                <w:color w:val="222222"/>
                <w:sz w:val="19"/>
              </w:rPr>
              <w:t>a) As características dos genótipos a que se refere o n.º 1 que devem ser excluídas da reprodução, bem como os métodos para a sua avaliação e os requisitos em matéria de manutenção de registos;</w:t>
            </w:r>
          </w:p>
          <w:p>
            <w:pPr>
              <w:spacing w:after="0" w:before="20"/>
              <w:ind w:right="80" w:left="360" w:hanging="280"/>
            </w:pPr>
            <w:r>
              <w:rPr>
                <w:rFonts w:ascii="Calibri" w:hAnsi="Calibri"/>
                <w:b w:val="0"/>
                <w:i/>
                <w:color w:val="222222"/>
                <w:sz w:val="19"/>
              </w:rPr>
              <w:t>b) As características de conformação excessivas a que se refere o n.º 2 do presente artigo que devem ser excluídas da reprodução, os métodos para a sua avaliação e os requisitos em matéria de conservação de registos.</w:t>
            </w:r>
          </w:p>
          <w:p>
            <w:pPr>
              <w:spacing w:after="0" w:before="20"/>
              <w:ind w:right="80" w:left="80" w:firstLine="0"/>
            </w:pPr>
            <w:r>
              <w:rPr>
                <w:rFonts w:ascii="Calibri" w:hAnsi="Calibri"/>
                <w:b w:val="0"/>
                <w:i/>
                <w:color w:val="222222"/>
                <w:sz w:val="19"/>
              </w:rPr>
              <w:t>Ao adotar esses atos delegados, a Comissão toma em consideração o parecer científico da Autoridade Europeia para a Segurança dos Alimentos, bem como quaisquer impactos sociais e económicos dos referidos atos delegados.</w:t>
            </w:r>
          </w:p>
          <w:p>
            <w:pPr>
              <w:spacing w:after="0" w:before="20"/>
              <w:ind w:right="80" w:left="80" w:firstLine="0"/>
            </w:pPr>
            <w:r>
              <w:rPr>
                <w:rFonts w:ascii="Calibri" w:hAnsi="Calibri"/>
                <w:b w:val="0"/>
                <w:i/>
                <w:color w:val="222222"/>
                <w:sz w:val="19"/>
              </w:rPr>
              <w:t>Os atos delegados relativos às características de conformação excessivas devem ser adotados até 1 de julho de 2030. Os atos delegados relativos aos genótipos devem ser adotados até 1 de julho de 2036.</w:t>
            </w:r>
          </w:p>
          <w:p>
            <w:pPr>
              <w:spacing w:after="0" w:before="20"/>
              <w:ind w:right="80" w:left="80" w:firstLine="0"/>
            </w:pPr>
            <w:r>
              <w:rPr>
                <w:rFonts w:ascii="Calibri" w:hAnsi="Calibri"/>
                <w:b w:val="0"/>
                <w:i/>
                <w:color w:val="222222"/>
                <w:sz w:val="19"/>
              </w:rPr>
              <w:t>4. No contexto da gestão da reprodução de cães e gatos, são proibidas as seguintes práticas:</w:t>
            </w:r>
          </w:p>
          <w:p>
            <w:pPr>
              <w:spacing w:after="0" w:before="20"/>
              <w:ind w:right="80" w:left="360" w:hanging="280"/>
            </w:pPr>
            <w:r>
              <w:rPr>
                <w:rFonts w:ascii="Calibri" w:hAnsi="Calibri"/>
                <w:b w:val="0"/>
                <w:i/>
                <w:color w:val="222222"/>
                <w:sz w:val="19"/>
              </w:rPr>
              <w:t>a) Reprodução entre progenitores e descendência, entre irmãos, entre meios-irmãos ou entre avós e netos, salvo aprovação pela autoridade competente com base numa necessidade específica de preservação de raças locais com património genético limitado;</w:t>
            </w:r>
          </w:p>
          <w:p>
            <w:pPr>
              <w:spacing w:after="0" w:before="20"/>
              <w:ind w:right="80" w:left="360" w:hanging="280"/>
            </w:pPr>
            <w:r>
              <w:rPr>
                <w:rFonts w:ascii="Calibri" w:hAnsi="Calibri"/>
                <w:b w:val="0"/>
                <w:i/>
                <w:color w:val="222222"/>
                <w:sz w:val="19"/>
              </w:rPr>
              <w:t>b) Reprodução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70.º do RGBEAC (proposta, jun. 2025)</w:t>
            </w:r>
          </w:p>
          <w:p>
            <w:pPr>
              <w:spacing w:after="0" w:before="140"/>
              <w:ind w:right="80" w:left="80" w:firstLine="0"/>
            </w:pPr>
            <w:r>
              <w:rPr>
                <w:rFonts w:ascii="Calibri" w:hAnsi="Calibri"/>
                <w:b w:val="0"/>
                <w:i w:val="0"/>
                <w:color w:val="222222"/>
                <w:sz w:val="19"/>
              </w:rPr>
              <w:t>1. As condições de reprodução e criação de animais de companhia devem ser o mais análogas possível às de um ambiente doméstico, onde se espera que venham a viver após a sua transmissão.</w:t>
            </w:r>
          </w:p>
          <w:p>
            <w:pPr>
              <w:spacing w:after="0" w:before="20"/>
              <w:ind w:right="80" w:left="80" w:firstLine="0"/>
            </w:pPr>
            <w:r>
              <w:rPr>
                <w:rFonts w:ascii="Calibri" w:hAnsi="Calibri"/>
                <w:b w:val="0"/>
                <w:i w:val="0"/>
                <w:color w:val="222222"/>
                <w:sz w:val="19"/>
              </w:rPr>
              <w:t>2. As cadelas podem reproduzir entre os dezoito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3. As gatas podem reproduzir entre os doze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4. Os cães e os gatos machos podem reproduzir entre os doze meses e os sete anos de idade.</w:t>
            </w:r>
          </w:p>
          <w:p>
            <w:pPr>
              <w:spacing w:after="0" w:before="20"/>
              <w:ind w:right="80" w:left="80" w:firstLine="0"/>
            </w:pPr>
            <w:r>
              <w:rPr>
                <w:rFonts w:ascii="Calibri" w:hAnsi="Calibri"/>
                <w:b w:val="0"/>
                <w:i w:val="0"/>
                <w:color w:val="222222"/>
                <w:sz w:val="19"/>
              </w:rPr>
              <w:t>5. As crias não podem ser separadas da progenitora antes da décima semana de idade, no caso dos cães, e antes da décima segunda semana de idade, no caso dos gatos, salvaguardado um período de desmame gradual.</w:t>
            </w:r>
          </w:p>
          <w:p>
            <w:pPr>
              <w:spacing w:after="0" w:before="20"/>
              <w:ind w:right="80" w:left="80" w:firstLine="0"/>
            </w:pPr>
            <w:r>
              <w:rPr>
                <w:rFonts w:ascii="Calibri" w:hAnsi="Calibri"/>
                <w:b w:val="0"/>
                <w:i w:val="0"/>
                <w:color w:val="222222"/>
                <w:sz w:val="19"/>
              </w:rPr>
              <w:t>6. Os animais reprodutores são inscritos como tal no SIAC e devem ter um temperamento amistoso e confiante relativamente a pessoas e outros animais, não devendo ser utilizados para reprodução animais perigosos ou que demonstrem comportamento agressivo ou excessivamente tímido.</w:t>
            </w:r>
          </w:p>
          <w:p>
            <w:pPr>
              <w:spacing w:after="0" w:before="20"/>
              <w:ind w:right="80" w:left="80" w:firstLine="0"/>
            </w:pPr>
            <w:r>
              <w:rPr>
                <w:rFonts w:ascii="Calibri" w:hAnsi="Calibri"/>
                <w:b w:val="0"/>
                <w:i w:val="0"/>
                <w:color w:val="222222"/>
                <w:sz w:val="19"/>
              </w:rPr>
              <w:t>7. Os cães e gatos reprodutores são sujeitos aos testes genéticos, rastreios de saúde, coeficiente de consanguinidade e limite aplicável ao número de descendentes permitidos por macho reprodutor específicos para a raça em questão, conforme definidos em portaria do membro do Governo responsável pela Direção geral de alimentação e Veterinária</w:t>
            </w:r>
          </w:p>
          <w:p>
            <w:pPr>
              <w:spacing w:after="0" w:before="20"/>
              <w:ind w:right="80" w:left="80" w:firstLine="0"/>
            </w:pPr>
            <w:r>
              <w:rPr>
                <w:rFonts w:ascii="Calibri" w:hAnsi="Calibri"/>
                <w:b w:val="0"/>
                <w:i w:val="0"/>
                <w:color w:val="222222"/>
                <w:sz w:val="19"/>
              </w:rPr>
              <w:t>8. Os cães e gatos só podem ser usados para reprodução se, após parecer do médico veterinário assistente, não seja de esperar que a sua reprodução, com base no seu genótipo, fenótipo ou estado de saúde, tenha um efeito prejudicial para a sua saúde e bem-estar, ou para a saúde e bem-estar dos seus descendentes.</w:t>
            </w:r>
          </w:p>
          <w:p>
            <w:pPr>
              <w:spacing w:after="0" w:before="20"/>
              <w:ind w:right="80" w:left="80" w:firstLine="0"/>
            </w:pPr>
            <w:r>
              <w:rPr>
                <w:rFonts w:ascii="Calibri" w:hAnsi="Calibri"/>
                <w:b w:val="0"/>
                <w:i w:val="0"/>
                <w:color w:val="222222"/>
                <w:sz w:val="19"/>
              </w:rPr>
              <w:t>9. Com base nos critérios referidos no número anterior, a reprodução de determinados animais ou determinadas raças de cães e gatos pode ser limitada por portaria referida no n.º 7.</w:t>
            </w:r>
          </w:p>
          <w:p>
            <w:pPr>
              <w:spacing w:after="0" w:before="20"/>
              <w:ind w:right="80" w:left="80" w:firstLine="0"/>
            </w:pPr>
            <w:r>
              <w:rPr>
                <w:rFonts w:ascii="Calibri" w:hAnsi="Calibri"/>
                <w:b w:val="0"/>
                <w:i w:val="0"/>
                <w:color w:val="222222"/>
                <w:sz w:val="19"/>
              </w:rPr>
              <w:t>10. As fêmeas que tenham sido sujeitas a uma cesariana apenas podem voltar a reproduzir mediante atestado do médico veterinário assistente, que ateste não ser de esperar que a sua reprodução tenha um efeito prejudicial à sua saúde ou bem-estar.</w:t>
            </w:r>
          </w:p>
          <w:p>
            <w:pPr>
              <w:spacing w:after="0" w:before="20"/>
              <w:ind w:right="80" w:left="80" w:firstLine="0"/>
            </w:pPr>
            <w:r>
              <w:rPr>
                <w:rFonts w:ascii="Calibri" w:hAnsi="Calibri"/>
                <w:b w:val="0"/>
                <w:i w:val="0"/>
                <w:color w:val="222222"/>
                <w:sz w:val="19"/>
              </w:rPr>
              <w:t>11. Ambos os progenitores devem ser capazes de acasalar naturalmente, sendo a inseminação artificial restrita a situações excecionais previstas na portaria referida no n.º 7.</w:t>
            </w:r>
          </w:p>
          <w:p>
            <w:pPr>
              <w:spacing w:after="0" w:before="20"/>
              <w:ind w:right="80" w:left="80" w:firstLine="0"/>
            </w:pPr>
            <w:r>
              <w:rPr>
                <w:rFonts w:ascii="Calibri" w:hAnsi="Calibri"/>
                <w:b w:val="0"/>
                <w:i w:val="0"/>
                <w:color w:val="222222"/>
                <w:sz w:val="19"/>
              </w:rPr>
              <w:t>12. São vedadas a reprodução de fêmeas que tenham sido já sujeitas a duas cesarianas e a colheita de sémen por eletroejaculação.</w:t>
            </w:r>
          </w:p>
          <w:p>
            <w:pPr>
              <w:spacing w:after="0" w:before="20"/>
              <w:ind w:right="80" w:left="80" w:firstLine="0"/>
            </w:pPr>
            <w:r>
              <w:rPr>
                <w:rFonts w:ascii="Calibri" w:hAnsi="Calibri"/>
                <w:b w:val="0"/>
                <w:i w:val="0"/>
                <w:color w:val="222222"/>
                <w:sz w:val="19"/>
              </w:rPr>
              <w:t>13. O detentor de animal reprodutor que deixe de poder ser usado para reprodução, nos termos do presente artigo, é obrigado a esterilizá-lo e a garantir o seu bem-estar e uma detenção responsável até ao final da sua vida, diretamente ou cedendo-o a terceiros nos termos do disposto nos artigos 42.º ou 91.º.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  -Reprodução e criação</w:t>
            </w:r>
          </w:p>
          <w:p>
            <w:pPr>
              <w:spacing w:after="0" w:before="140"/>
              <w:ind w:right="80" w:left="80" w:firstLine="0"/>
            </w:pPr>
            <w:r>
              <w:rPr>
                <w:rFonts w:ascii="Calibri" w:hAnsi="Calibri"/>
                <w:b w:val="0"/>
                <w:i w:val="0"/>
                <w:color w:val="222222"/>
                <w:sz w:val="19"/>
              </w:rPr>
              <w:t>1. A reprodução de animais deve ser realizada de forma planeada.</w:t>
            </w:r>
          </w:p>
          <w:p>
            <w:pPr>
              <w:spacing w:after="0" w:before="20"/>
              <w:ind w:right="80" w:left="80" w:firstLine="0"/>
            </w:pPr>
            <w:r>
              <w:rPr>
                <w:rFonts w:ascii="Calibri" w:hAnsi="Calibri"/>
                <w:b w:val="0"/>
                <w:i w:val="0"/>
                <w:color w:val="222222"/>
                <w:sz w:val="19"/>
              </w:rPr>
              <w:t>2. A reprodução de animais obedece ao seguinte:</w:t>
            </w:r>
          </w:p>
          <w:p>
            <w:pPr>
              <w:spacing w:after="0" w:before="2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2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2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p>
            <w:pPr>
              <w:spacing w:after="0" w:before="20"/>
              <w:ind w:right="80" w:left="80" w:firstLine="0"/>
            </w:pPr>
            <w:r>
              <w:rPr>
                <w:rFonts w:ascii="Calibri" w:hAnsi="Calibri"/>
                <w:b w:val="0"/>
                <w:i w:val="0"/>
                <w:color w:val="222222"/>
                <w:sz w:val="19"/>
              </w:rPr>
              <w:t>3. É proibida a atividade de criação resultante do cruzamento de espécies e raças diferentes, com exceção dos cruzamentos devidamente autorizados, com finalidade de melhoramento da raça ou investigação experimental e os cruzamentos de raças, em particular caninas, que tenham ocorrido acidentalmente e não tenham fins comerciais.</w:t>
            </w:r>
          </w:p>
          <w:p>
            <w:pPr>
              <w:spacing w:after="0" w:before="140"/>
              <w:ind w:right="80" w:left="80" w:firstLine="0"/>
            </w:pPr>
            <w:r>
              <w:rPr>
                <w:rFonts w:ascii="Calibri" w:hAnsi="Calibri"/>
                <w:b w:val="0"/>
                <w:i w:val="0"/>
                <w:color w:val="222222"/>
                <w:sz w:val="19"/>
              </w:rPr>
              <w:t>Anexo I – Normas mínimas de proteção animal para a reprodução (alínea a) do n.º 2 do artigo 53.º</w:t>
            </w:r>
          </w:p>
          <w:p>
            <w:pPr>
              <w:spacing w:after="0" w:before="20"/>
              <w:ind w:right="80" w:left="80" w:firstLine="0"/>
            </w:pPr>
            <w:r>
              <w:rPr>
                <w:rFonts w:ascii="Calibri" w:hAnsi="Calibri"/>
                <w:b w:val="0"/>
                <w:i w:val="0"/>
                <w:color w:val="222222"/>
                <w:sz w:val="19"/>
              </w:rPr>
              <w:t>Parâmetros reprodutivos</w:t>
            </w:r>
          </w:p>
          <w:p>
            <w:pPr>
              <w:spacing w:after="0" w:before="140"/>
              <w:ind w:right="80" w:left="80" w:firstLine="0"/>
            </w:pPr>
            <w:r>
              <w:rPr>
                <w:rFonts w:ascii="Calibri" w:hAnsi="Calibri"/>
                <w:b w:val="0"/>
                <w:i w:val="0"/>
                <w:color w:val="222222"/>
                <w:sz w:val="19"/>
              </w:rPr>
              <w:t>Canídeos - Machos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1,5 anos</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12 anos ou mais, se o estatuto sanitário o permitir</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Canídeos - Fêmeas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3.º cio</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8 anos, ou 5 anos se for a 1.ª gestação</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w:t>
            </w:r>
          </w:p>
          <w:p>
            <w:pPr>
              <w:spacing w:after="0" w:before="20"/>
              <w:ind w:right="80" w:left="680" w:hanging="280"/>
            </w:pPr>
            <w:r>
              <w:rPr>
                <w:rFonts w:ascii="Calibri" w:hAnsi="Calibri"/>
                <w:b w:val="0"/>
                <w:i w:val="0"/>
                <w:color w:val="222222"/>
                <w:sz w:val="19"/>
              </w:rPr>
              <w:t>— Número de ninhadas durante a vida reprodutiva: 4–6</w:t>
            </w:r>
          </w:p>
          <w:p>
            <w:pPr>
              <w:spacing w:after="0" w:before="20"/>
              <w:ind w:right="80" w:left="680" w:hanging="280"/>
            </w:pPr>
            <w:r>
              <w:rPr>
                <w:rFonts w:ascii="Calibri" w:hAnsi="Calibri"/>
                <w:b w:val="0"/>
                <w:i w:val="0"/>
                <w:color w:val="222222"/>
                <w:sz w:val="19"/>
              </w:rPr>
              <w:t>— Intervalo mínimo entre parto e nova gestação: 1 ciclo reprodutivo</w:t>
            </w:r>
          </w:p>
          <w:p>
            <w:pPr>
              <w:spacing w:after="0" w:before="140"/>
              <w:ind w:right="80" w:left="80" w:firstLine="0"/>
            </w:pPr>
            <w:r>
              <w:rPr>
                <w:rFonts w:ascii="Calibri" w:hAnsi="Calibri"/>
                <w:b w:val="0"/>
                <w:i w:val="0"/>
                <w:color w:val="222222"/>
                <w:sz w:val="19"/>
              </w:rPr>
              <w:t>Felídeos - Machos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Felídeos - Fêmeas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 (ver abaixo)</w:t>
            </w:r>
          </w:p>
          <w:p>
            <w:pPr>
              <w:spacing w:after="0" w:before="20"/>
              <w:ind w:right="80" w:left="680" w:hanging="280"/>
            </w:pPr>
            <w:r>
              <w:rPr>
                <w:rFonts w:ascii="Calibri" w:hAnsi="Calibri"/>
                <w:b w:val="0"/>
                <w:i w:val="0"/>
                <w:color w:val="222222"/>
                <w:sz w:val="19"/>
              </w:rPr>
              <w:t>— Número de ninhadas durante a vida reprodutiva: 8–10</w:t>
            </w:r>
          </w:p>
          <w:p>
            <w:pPr>
              <w:spacing w:after="0" w:before="20"/>
              <w:ind w:right="80" w:left="680" w:hanging="280"/>
            </w:pPr>
            <w:r>
              <w:rPr>
                <w:rFonts w:ascii="Calibri" w:hAnsi="Calibri"/>
                <w:b w:val="0"/>
                <w:i w:val="0"/>
                <w:color w:val="222222"/>
                <w:sz w:val="19"/>
              </w:rPr>
              <w:t>— Intervalo mínimo entre parto e nova gestação: 3–6 meses</w:t>
            </w:r>
          </w:p>
          <w:p>
            <w:pPr>
              <w:spacing w:after="0" w:before="140"/>
              <w:ind w:right="80" w:left="80" w:firstLine="0"/>
            </w:pPr>
            <w:r>
              <w:rPr>
                <w:rFonts w:ascii="Calibri" w:hAnsi="Calibri"/>
                <w:b w:val="0"/>
                <w:i w:val="0"/>
                <w:color w:val="222222"/>
                <w:sz w:val="19"/>
              </w:rPr>
              <w:t>N. B. As cadelas não devem ter mais de 2 ninhadas num período de 2 anos e as gatas não devem ultrapassar as 3 ninhadas no período de 2 anos, a menos que haja uma declaração de aprovação emitida pelo veterinário assistente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há correspondência</w:t>
            </w:r>
          </w:p>
          <w:p>
            <w:pPr>
              <w:spacing w:after="0" w:before="140"/>
              <w:ind w:right="80" w:left="80" w:firstLine="0"/>
            </w:pPr>
            <w:r>
              <w:rPr>
                <w:rFonts w:ascii="Calibri" w:hAnsi="Calibri"/>
                <w:b w:val="0"/>
                <w:i w:val="0"/>
                <w:color w:val="222222"/>
                <w:sz w:val="19"/>
              </w:rPr>
              <w:t>n.º 3 do art. 8.º - As fêmeas em período de incubação, de gestação ou com crias devem ser alojadas de forma a assegurarem a sua função reprodutiva natural em situação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8.º, n.º 2) exclui da reprodução animais com defeitos genéticos e malformações (monorquidia, displasia, rim poliquístico e alterações comportamentais) e proíbe cios sucessivos, mas não prevê o conceito de traços conformacionais excessivos nem a proibição de consanguinidade.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Breve referência. 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Introduzir conceito de características conformacionais excessivas (a regular por ato delegado europeu até 2030); (2) proibir consanguinidade próxima (pais/filhos, irmãos, avós/netos); (3) proibir a produção de híbridos; (4) impor consulta veterinária prévia ao acasalamento de animais potencialmente afetados.</w:t>
            </w:r>
          </w:p>
          <w:p>
            <w:pPr>
              <w:spacing w:after="0" w:before="140"/>
              <w:ind w:right="80" w:left="80" w:firstLine="0"/>
            </w:pPr>
            <w:r>
              <w:rPr>
                <w:rFonts w:ascii="Calibri" w:hAnsi="Calibri"/>
                <w:b w:val="0"/>
                <w:i w:val="0"/>
                <w:color w:val="222222"/>
                <w:sz w:val="18"/>
              </w:rPr>
              <w:t>ANNEX I, Ponto 3 estabelece requisitos técnicos obrigatórios de saúde reprodutiva. Recomenda-se: (i) incorporar idade mínima 10 meses (gatas) e 2º estro (cadelas); (ii) estabelecer máximo imperativo de 3 ninhadas em 2 anos (sem exceções veterinárias); (iii) exigir período de recuperação 1 ano após atingir limite; (iv) proibir uso após 2 cesarianas; (v) exigir avaliação veterinária escrita para cadelas ≥8 anos e gatas ≥6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Notificação e registo dos estabelecimentos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notify the competent authorities of their activity, providing at least the following information for each of their establishments:</w:t>
            </w:r>
          </w:p>
          <w:p>
            <w:pPr>
              <w:spacing w:after="0" w:before="20"/>
              <w:ind w:right="80" w:left="360" w:hanging="280"/>
            </w:pPr>
            <w:r>
              <w:rPr>
                <w:rFonts w:ascii="Calibri" w:hAnsi="Calibri"/>
                <w:b w:val="0"/>
                <w:i w:val="0"/>
                <w:color w:val="222222"/>
                <w:sz w:val="19"/>
              </w:rPr>
              <w:t>(a) the name, address and contact details of the operator;</w:t>
            </w:r>
          </w:p>
          <w:p>
            <w:pPr>
              <w:spacing w:after="0" w:before="20"/>
              <w:ind w:right="80" w:left="360" w:hanging="280"/>
            </w:pPr>
            <w:r>
              <w:rPr>
                <w:rFonts w:ascii="Calibri" w:hAnsi="Calibri"/>
                <w:b w:val="0"/>
                <w:i w:val="0"/>
                <w:color w:val="222222"/>
                <w:sz w:val="19"/>
              </w:rPr>
              <w:t>(b) the location of the establishment;</w:t>
            </w:r>
          </w:p>
          <w:p>
            <w:pPr>
              <w:spacing w:after="0" w:before="20"/>
              <w:ind w:right="80" w:left="360" w:hanging="280"/>
            </w:pPr>
            <w:r>
              <w:rPr>
                <w:rFonts w:ascii="Calibri" w:hAnsi="Calibri"/>
                <w:b w:val="0"/>
                <w:i w:val="0"/>
                <w:color w:val="222222"/>
                <w:sz w:val="19"/>
              </w:rPr>
              <w:t>(c) the type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w:t>
            </w:r>
          </w:p>
          <w:p>
            <w:pPr>
              <w:spacing w:after="0" w:before="20"/>
              <w:ind w:right="80" w:left="360" w:hanging="280"/>
            </w:pPr>
            <w:r>
              <w:rPr>
                <w:rFonts w:ascii="Calibri" w:hAnsi="Calibri"/>
                <w:b w:val="0"/>
                <w:i w:val="0"/>
                <w:color w:val="222222"/>
                <w:sz w:val="19"/>
              </w:rPr>
              <w:t>(f) for breeding establishments, the estimated number of litters to be placed on the market per year.</w:t>
            </w:r>
          </w:p>
          <w:p>
            <w:pPr>
              <w:spacing w:after="0" w:before="20"/>
              <w:ind w:right="80" w:left="80" w:firstLine="0"/>
            </w:pPr>
            <w:r>
              <w:rPr>
                <w:rFonts w:ascii="Calibri" w:hAnsi="Calibri"/>
                <w:b w:val="0"/>
                <w:i w:val="0"/>
                <w:color w:val="222222"/>
                <w:sz w:val="19"/>
              </w:rPr>
              <w:t>2. Operators shall notify the competent authority of:</w:t>
            </w:r>
          </w:p>
          <w:p>
            <w:pPr>
              <w:spacing w:after="0" w:before="20"/>
              <w:ind w:right="80" w:left="360" w:hanging="280"/>
            </w:pPr>
            <w:r>
              <w:rPr>
                <w:rFonts w:ascii="Calibri" w:hAnsi="Calibri"/>
                <w:b w:val="0"/>
                <w:i w:val="0"/>
                <w:color w:val="222222"/>
                <w:sz w:val="19"/>
              </w:rPr>
              <w:t>(g) any changes concerning the information referred to in paragraph 1;</w:t>
            </w:r>
          </w:p>
          <w:p>
            <w:pPr>
              <w:spacing w:after="0" w:before="20"/>
              <w:ind w:right="80" w:left="360" w:hanging="280"/>
            </w:pPr>
            <w:r>
              <w:rPr>
                <w:rFonts w:ascii="Calibri" w:hAnsi="Calibri"/>
                <w:b w:val="0"/>
                <w:i w:val="0"/>
                <w:color w:val="222222"/>
                <w:sz w:val="19"/>
              </w:rPr>
              <w:t>(h) where applicable, the planned date of a cessation of their activities, at the latest five working days before that date.</w:t>
            </w:r>
          </w:p>
          <w:p>
            <w:pPr>
              <w:spacing w:after="0" w:before="20"/>
              <w:ind w:right="80" w:left="80" w:firstLine="0"/>
            </w:pPr>
            <w:r>
              <w:rPr>
                <w:rFonts w:ascii="Calibri" w:hAnsi="Calibri"/>
                <w:b w:val="0"/>
                <w:i w:val="0"/>
                <w:color w:val="222222"/>
                <w:sz w:val="19"/>
              </w:rPr>
              <w:t>3. Member States shall use the information provided in accordance with Article 84 of Regulation (EU) 2016/429. Operators shall not be required to notify the information already submitted in accordance with Article 84 of Regulation (EU) 2016/429 again.</w:t>
            </w:r>
          </w:p>
          <w:p>
            <w:pPr>
              <w:spacing w:after="0" w:before="20"/>
              <w:ind w:right="80" w:left="80" w:firstLine="0"/>
            </w:pPr>
            <w:r>
              <w:rPr>
                <w:rFonts w:ascii="Calibri" w:hAnsi="Calibri"/>
                <w:b w:val="0"/>
                <w:i w:val="0"/>
                <w:color w:val="222222"/>
                <w:sz w:val="19"/>
              </w:rPr>
              <w:t>4. The competent authority shall maintain a register of establishments. The competent authority may use for that purpose the register provided for in Article 101(1), point (a),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notificar as autoridades competentes da sua atividade, facultando pelo menos as seguintes informações para cada um dos seus estabelecimentos:</w:t>
            </w:r>
          </w:p>
          <w:p>
            <w:pPr>
              <w:spacing w:after="0" w:before="20"/>
              <w:ind w:right="80" w:left="360" w:hanging="280"/>
            </w:pPr>
            <w:r>
              <w:rPr>
                <w:rFonts w:ascii="Calibri" w:hAnsi="Calibri"/>
                <w:b w:val="0"/>
                <w:i/>
                <w:color w:val="222222"/>
                <w:sz w:val="19"/>
              </w:rPr>
              <w:t>a) O nome, o endereço e dados de contacto do operador;</w:t>
            </w:r>
          </w:p>
          <w:p>
            <w:pPr>
              <w:spacing w:after="0" w:before="20"/>
              <w:ind w:right="80" w:left="360" w:hanging="280"/>
            </w:pPr>
            <w:r>
              <w:rPr>
                <w:rFonts w:ascii="Calibri" w:hAnsi="Calibri"/>
                <w:b w:val="0"/>
                <w:i/>
                <w:color w:val="222222"/>
                <w:sz w:val="19"/>
              </w:rPr>
              <w:t>b) A localização do estabelecimento;</w:t>
            </w:r>
          </w:p>
          <w:p>
            <w:pPr>
              <w:spacing w:after="0" w:before="20"/>
              <w:ind w:right="80" w:left="360" w:hanging="280"/>
            </w:pPr>
            <w:r>
              <w:rPr>
                <w:rFonts w:ascii="Calibri" w:hAnsi="Calibri"/>
                <w:b w:val="0"/>
                <w:i/>
                <w:color w:val="222222"/>
                <w:sz w:val="19"/>
              </w:rPr>
              <w:t>c) O tipo de estabelecimento: estabelecimento de criação, estabelecimento de venda, abrigo ou casa de acolhimento;</w:t>
            </w:r>
          </w:p>
          <w:p>
            <w:pPr>
              <w:spacing w:after="0" w:before="20"/>
              <w:ind w:right="80" w:left="360" w:hanging="280"/>
            </w:pPr>
            <w:r>
              <w:rPr>
                <w:rFonts w:ascii="Calibri" w:hAnsi="Calibri"/>
                <w:b w:val="0"/>
                <w:i/>
                <w:color w:val="222222"/>
                <w:sz w:val="19"/>
              </w:rPr>
              <w:t>d) A espécie e, para os estabelecimentos de criação, as raças dos cães ou gatos detidos no estabelecimento;</w:t>
            </w:r>
          </w:p>
          <w:p>
            <w:pPr>
              <w:spacing w:after="0" w:before="20"/>
              <w:ind w:right="80" w:left="360" w:hanging="280"/>
            </w:pPr>
            <w:r>
              <w:rPr>
                <w:rFonts w:ascii="Calibri" w:hAnsi="Calibri"/>
                <w:b w:val="0"/>
                <w:i/>
                <w:color w:val="222222"/>
                <w:sz w:val="19"/>
              </w:rPr>
              <w:t>e) A capacidade do estabelecimento, expressa em termos de número máximo de cães e gatos que podem ser detidos no estabelecimento</w:t>
            </w:r>
          </w:p>
          <w:p>
            <w:pPr>
              <w:spacing w:after="0" w:before="20"/>
              <w:ind w:right="80" w:left="360" w:hanging="280"/>
            </w:pPr>
            <w:r>
              <w:rPr>
                <w:rFonts w:ascii="Calibri" w:hAnsi="Calibri"/>
                <w:b w:val="0"/>
                <w:i/>
                <w:color w:val="222222"/>
                <w:sz w:val="19"/>
              </w:rPr>
              <w:t>f) No caso dos estabelecimentos de criação, o número estimado de ninhadas a colocar no mercado por ano.</w:t>
            </w:r>
          </w:p>
          <w:p>
            <w:pPr>
              <w:spacing w:after="0" w:before="20"/>
              <w:ind w:right="80" w:left="80" w:firstLine="0"/>
            </w:pPr>
            <w:r>
              <w:rPr>
                <w:rFonts w:ascii="Calibri" w:hAnsi="Calibri"/>
                <w:b w:val="0"/>
                <w:i/>
                <w:color w:val="222222"/>
                <w:sz w:val="19"/>
              </w:rPr>
              <w:t>2. Os operadores comunicam à autoridade competente:</w:t>
            </w:r>
          </w:p>
          <w:p>
            <w:pPr>
              <w:spacing w:after="0" w:before="20"/>
              <w:ind w:right="80" w:left="360" w:hanging="280"/>
            </w:pPr>
            <w:r>
              <w:rPr>
                <w:rFonts w:ascii="Calibri" w:hAnsi="Calibri"/>
                <w:b w:val="0"/>
                <w:i/>
                <w:color w:val="222222"/>
                <w:sz w:val="19"/>
              </w:rPr>
              <w:t>a) Qualquer alteração relativa às informações referidas no n.º 1;</w:t>
            </w:r>
          </w:p>
          <w:p>
            <w:pPr>
              <w:spacing w:after="0" w:before="20"/>
              <w:ind w:right="80" w:left="360" w:hanging="280"/>
            </w:pPr>
            <w:r>
              <w:rPr>
                <w:rFonts w:ascii="Calibri" w:hAnsi="Calibri"/>
                <w:b w:val="0"/>
                <w:i/>
                <w:color w:val="222222"/>
                <w:sz w:val="19"/>
              </w:rPr>
              <w:t>b) Se for o caso, a data prevista de cessação das suas atividades, o mais tardar cinco dias úteis antes dessa data;</w:t>
            </w:r>
          </w:p>
          <w:p>
            <w:pPr>
              <w:spacing w:after="0" w:before="20"/>
              <w:ind w:right="80" w:left="80" w:firstLine="0"/>
            </w:pPr>
            <w:r>
              <w:rPr>
                <w:rFonts w:ascii="Calibri" w:hAnsi="Calibri"/>
                <w:b w:val="0"/>
                <w:i/>
                <w:color w:val="222222"/>
                <w:sz w:val="19"/>
              </w:rPr>
              <w:t>3. Os Estados-Membros devem utilizar as informações facultadas em conformidade com o artigo 84.º do Regulamento (UE) 2016/429. Os operadores não são obrigados a notificar novamente as informações já comunicadas em conformidade com o artigo 84.º do Regulamento (UE) 2016/429.</w:t>
            </w:r>
          </w:p>
          <w:p>
            <w:pPr>
              <w:spacing w:after="0" w:before="20"/>
              <w:ind w:right="80" w:left="80" w:firstLine="0"/>
            </w:pPr>
            <w:r>
              <w:rPr>
                <w:rFonts w:ascii="Calibri" w:hAnsi="Calibri"/>
                <w:b w:val="0"/>
                <w:i/>
                <w:color w:val="222222"/>
                <w:sz w:val="19"/>
              </w:rPr>
              <w:t>4. A autoridade competente deve manter um registo de estabelecimentos. A autoridade competente pode utilizar, para este efeito, o registo previsto no artigo 101.º, n.º 1, alínea a), do Regulamento (UE) 2016/429.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60.º - Comunicação prévia com prazo</w:t>
            </w:r>
          </w:p>
          <w:p>
            <w:pPr>
              <w:spacing w:after="0" w:before="140"/>
              <w:ind w:right="80" w:left="80" w:firstLine="0"/>
            </w:pPr>
            <w:r>
              <w:rPr>
                <w:rFonts w:ascii="Calibri" w:hAnsi="Calibri"/>
                <w:b w:val="0"/>
                <w:i w:val="0"/>
                <w:color w:val="222222"/>
                <w:sz w:val="19"/>
              </w:rPr>
              <w:t>1 - O exercício da atividade de exploração de alojamentos para hospedagem, incluindo os centros de bem-estar animal, com exceção dos alojamentos destinados exclusivamente à venda, depende de comunicação prévia com prazo.</w:t>
            </w:r>
          </w:p>
          <w:p>
            <w:pPr>
              <w:spacing w:after="0" w:before="20"/>
              <w:ind w:right="80" w:left="80" w:firstLine="0"/>
            </w:pPr>
            <w:r>
              <w:rPr>
                <w:rFonts w:ascii="Calibri" w:hAnsi="Calibri"/>
                <w:b w:val="0"/>
                <w:i w:val="0"/>
                <w:color w:val="222222"/>
                <w:sz w:val="19"/>
              </w:rPr>
              <w:t>2 - A comunicação prévia com prazo dá lugar a um número de identificação do alojamento.</w:t>
            </w:r>
          </w:p>
          <w:p>
            <w:pPr>
              <w:spacing w:after="0" w:before="20"/>
              <w:ind w:right="80" w:left="80" w:firstLine="0"/>
            </w:pPr>
            <w:r>
              <w:rPr>
                <w:rFonts w:ascii="Calibri" w:hAnsi="Calibri"/>
                <w:b w:val="0"/>
                <w:i w:val="0"/>
                <w:color w:val="222222"/>
                <w:sz w:val="19"/>
              </w:rPr>
              <w:t>3 - O disposto nos números anteriores não prejudica as obrigações devidas junto da Autoridade Tributária e Aduaneira.</w:t>
            </w:r>
          </w:p>
          <w:p>
            <w:pPr>
              <w:spacing w:after="0" w:before="200"/>
              <w:ind w:right="80" w:left="80" w:firstLine="0"/>
            </w:pPr>
            <w:r>
              <w:rPr>
                <w:rFonts w:ascii="Calibri" w:hAnsi="Calibri"/>
                <w:b/>
                <w:i w:val="0"/>
                <w:color w:val="333333"/>
                <w:sz w:val="18"/>
              </w:rPr>
              <w:t>Artigo 61.º - Requisitos da comunicação prévia com prazo</w:t>
            </w:r>
          </w:p>
          <w:p>
            <w:pPr>
              <w:spacing w:after="0" w:before="20"/>
              <w:ind w:right="80" w:left="80" w:firstLine="0"/>
            </w:pPr>
            <w:r>
              <w:rPr>
                <w:rFonts w:ascii="Calibri" w:hAnsi="Calibri"/>
                <w:b w:val="0"/>
                <w:i w:val="0"/>
                <w:color w:val="222222"/>
                <w:sz w:val="19"/>
              </w:rPr>
              <w:t>1 - A comunicação prévia com prazo a que se refere o n.º 1 do artigo anterior é dirigida pelo titular do alojamento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bem-estar animal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Identificação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bem-estar animal;</w:t>
            </w:r>
          </w:p>
          <w:p>
            <w:pPr>
              <w:spacing w:after="0" w:before="20"/>
              <w:ind w:right="80" w:left="360" w:hanging="280"/>
            </w:pPr>
            <w:r>
              <w:rPr>
                <w:rFonts w:ascii="Calibri" w:hAnsi="Calibri"/>
                <w:b w:val="0"/>
                <w:i w:val="0"/>
                <w:color w:val="222222"/>
                <w:sz w:val="19"/>
              </w:rPr>
              <w:t>h) A capacidade máxima de animais a alojar e respetivas espécies;</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Parecer do médico veterinário responsável pelo alojamento,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k) Declaração de responsabilidade, subscrita pelo interessado, relativa ao cumprimento do presente decreto-lei e demais legislação aplicável aos animais de companhia.</w:t>
            </w:r>
          </w:p>
          <w:p>
            <w:pPr>
              <w:spacing w:after="0" w:before="20"/>
              <w:ind w:right="80" w:left="80" w:firstLine="0"/>
            </w:pPr>
            <w:r>
              <w:rPr>
                <w:rFonts w:ascii="Calibri" w:hAnsi="Calibri"/>
                <w:b w:val="0"/>
                <w:i w:val="0"/>
                <w:color w:val="222222"/>
                <w:sz w:val="19"/>
              </w:rPr>
              <w:t>2 – O cumprimento dos requisitos referidos no número anterior pode ser objeto de verificação através da realização de vistoria pelo ICNF, I.P. (leia-se DGAV)  ou por entidade por este mandatada para o efeito.</w:t>
            </w:r>
          </w:p>
          <w:p>
            <w:pPr>
              <w:spacing w:after="0" w:before="20"/>
              <w:ind w:right="80" w:left="80" w:firstLine="0"/>
            </w:pPr>
            <w:r>
              <w:rPr>
                <w:rFonts w:ascii="Calibri" w:hAnsi="Calibri"/>
                <w:b w:val="0"/>
                <w:i w:val="0"/>
                <w:color w:val="222222"/>
                <w:sz w:val="19"/>
              </w:rPr>
              <w:t>3 - A comunicação prévia com prazo é efetuada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a comunicação prévia pode ser efetuada por qualquer outro meio previsto na lei.</w:t>
            </w:r>
          </w:p>
          <w:p>
            <w:pPr>
              <w:spacing w:after="0" w:before="20"/>
              <w:ind w:right="80" w:left="80" w:firstLine="0"/>
            </w:pPr>
            <w:r>
              <w:rPr>
                <w:rFonts w:ascii="Calibri" w:hAnsi="Calibri"/>
                <w:b w:val="0"/>
                <w:i w:val="0"/>
                <w:color w:val="222222"/>
                <w:sz w:val="19"/>
              </w:rPr>
              <w:t>5 - A comunicação prévia prazo produz efeitos trinta dias após o seu registo no balcão único eletrónico, com a exceção prevista no número seguinte.</w:t>
            </w:r>
          </w:p>
          <w:p>
            <w:pPr>
              <w:spacing w:after="0" w:before="20"/>
              <w:ind w:right="80" w:left="80" w:firstLine="0"/>
            </w:pPr>
            <w:r>
              <w:rPr>
                <w:rFonts w:ascii="Calibri" w:hAnsi="Calibri"/>
                <w:b w:val="0"/>
                <w:i w:val="0"/>
                <w:color w:val="222222"/>
                <w:sz w:val="19"/>
              </w:rPr>
              <w:t>6 - Até trinta dias contados da data do registo da comunicação prévia no balcão único eletrónico, a DGAVpode, fundamentadamente, emitir ato administrativo de indeferimento, total ou parcial, da produção dos efeitos legais pretendidos pelo interessado.</w:t>
            </w:r>
          </w:p>
          <w:p>
            <w:pPr>
              <w:spacing w:after="0" w:before="200"/>
              <w:ind w:right="80" w:left="80" w:firstLine="0"/>
            </w:pPr>
            <w:r>
              <w:rPr>
                <w:rFonts w:ascii="Calibri" w:hAnsi="Calibri"/>
                <w:b/>
                <w:i w:val="0"/>
                <w:color w:val="333333"/>
                <w:sz w:val="18"/>
              </w:rPr>
              <w:t>Artigo 62.º - Divulgação dos alojamentos (TRATADO NOUTRO TEMA)</w:t>
            </w:r>
          </w:p>
          <w:p>
            <w:pPr>
              <w:spacing w:after="0" w:before="200"/>
              <w:ind w:right="80" w:left="80" w:firstLine="0"/>
            </w:pPr>
            <w:r>
              <w:rPr>
                <w:rFonts w:ascii="Calibri" w:hAnsi="Calibri"/>
                <w:b/>
                <w:i w:val="0"/>
                <w:color w:val="333333"/>
                <w:sz w:val="18"/>
              </w:rPr>
              <w:t>Artigo 63.º Alteração de funcionamento dos alojamentos</w:t>
            </w:r>
          </w:p>
          <w:p>
            <w:pPr>
              <w:spacing w:after="0" w:before="20"/>
              <w:ind w:right="80" w:left="80" w:firstLine="0"/>
            </w:pPr>
            <w:r>
              <w:rPr>
                <w:rFonts w:ascii="Calibri" w:hAnsi="Calibri"/>
                <w:b w:val="0"/>
                <w:i w:val="0"/>
                <w:color w:val="222222"/>
                <w:sz w:val="19"/>
              </w:rPr>
              <w:t>1 - A alteração de funcionamento do alojamento, designadamente a modificação de qualquer dos elementos previstos no n.º 1 do art.º 61.º, é comunicada à DGAV pelo titular da exploração do mesmo,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ICNF, I.P.,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64.º - Suspensão de atividade e encerramento dos alojamentos</w:t>
            </w:r>
          </w:p>
          <w:p>
            <w:pPr>
              <w:spacing w:after="0" w:before="20"/>
              <w:ind w:right="80" w:left="80" w:firstLine="0"/>
            </w:pPr>
            <w:r>
              <w:rPr>
                <w:rFonts w:ascii="Calibri" w:hAnsi="Calibri"/>
                <w:b w:val="0"/>
                <w:i w:val="0"/>
                <w:color w:val="222222"/>
                <w:sz w:val="19"/>
              </w:rPr>
              <w:t>1 – A DGAV pode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ou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DGAV, que elabora relatório com proposta de decisão a proferir pelo diretor-geral.</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A deliberação que determina a suspensão da atividade do alojamento fixa um prazo, não superior a 180 dias, durante o qual o titular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A deliberação que determine o encerramento do alojamento é notificada ao respetivo titular, devendo o alojamento cessar a sua atividade no prazo fixado pela DGAV, o qual não deve exceder dez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5, procedendo os centros de bem-estar animal, quando necessário, à recolha dos animais.</w:t>
            </w:r>
          </w:p>
          <w:p>
            <w:pPr>
              <w:spacing w:after="0" w:before="200"/>
              <w:ind w:right="80" w:left="80" w:firstLine="0"/>
            </w:pPr>
            <w:r>
              <w:rPr>
                <w:rFonts w:ascii="Calibri" w:hAnsi="Calibri"/>
                <w:b/>
                <w:i w:val="0"/>
                <w:color w:val="333333"/>
                <w:sz w:val="18"/>
              </w:rPr>
              <w:t>Artigo 65.º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DGAV realiza visita de controlo no prazo de 20 dias, a fim de verificar se se encontram reunidas condições para o levantamento da suspensão, mediante decisão de permissão de reabertura a proferir pelo diretor-geral.</w:t>
            </w:r>
          </w:p>
          <w:p>
            <w:pPr>
              <w:spacing w:after="0" w:before="20"/>
              <w:ind w:right="80" w:left="80" w:firstLine="0"/>
            </w:pPr>
            <w:r>
              <w:rPr>
                <w:rFonts w:ascii="Calibri" w:hAnsi="Calibri"/>
                <w:b w:val="0"/>
                <w:i w:val="0"/>
                <w:color w:val="222222"/>
                <w:sz w:val="19"/>
              </w:rPr>
              <w:t>2 – Na falta de decisão do diretor-geral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atividade.</w:t>
            </w:r>
          </w:p>
          <w:p>
            <w:pPr>
              <w:spacing w:after="0" w:before="200"/>
              <w:ind w:right="80" w:left="80" w:firstLine="0"/>
            </w:pPr>
            <w:r>
              <w:rPr>
                <w:rFonts w:ascii="Calibri" w:hAnsi="Calibri"/>
                <w:b/>
                <w:i w:val="0"/>
                <w:color w:val="333333"/>
                <w:sz w:val="18"/>
              </w:rPr>
              <w:t>Artigo 66.º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64.º e 65.º são publicitadas através do balcão único eletrónico dos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67.º - Reconhecimento mútuo</w:t>
            </w:r>
          </w:p>
          <w:p>
            <w:pPr>
              <w:spacing w:after="0" w:before="20"/>
              <w:ind w:right="80" w:left="80" w:firstLine="0"/>
            </w:pPr>
            <w:r>
              <w:rPr>
                <w:rFonts w:ascii="Calibri" w:hAnsi="Calibri"/>
                <w:b w:val="0"/>
                <w:i w:val="0"/>
                <w:color w:val="222222"/>
                <w:sz w:val="19"/>
              </w:rPr>
              <w:t>1 - Não pode haver duplicação entre as condições exigíveis para o cumprimento dos procedimentos previstos no presente decreto-lei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2 - O disposto no número anterior não é aplicável ao cumprimento das condições diretamente referentes às instalações físicas localizadas em território nacional, nem aos respetivos controlos por autoridade competente.</w:t>
            </w:r>
          </w:p>
          <w:p>
            <w:pPr>
              <w:spacing w:after="0" w:before="20"/>
              <w:ind w:right="80" w:left="80" w:firstLine="0"/>
            </w:pPr>
            <w:r>
              <w:rPr>
                <w:rFonts w:ascii="Calibri" w:hAnsi="Calibri"/>
                <w:b w:val="0"/>
                <w:i w:val="0"/>
                <w:color w:val="222222"/>
                <w:sz w:val="19"/>
              </w:rPr>
              <w:t>3 – O disposto no presente artigo não prejudica a legislação aplicável ao reconhecimento mútuo de requisitos relativos a qualificações.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31.º - Procedimento para o exercício da atividade de exploração de alojamentos</w:t>
            </w:r>
          </w:p>
          <w:p>
            <w:pPr>
              <w:spacing w:after="0" w:before="140"/>
              <w:ind w:right="80" w:left="80" w:firstLine="0"/>
            </w:pPr>
            <w:r>
              <w:rPr>
                <w:rFonts w:ascii="Calibri" w:hAnsi="Calibri"/>
                <w:b w:val="0"/>
                <w:i w:val="0"/>
                <w:color w:val="222222"/>
                <w:sz w:val="19"/>
              </w:rPr>
              <w:t>Procedimento para o exercício da atividade de exploração de alojamentos Sem prejuízo do disposto no Decreto-Lei n.º 48/2011, de 1 de abril, alterado pelo Decreto-Lei n.º 141/2012, de 11 de julho, quanto aos estabelecimentos de comércio a retalho de animais de companhia, o exercício da atividade de exploração de alojamentos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140"/>
              <w:ind w:right="80" w:left="80" w:firstLine="0"/>
            </w:pPr>
            <w:r>
              <w:rPr>
                <w:rFonts w:ascii="Calibri" w:hAnsi="Calibri"/>
                <w:b w:val="0"/>
                <w:i w:val="0"/>
                <w:color w:val="222222"/>
                <w:sz w:val="19"/>
              </w:rPr>
              <w:t>Art. 32.º - MV responsável (tratado noutro tema)</w:t>
            </w:r>
          </w:p>
          <w:p>
            <w:pPr>
              <w:spacing w:after="0" w:before="200"/>
              <w:ind w:right="80" w:left="80" w:firstLine="0"/>
            </w:pPr>
            <w:r>
              <w:rPr>
                <w:rFonts w:ascii="Calibri" w:hAnsi="Calibri"/>
                <w:b/>
                <w:i w:val="0"/>
                <w:color w:val="333333"/>
                <w:sz w:val="18"/>
              </w:rPr>
              <w:t>Artigo 33.º - Mera comunicação prévia</w:t>
            </w:r>
          </w:p>
          <w:p>
            <w:pPr>
              <w:spacing w:after="0" w:before="20"/>
              <w:ind w:right="80" w:left="80" w:firstLine="0"/>
            </w:pPr>
            <w:r>
              <w:rPr>
                <w:rFonts w:ascii="Calibri" w:hAnsi="Calibri"/>
                <w:b w:val="0"/>
                <w:i w:val="0"/>
                <w:color w:val="222222"/>
                <w:sz w:val="19"/>
              </w:rPr>
              <w:t>A mera comunicação prévia a que se refere a alínea a) do artigo 31.º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identificação dos municípios integrantes, no caso dos centros de recolha intermunicipais;</w:t>
            </w:r>
          </w:p>
          <w:p>
            <w:pPr>
              <w:spacing w:after="0" w:before="20"/>
              <w:ind w:right="80" w:left="360" w:hanging="280"/>
            </w:pPr>
            <w:r>
              <w:rPr>
                <w:rFonts w:ascii="Calibri" w:hAnsi="Calibri"/>
                <w:b w:val="0"/>
                <w:i w:val="0"/>
                <w:color w:val="222222"/>
                <w:sz w:val="19"/>
              </w:rPr>
              <w:t>e) A caracterização das atividades a exercer;</w:t>
            </w:r>
          </w:p>
          <w:p>
            <w:pPr>
              <w:spacing w:after="0" w:before="20"/>
              <w:ind w:right="80" w:left="360" w:hanging="280"/>
            </w:pPr>
            <w:r>
              <w:rPr>
                <w:rFonts w:ascii="Calibri" w:hAnsi="Calibri"/>
                <w:b w:val="0"/>
                <w:i w:val="0"/>
                <w:color w:val="222222"/>
                <w:sz w:val="19"/>
              </w:rPr>
              <w:t>f) A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de toda 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34.º Pedido de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31.º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35.º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36.º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37.º - Divulgação dos alojamentos (TRATADO NOUTRO TEMA)</w:t>
            </w:r>
          </w:p>
          <w:p>
            <w:pPr>
              <w:spacing w:after="0" w:before="200"/>
              <w:ind w:right="80" w:left="80" w:firstLine="0"/>
            </w:pPr>
            <w:r>
              <w:rPr>
                <w:rFonts w:ascii="Calibri" w:hAnsi="Calibri"/>
                <w:b/>
                <w:i w:val="0"/>
                <w:color w:val="333333"/>
                <w:sz w:val="18"/>
              </w:rPr>
              <w:t>Artigo 38.º - Alteração de funcionamento dos alojamentos</w:t>
            </w:r>
          </w:p>
          <w:p>
            <w:pPr>
              <w:spacing w:after="0" w:before="20"/>
              <w:ind w:right="80" w:left="80" w:firstLine="0"/>
            </w:pPr>
            <w:r>
              <w:rPr>
                <w:rFonts w:ascii="Calibri" w:hAnsi="Calibri"/>
                <w:b w:val="0"/>
                <w:i w:val="0"/>
                <w:color w:val="222222"/>
                <w:sz w:val="19"/>
              </w:rPr>
              <w:t>1</w:t>
              <w:tab/>
              <w:t>— A alteração de funcionamento dos alojamentos, designadamente a modificação estrutural nos alojamentos, a transferência de titularidade, a cessão de exploração, a cessação da atividade e a alteração do médico responsável pelo alojamento, é comunicada à DGAV no prazo de 15 dias contados da sua ocorrência.</w:t>
            </w:r>
          </w:p>
          <w:p>
            <w:pPr>
              <w:spacing w:after="0" w:before="20"/>
              <w:ind w:right="80" w:left="80" w:firstLine="0"/>
            </w:pPr>
            <w:r>
              <w:rPr>
                <w:rFonts w:ascii="Calibri" w:hAnsi="Calibri"/>
                <w:b w:val="0"/>
                <w:i w:val="0"/>
                <w:color w:val="222222"/>
                <w:sz w:val="19"/>
              </w:rPr>
              <w:t>2</w:t>
              <w:tab/>
              <w:t>—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w:t>
              <w:tab/>
              <w:t>— Compete à DGAV atualizar as informações obtidas através das comunicações referidas nos números anteriores.</w:t>
            </w:r>
          </w:p>
          <w:p>
            <w:pPr>
              <w:spacing w:after="0" w:before="200"/>
              <w:ind w:right="80" w:left="80" w:firstLine="0"/>
            </w:pPr>
            <w:r>
              <w:rPr>
                <w:rFonts w:ascii="Calibri" w:hAnsi="Calibri"/>
                <w:b/>
                <w:i w:val="0"/>
                <w:color w:val="333333"/>
                <w:sz w:val="18"/>
              </w:rPr>
              <w:t>Artigo 39.º - 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e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de alimentação e veterinária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4, nomeadamente proceder, quando necessário, à recolha dos animais.</w:t>
            </w:r>
          </w:p>
          <w:p>
            <w:pPr>
              <w:spacing w:after="0" w:before="200"/>
              <w:ind w:right="80" w:left="80" w:firstLine="0"/>
            </w:pPr>
            <w:r>
              <w:rPr>
                <w:rFonts w:ascii="Calibri" w:hAnsi="Calibri"/>
                <w:b/>
                <w:i w:val="0"/>
                <w:color w:val="333333"/>
                <w:sz w:val="18"/>
              </w:rPr>
              <w:t>Artigo 40.º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de alimentação e veterinária da região onde se localiza o alojamento realiza visita de controlo no prazo de 20 dias, a fim de verificar se se encontram reunidas as condições para o levantamento da suspensão, mediante decisão de permissão de reabertura a proferir pelo diretor-geral da Alimentação e Veterinária.</w:t>
            </w:r>
          </w:p>
          <w:p>
            <w:pPr>
              <w:spacing w:after="0" w:before="20"/>
              <w:ind w:right="80" w:left="80" w:firstLine="0"/>
            </w:pPr>
            <w:r>
              <w:rPr>
                <w:rFonts w:ascii="Calibri" w:hAnsi="Calibri"/>
                <w:b w:val="0"/>
                <w:i w:val="0"/>
                <w:color w:val="222222"/>
                <w:sz w:val="19"/>
              </w:rPr>
              <w:t>2 – Na falta de decisão do diretor-geral de Alimentação e Veterinária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41.°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39.º e 40.º são publicitadas através do balcão único electrónico de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42.º - Reconhecimento mútuo</w:t>
            </w:r>
          </w:p>
          <w:p>
            <w:pPr>
              <w:spacing w:after="0" w:before="20"/>
              <w:ind w:right="80" w:left="80" w:firstLine="0"/>
            </w:pPr>
            <w:r>
              <w:rPr>
                <w:rFonts w:ascii="Calibri" w:hAnsi="Calibri"/>
                <w:b w:val="0"/>
                <w:i w:val="0"/>
                <w:color w:val="222222"/>
                <w:sz w:val="19"/>
              </w:rPr>
              <w:t>1</w:t>
              <w:tab/>
              <w:t>- Não pode haver duplicação entre as condições exigíveis para o cumprimento dos procedimentos previstos no presente diploma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w:t>
              <w:tab/>
              <w:t>- O disposto no número anterior não é aplicável ao cumprimento das condições diretamente referentes às instalações físicas localizadas em território nacional, nem aos respetivos controlos por autoridade competente.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3.º</w:t>
            </w:r>
          </w:p>
          <w:p>
            <w:pPr>
              <w:spacing w:after="0" w:before="140"/>
              <w:ind w:right="80" w:left="80" w:firstLine="0"/>
            </w:pPr>
            <w:r>
              <w:rPr>
                <w:rFonts w:ascii="Calibri" w:hAnsi="Calibri"/>
                <w:b w:val="0"/>
                <w:i w:val="0"/>
                <w:color w:val="222222"/>
                <w:sz w:val="19"/>
              </w:rPr>
              <w:t>Procedimento para o exercício da atividade de exploração de alojamentos e criação comercial de animais de companhia</w:t>
            </w:r>
          </w:p>
          <w:p>
            <w:pPr>
              <w:spacing w:after="0" w:before="20"/>
              <w:ind w:right="80" w:left="80" w:firstLine="0"/>
            </w:pPr>
            <w:r>
              <w:rPr>
                <w:rFonts w:ascii="Calibri" w:hAnsi="Calibri"/>
                <w:b w:val="0"/>
                <w:i w:val="0"/>
                <w:color w:val="222222"/>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20"/>
              <w:ind w:right="80" w:left="80" w:firstLine="0"/>
            </w:pPr>
            <w:r>
              <w:rPr>
                <w:rFonts w:ascii="Calibri" w:hAnsi="Calibri"/>
                <w:b w:val="0"/>
                <w:i w:val="0"/>
                <w:color w:val="222222"/>
                <w:sz w:val="19"/>
              </w:rPr>
              <w:t>11 - A comunicação prévia ou a permissão administrativa dão lugar a um número de identificação, o qual é pessoal e intransmissível.</w:t>
            </w:r>
          </w:p>
          <w:p>
            <w:pPr>
              <w:spacing w:after="0" w:before="20"/>
              <w:ind w:right="80" w:left="80" w:firstLine="0"/>
            </w:pPr>
            <w:r>
              <w:rPr>
                <w:rFonts w:ascii="Calibri" w:hAnsi="Calibri"/>
                <w:b w:val="0"/>
                <w:i w:val="0"/>
                <w:color w:val="222222"/>
                <w:sz w:val="19"/>
              </w:rPr>
              <w:t>12 - A DGAV publicita, no seu sítio de Internet, os nomes dos criadores comerciais de animais de companhia e respetivo município de atividade e número de identificação.</w:t>
            </w:r>
          </w:p>
          <w:p>
            <w:pPr>
              <w:spacing w:after="0" w:before="20"/>
              <w:ind w:right="80" w:left="80" w:firstLine="0"/>
            </w:pPr>
            <w:r>
              <w:rPr>
                <w:rFonts w:ascii="Calibri" w:hAnsi="Calibri"/>
                <w:b w:val="0"/>
                <w:i w:val="0"/>
                <w:color w:val="222222"/>
                <w:sz w:val="19"/>
              </w:rPr>
              <w:t>13 - O disposto nos números anteriores não prejudica as obrigações devidas junto da Autoridade Tributária e Aduaneira."</w:t>
            </w:r>
          </w:p>
          <w:p>
            <w:pPr>
              <w:spacing w:after="0" w:before="140"/>
              <w:ind w:right="80" w:left="80" w:firstLine="0"/>
            </w:pPr>
            <w:r>
              <w:rPr>
                <w:rFonts w:ascii="Calibri" w:hAnsi="Calibri"/>
                <w:b w:val="0"/>
                <w:i w:val="0"/>
                <w:color w:val="222222"/>
                <w:sz w:val="19"/>
              </w:rPr>
              <w:t>N.º 1 do Art.º 3.º-A  - Mera comunicação prévia</w:t>
            </w:r>
          </w:p>
          <w:p>
            <w:pPr>
              <w:spacing w:after="0" w:before="20"/>
              <w:ind w:right="80" w:left="80" w:firstLine="0"/>
            </w:pPr>
            <w:r>
              <w:rPr>
                <w:rFonts w:ascii="Calibri" w:hAnsi="Calibri"/>
                <w:b w:val="0"/>
                <w:i w:val="0"/>
                <w:color w:val="222222"/>
                <w:sz w:val="19"/>
              </w:rPr>
              <w:t>A mera comunicação prévia a que se refere a alínea a) do n.º 1 do artigo anterior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3.º-B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3.º-C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3.º-D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3.º-E Divulgação (tratado abaixo)</w:t>
            </w:r>
          </w:p>
          <w:p>
            <w:pPr>
              <w:spacing w:after="0" w:before="200"/>
              <w:ind w:right="80" w:left="80" w:firstLine="0"/>
            </w:pPr>
            <w:r>
              <w:rPr>
                <w:rFonts w:ascii="Calibri" w:hAnsi="Calibri"/>
                <w:b/>
                <w:i w:val="0"/>
                <w:color w:val="333333"/>
                <w:sz w:val="18"/>
              </w:rPr>
              <w:t>Artigo 3.º-F Alteração de funcionamento dos alojamentos</w:t>
            </w:r>
          </w:p>
          <w:p>
            <w:pPr>
              <w:spacing w:after="0" w:before="20"/>
              <w:ind w:right="80" w:left="80" w:firstLine="0"/>
            </w:pPr>
            <w:r>
              <w:rPr>
                <w:rFonts w:ascii="Calibri" w:hAnsi="Calibri"/>
                <w:b w:val="0"/>
                <w:i w:val="0"/>
                <w:color w:val="222222"/>
                <w:sz w:val="19"/>
              </w:rPr>
              <w:t>1 - A alteração de funcionamento dos alojamentos, designadamente a modificação estrutural nos alojamentos, a transferência de titularidade, a cessão de exploração, a cessação da atividade e a alteração do médico veterinário responsável pelo alojamento, é comunicada à DGAV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3.º-G</w:t>
            </w:r>
          </w:p>
          <w:p>
            <w:pPr>
              <w:spacing w:after="0" w:before="20"/>
              <w:ind w:right="80" w:left="80" w:firstLine="0"/>
            </w:pPr>
            <w:r>
              <w:rPr>
                <w:rFonts w:ascii="Calibri" w:hAnsi="Calibri"/>
                <w:b w:val="0"/>
                <w:i w:val="0"/>
                <w:color w:val="222222"/>
                <w:sz w:val="19"/>
              </w:rPr>
              <w:t>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 ou dos animais;</w:t>
            </w:r>
          </w:p>
          <w:p>
            <w:pPr>
              <w:spacing w:after="0" w:before="20"/>
              <w:ind w:right="80" w:left="360" w:hanging="280"/>
            </w:pPr>
            <w:r>
              <w:rPr>
                <w:rFonts w:ascii="Calibri" w:hAnsi="Calibri"/>
                <w:b w:val="0"/>
                <w:i w:val="0"/>
                <w:color w:val="222222"/>
                <w:sz w:val="19"/>
              </w:rPr>
              <w:t>b) Maus tratos aos animais;</w:t>
            </w:r>
          </w:p>
          <w:p>
            <w:pPr>
              <w:spacing w:after="0" w:before="20"/>
              <w:ind w:right="80" w:left="360" w:hanging="280"/>
            </w:pPr>
            <w:r>
              <w:rPr>
                <w:rFonts w:ascii="Calibri" w:hAnsi="Calibri"/>
                <w:b w:val="0"/>
                <w:i w:val="0"/>
                <w:color w:val="222222"/>
                <w:sz w:val="19"/>
              </w:rPr>
              <w:t>c) Existência de graves problemas de saúde e bem-estar dos animais;</w:t>
            </w:r>
          </w:p>
          <w:p>
            <w:pPr>
              <w:spacing w:after="0" w:before="20"/>
              <w:ind w:right="80" w:left="360" w:hanging="280"/>
            </w:pPr>
            <w:r>
              <w:rPr>
                <w:rFonts w:ascii="Calibri" w:hAnsi="Calibri"/>
                <w:b w:val="0"/>
                <w:i w:val="0"/>
                <w:color w:val="222222"/>
                <w:sz w:val="19"/>
              </w:rPr>
              <w:t>d) Falta de condições de segurança e de tranquilidade para as pessoas ou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veterinários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n.os 3 e 4, nomeadamente proceder, quando necessário, à recolha dos animais.</w:t>
            </w:r>
          </w:p>
          <w:p>
            <w:pPr>
              <w:spacing w:after="0" w:before="200"/>
              <w:ind w:right="80" w:left="80" w:firstLine="0"/>
            </w:pPr>
            <w:r>
              <w:rPr>
                <w:rFonts w:ascii="Calibri" w:hAnsi="Calibri"/>
                <w:b/>
                <w:i w:val="0"/>
                <w:color w:val="333333"/>
                <w:sz w:val="18"/>
              </w:rPr>
              <w:t>Artigo 3.º-H Permissão de reabertura após suspensão da actividade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da região onde se localiza o alojamento realiza visita de controlo no prazo de 20 dias, a fim de verificar se se encontram reunidas condições para o levantamento da suspensão, mediante decisão de permissão de reabertura a proferir pelo diretor-geral de Alimentação e Veterinária.</w:t>
            </w:r>
          </w:p>
          <w:p>
            <w:pPr>
              <w:spacing w:after="0" w:before="20"/>
              <w:ind w:right="80" w:left="80" w:firstLine="0"/>
            </w:pPr>
            <w:r>
              <w:rPr>
                <w:rFonts w:ascii="Calibri" w:hAnsi="Calibri"/>
                <w:b w:val="0"/>
                <w:i w:val="0"/>
                <w:color w:val="222222"/>
                <w:sz w:val="19"/>
              </w:rPr>
              <w:t>2 - Na falta da decisão do diretor-geral de Alimentação e Veterinária a que se refere o número anterior no prazo de 30 dias contados do termo do prazo fixado nos termos do n.º 4 do artigo anterior, ou no prazo de 10 dias após a realização de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3.º-I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3.º-G e 3.º-H são publicitadas através do balcão único eletrónico dos serviços, a que se refere o artigo 6.º do Decreto-Lei n.º 92/2010, de 26 de julho, e no sítio na Internet da DGAV.</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substitui a mera comunicação prévia por um modelo que abre lugar à fiscalização preventiva quando se aparente justificar, e permite à DGAV travar o início da atividade antes da produção de efeitos ao fim de 30 dias.</w:t>
            </w:r>
          </w:p>
          <w:p>
            <w:pPr>
              <w:spacing w:after="0" w:before="20"/>
              <w:ind w:right="80" w:left="80" w:firstLine="0"/>
            </w:pPr>
            <w:r>
              <w:rPr>
                <w:rFonts w:ascii="Calibri" w:hAnsi="Calibri"/>
                <w:b w:val="0"/>
                <w:i w:val="0"/>
                <w:color w:val="222222"/>
                <w:sz w:val="19"/>
              </w:rPr>
              <w:t>O artigo 63.º, abre o leque, não nomeia as alterações, remete para qualquer “modificação de qualquer dos elementos previstos no n.º 1 do artigo 61.º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Alterações de funcionamento</w:t>
            </w:r>
          </w:p>
          <w:p>
            <w:pPr>
              <w:spacing w:after="0" w:before="20"/>
              <w:ind w:right="80" w:left="80" w:firstLine="0"/>
            </w:pPr>
            <w:r>
              <w:rPr>
                <w:rFonts w:ascii="Calibri" w:hAnsi="Calibri"/>
                <w:b w:val="0"/>
                <w:i w:val="0"/>
                <w:color w:val="222222"/>
                <w:sz w:val="19"/>
              </w:rPr>
              <w:t>Comunicação à DGAV, sem referência a via eletrónica, balcão único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exige a estimativa anual de ninhadas a colocar no mercado (al. ea) do @regulamento), constituindo lacuna parcial.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ajuste: acrescentar a obrigação de estimativa anual de ninhadas a colocar no mercado e alinhar os restantes elementos informativos com a lista exaustiva do art.º 7.º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Aprovação de Estabelecimentos de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Approval of breeding establishments  ·  Art.º 10.º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establishment has been approved by the competent authority.</w:t>
            </w:r>
          </w:p>
          <w:p>
            <w:pPr>
              <w:spacing w:after="0" w:before="20"/>
              <w:ind w:right="80" w:left="80" w:firstLine="0"/>
            </w:pPr>
            <w:r>
              <w:rPr>
                <w:rFonts w:ascii="Calibri" w:hAnsi="Calibri"/>
                <w:b w:val="0"/>
                <w:i w:val="0"/>
                <w:color w:val="222222"/>
                <w:sz w:val="19"/>
              </w:rPr>
              <w:t>2. The competent authority shall perform on-site inspections to verify that the establishment meets the requirements of this Regulation. Member States may allow such inspections to be carried out remotely,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r>
          </w:p>
          <w:p>
            <w:pPr>
              <w:spacing w:after="0" w:before="20"/>
              <w:ind w:right="80" w:left="80" w:firstLine="0"/>
            </w:pPr>
            <w:r>
              <w:rPr>
                <w:rFonts w:ascii="Calibri" w:hAnsi="Calibri"/>
                <w:b w:val="0"/>
                <w:i w:val="0"/>
                <w:color w:val="222222"/>
                <w:sz w:val="19"/>
              </w:rPr>
              <w:t>3. The competent authority shall maintain a publicly available list including the following information for each approved establishment:</w:t>
            </w:r>
          </w:p>
          <w:p>
            <w:pPr>
              <w:spacing w:after="0" w:before="20"/>
              <w:ind w:right="80" w:left="360" w:hanging="280"/>
            </w:pPr>
            <w:r>
              <w:rPr>
                <w:rFonts w:ascii="Calibri" w:hAnsi="Calibri"/>
                <w:b w:val="0"/>
                <w:i w:val="0"/>
                <w:color w:val="222222"/>
                <w:sz w:val="19"/>
              </w:rPr>
              <w:t>(a) the name, contact details and, where available, the URL of the website of the establishment;</w:t>
            </w:r>
          </w:p>
          <w:p>
            <w:pPr>
              <w:spacing w:after="0" w:before="20"/>
              <w:ind w:right="80" w:left="360" w:hanging="280"/>
            </w:pPr>
            <w:r>
              <w:rPr>
                <w:rFonts w:ascii="Calibri" w:hAnsi="Calibri"/>
                <w:b w:val="0"/>
                <w:i w:val="0"/>
                <w:color w:val="222222"/>
                <w:sz w:val="19"/>
              </w:rPr>
              <w:t>(b) the address of the establishment;</w:t>
            </w:r>
          </w:p>
          <w:p>
            <w:pPr>
              <w:spacing w:after="0" w:before="20"/>
              <w:ind w:right="80" w:left="360" w:hanging="280"/>
            </w:pPr>
            <w:r>
              <w:rPr>
                <w:rFonts w:ascii="Calibri" w:hAnsi="Calibri"/>
                <w:b w:val="0"/>
                <w:i w:val="0"/>
                <w:color w:val="222222"/>
                <w:sz w:val="19"/>
              </w:rPr>
              <w:t>(c) the name of the operator;</w:t>
            </w:r>
          </w:p>
          <w:p>
            <w:pPr>
              <w:spacing w:after="0" w:before="20"/>
              <w:ind w:right="80" w:left="360" w:hanging="280"/>
            </w:pPr>
            <w:r>
              <w:rPr>
                <w:rFonts w:ascii="Calibri" w:hAnsi="Calibri"/>
                <w:b w:val="0"/>
                <w:i w:val="0"/>
                <w:color w:val="222222"/>
                <w:sz w:val="19"/>
              </w:rPr>
              <w:t>(d) the species and, if relevant, the breeds related to the establishment activities approved;</w:t>
            </w:r>
          </w:p>
          <w:p>
            <w:pPr>
              <w:spacing w:after="0" w:before="20"/>
              <w:ind w:right="80" w:left="360" w:hanging="280"/>
            </w:pPr>
            <w:r>
              <w:rPr>
                <w:rFonts w:ascii="Calibri" w:hAnsi="Calibri"/>
                <w:b w:val="0"/>
                <w:i w:val="0"/>
                <w:color w:val="222222"/>
                <w:sz w:val="19"/>
              </w:rPr>
              <w:t>(e) the unique approval number assigned to the establishment by the competent authority and the date of the approval and cessation of activities.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que produzam ou tencionem produzir mais de cinco ninhadas por ano civil, ou que, a qualquer momento, detenham um total combinado de mais de cinco cadelas ou gatas, só podem colocar cães ou gatos no mercado após aprovação do seu estabelecimento pela autoridade competente.</w:t>
            </w:r>
          </w:p>
          <w:p>
            <w:pPr>
              <w:spacing w:after="0" w:before="20"/>
              <w:ind w:right="80" w:left="80" w:firstLine="0"/>
            </w:pPr>
            <w:r>
              <w:rPr>
                <w:rFonts w:ascii="Calibri" w:hAnsi="Calibri"/>
                <w:b w:val="0"/>
                <w:i/>
                <w:color w:val="222222"/>
                <w:sz w:val="19"/>
              </w:rPr>
              <w:t>2. A autoridade competente deve efetuar inspeções no local para verificar se o estabelecimento cumpre os requisitos do presente regulamento. Os Estados-Membros podem autorizar que estas inspeções sejam realizadas à distância, desde que o meio de comunicação à distância utilizado permita recolher provas suficientes para que a autoridade competente realize inspeções fiáveis. A autoridade competente só deve conceder certificados de aprovação a estabelecimentos de criação que cumpram os requisitos do presente regulamento.</w:t>
            </w:r>
          </w:p>
          <w:p>
            <w:pPr>
              <w:spacing w:after="0" w:before="20"/>
              <w:ind w:right="80" w:left="80" w:firstLine="0"/>
            </w:pPr>
            <w:r>
              <w:rPr>
                <w:rFonts w:ascii="Calibri" w:hAnsi="Calibri"/>
                <w:b w:val="0"/>
                <w:i/>
                <w:color w:val="222222"/>
                <w:sz w:val="19"/>
              </w:rPr>
              <w:t>3. A autoridade competente deve manter uma lista acessível ao público que contenha as seguintes informações para cada estabelecimento aprovado:</w:t>
            </w:r>
          </w:p>
          <w:p>
            <w:pPr>
              <w:spacing w:after="0" w:before="20"/>
              <w:ind w:right="80" w:left="360" w:hanging="280"/>
            </w:pPr>
            <w:r>
              <w:rPr>
                <w:rFonts w:ascii="Calibri" w:hAnsi="Calibri"/>
                <w:b w:val="0"/>
                <w:i/>
                <w:color w:val="222222"/>
                <w:sz w:val="19"/>
              </w:rPr>
              <w:t>a) O nome, os dados de contacto e, sempre que disponível, o URL do sítio Web do estabelecimento;</w:t>
            </w:r>
          </w:p>
          <w:p>
            <w:pPr>
              <w:spacing w:after="0" w:before="20"/>
              <w:ind w:right="80" w:left="360" w:hanging="280"/>
            </w:pPr>
            <w:r>
              <w:rPr>
                <w:rFonts w:ascii="Calibri" w:hAnsi="Calibri"/>
                <w:b w:val="0"/>
                <w:i/>
                <w:color w:val="222222"/>
                <w:sz w:val="19"/>
              </w:rPr>
              <w:t>b) O endereço do estabelecimento;</w:t>
            </w:r>
          </w:p>
          <w:p>
            <w:pPr>
              <w:spacing w:after="0" w:before="20"/>
              <w:ind w:right="80" w:left="360" w:hanging="280"/>
            </w:pPr>
            <w:r>
              <w:rPr>
                <w:rFonts w:ascii="Calibri" w:hAnsi="Calibri"/>
                <w:b w:val="0"/>
                <w:i/>
                <w:color w:val="222222"/>
                <w:sz w:val="19"/>
              </w:rPr>
              <w:t>c) O nome do operador;</w:t>
            </w:r>
          </w:p>
          <w:p>
            <w:pPr>
              <w:spacing w:after="0" w:before="20"/>
              <w:ind w:right="80" w:left="360" w:hanging="280"/>
            </w:pPr>
            <w:r>
              <w:rPr>
                <w:rFonts w:ascii="Calibri" w:hAnsi="Calibri"/>
                <w:b w:val="0"/>
                <w:i/>
                <w:color w:val="222222"/>
                <w:sz w:val="19"/>
              </w:rPr>
              <w:t>d) As espécies e, sendo caso disso, as raças relacionadas com as atividades aprovadas do estabelecimento;</w:t>
            </w:r>
          </w:p>
          <w:p>
            <w:pPr>
              <w:spacing w:after="0" w:before="20"/>
              <w:ind w:right="80" w:left="360" w:hanging="280"/>
            </w:pPr>
            <w:r>
              <w:rPr>
                <w:rFonts w:ascii="Calibri" w:hAnsi="Calibri"/>
                <w:b w:val="0"/>
                <w:i/>
                <w:color w:val="222222"/>
                <w:sz w:val="19"/>
              </w:rPr>
              <w:t>e) O número de aprovação único atribuído ao estabelecimento pela autoridade competente e a data de aprovação e de cessação das atividades.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62.º - Divulgação dos alojamentos</w:t>
            </w:r>
          </w:p>
          <w:p>
            <w:pPr>
              <w:spacing w:after="0" w:before="140"/>
              <w:ind w:right="80" w:left="80" w:firstLine="0"/>
            </w:pPr>
            <w:r>
              <w:rPr>
                <w:rFonts w:ascii="Calibri" w:hAnsi="Calibri"/>
                <w:b w:val="0"/>
                <w:i w:val="0"/>
                <w:color w:val="222222"/>
                <w:sz w:val="19"/>
              </w:rPr>
              <w:t>A DGAV publicita no balcão único eletrónico de serviços, a que se refere o artigo 6.º do Decreto-Lei n.º 92/2010, de 26 de julho, e no seu sítio na Internet a lista dos centros de bem-estar animal, bem como de todos os alojamentos para hospedagem de animais de companhia, em relação aos quais tenha recebido comunicação prévia com prazo, nos termos do presente decreto-lei, incluindo os criadores de animais de companhia, respetivo município de atividade e número de identificação.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37.º - Divulgação dos alojamentos</w:t>
            </w:r>
          </w:p>
          <w:p>
            <w:pPr>
              <w:spacing w:after="0" w:before="140"/>
              <w:ind w:right="80" w:left="80" w:firstLine="0"/>
            </w:pPr>
            <w:r>
              <w:rPr>
                <w:rFonts w:ascii="Calibri" w:hAnsi="Calibri"/>
                <w:b w:val="0"/>
                <w:i w:val="0"/>
                <w:color w:val="222222"/>
                <w:sz w:val="19"/>
              </w:rPr>
              <w:t>A DGAV publicita no balcão único electrónico de serviços, a que se refere o artigo 6.º do Decreto-Lei n.º 92/2010, de 26 de julho e no seu sítio na Internet, a lista dos centros de recolha, bem como de todos os alojamentos de hospedagem, com ou sem fins lucrativos, que haja permitido ou em relação aos quais tenha recebido mera comunicação prévia, nos termos do presente diploma.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Havia a Permissão Administrativa apenas no caso de criação/reprodução de cães PP, conforme art. 3.º-B</w:t>
            </w:r>
          </w:p>
          <w:p>
            <w:pPr>
              <w:spacing w:after="0" w:before="140"/>
              <w:ind w:right="80" w:left="80" w:firstLine="0"/>
            </w:pPr>
            <w:r>
              <w:rPr>
                <w:rFonts w:ascii="Calibri" w:hAnsi="Calibri"/>
                <w:b w:val="0"/>
                <w:i w:val="0"/>
                <w:color w:val="222222"/>
                <w:sz w:val="19"/>
              </w:rPr>
              <w:t>Art.º 3.º, n.º 12</w:t>
            </w:r>
          </w:p>
          <w:p>
            <w:pPr>
              <w:spacing w:after="0" w:before="20"/>
              <w:ind w:right="80" w:left="80" w:firstLine="0"/>
            </w:pPr>
            <w:r>
              <w:rPr>
                <w:rFonts w:ascii="Calibri" w:hAnsi="Calibri"/>
                <w:b w:val="0"/>
                <w:i w:val="0"/>
                <w:color w:val="222222"/>
                <w:sz w:val="19"/>
              </w:rPr>
              <w:t>A DGAV publicita, no seu sítio de Internet, os nomes dos criadores comerciais de animais de companhia e respetivo município de atividade e número de identificação.</w:t>
            </w:r>
          </w:p>
          <w:p>
            <w:pPr>
              <w:spacing w:after="0" w:before="140"/>
              <w:ind w:right="80" w:left="80" w:firstLine="0"/>
            </w:pPr>
            <w:r>
              <w:rPr>
                <w:rFonts w:ascii="Calibri" w:hAnsi="Calibri"/>
                <w:b w:val="0"/>
                <w:i w:val="0"/>
                <w:color w:val="222222"/>
                <w:sz w:val="19"/>
              </w:rPr>
              <w:t>Art.º3.º E - Divulgação dos alojamentos</w:t>
            </w:r>
          </w:p>
          <w:p>
            <w:pPr>
              <w:spacing w:after="0" w:before="20"/>
              <w:ind w:right="80" w:left="80" w:firstLine="0"/>
            </w:pPr>
            <w:r>
              <w:rPr>
                <w:rFonts w:ascii="Calibri" w:hAnsi="Calibri"/>
                <w:b w:val="0"/>
                <w:i w:val="0"/>
                <w:color w:val="222222"/>
                <w:sz w:val="19"/>
              </w:rPr>
              <w:t>DGAV publicita no balcão único eletrónico de serviços, a que se refere o artigo 6.º do Decreto-Lei n.º 92/2010, de 26 de julho, e no seu sítio na Internet a lista dos centros de recolha oficiais, bem como de todos os centros de hospedagem, com ou sem fins lucrativos, que haja permitido ou em relação aos quais tenha recebido mera comunicação prévia, nos termos do presente diploma.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Conceito novo de ‘aprovação’ com limiar (&gt;5 ninhadas/ano ou &gt;5 cadelas/gatas)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Artigo novo no Regulamento, introduz aprovação formal de criadores com limiar numérico para ninhadas ou fêmeas no local.</w:t>
            </w:r>
          </w:p>
          <w:p>
            <w:pPr>
              <w:spacing w:after="0" w:before="20"/>
              <w:ind w:right="80" w:left="80" w:firstLine="0"/>
            </w:pPr>
            <w:r>
              <w:rPr>
                <w:rFonts w:ascii="Calibri" w:hAnsi="Calibri"/>
                <w:b w:val="0"/>
                <w:i w:val="0"/>
                <w:color w:val="222222"/>
                <w:sz w:val="18"/>
              </w:rPr>
              <w:t>A publicitação prevista pelo @regulamento inclui mais informação do que a legislação vigente ou em proposta.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Obrigação de informação de detenção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11.º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provide the acquirer of a dog or cat written information necessary to enable the acquirer to ensure the animal’s welfare, including information on responsible ownership and on the specific needs of the animal in terms of feeding, care, health and housing, as well as information on its behavioural needs and health history.</w:t>
            </w:r>
          </w:p>
          <w:p>
            <w:pPr>
              <w:spacing w:after="0" w:before="20"/>
              <w:ind w:right="80" w:left="80" w:firstLine="0"/>
            </w:pPr>
            <w:r>
              <w:rPr>
                <w:rFonts w:ascii="Calibri" w:hAnsi="Calibri"/>
                <w:b w:val="0"/>
                <w:i w:val="0"/>
                <w:color w:val="222222"/>
                <w:sz w:val="19"/>
              </w:rPr>
              <w:t>2. The written information on the dog or cat’s health history referred to in the first paragraph shall include at least:</w:t>
            </w:r>
          </w:p>
          <w:p>
            <w:pPr>
              <w:spacing w:after="0" w:before="20"/>
              <w:ind w:right="80" w:left="360" w:hanging="280"/>
            </w:pPr>
            <w:r>
              <w:rPr>
                <w:rFonts w:ascii="Calibri" w:hAnsi="Calibri"/>
                <w:b w:val="0"/>
                <w:i w:val="0"/>
                <w:color w:val="222222"/>
                <w:sz w:val="19"/>
              </w:rPr>
              <w:t>(a) the animal’s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to the operator, and any diagnostic test results for the dog or cat that are available to the operator.</w:t>
            </w:r>
          </w:p>
          <w:p>
            <w:pPr>
              <w:spacing w:after="0" w:before="20"/>
              <w:ind w:right="80" w:left="80" w:firstLine="0"/>
            </w:pPr>
            <w:r>
              <w:rPr>
                <w:rFonts w:ascii="Calibri" w:hAnsi="Calibri"/>
                <w:b w:val="0"/>
                <w:i w:val="0"/>
                <w:color w:val="222222"/>
                <w:sz w:val="19"/>
              </w:rPr>
              <w:t>Where the information on the animal’s health history is set out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facultar ao adquirente de um cão ou de um gato as informações escritas necessárias para permitir ao adquirente assegurar o bem‑estar do animal, incluindo informações sobre a propriedade responsável e sobre as necessidades específicas do animal em termos de alimentação, cuidados, saúde e alojamento, assim como informação a respeito das suas necessidades comportamentais e do seu historial sanitário.</w:t>
            </w:r>
          </w:p>
          <w:p>
            <w:pPr>
              <w:spacing w:after="0" w:before="20"/>
              <w:ind w:right="80" w:left="80" w:firstLine="0"/>
            </w:pPr>
            <w:r>
              <w:rPr>
                <w:rFonts w:ascii="Calibri" w:hAnsi="Calibri"/>
                <w:b w:val="0"/>
                <w:i/>
                <w:color w:val="222222"/>
                <w:sz w:val="19"/>
              </w:rPr>
              <w:t>2. As informações escritas sobre do cão ou gato referidas no primeiro parágrafo devem incluir, pelo menos:</w:t>
            </w:r>
          </w:p>
          <w:p>
            <w:pPr>
              <w:spacing w:after="0" w:before="20"/>
              <w:ind w:right="80" w:left="360" w:hanging="280"/>
            </w:pPr>
            <w:r>
              <w:rPr>
                <w:rFonts w:ascii="Calibri" w:hAnsi="Calibri"/>
                <w:b w:val="0"/>
                <w:i/>
                <w:color w:val="222222"/>
                <w:sz w:val="19"/>
              </w:rPr>
              <w:t>a) A situação do animal em termos de vacinação;</w:t>
            </w:r>
          </w:p>
          <w:p>
            <w:pPr>
              <w:spacing w:after="0" w:before="20"/>
              <w:ind w:right="80" w:left="360" w:hanging="280"/>
            </w:pPr>
            <w:r>
              <w:rPr>
                <w:rFonts w:ascii="Calibri" w:hAnsi="Calibri"/>
                <w:b w:val="0"/>
                <w:i/>
                <w:color w:val="222222"/>
                <w:sz w:val="19"/>
              </w:rPr>
              <w:t>b) Quaisquer problemas de saúde ou predisposição para doenças, incluindo alergias, que sejam do conhecimento do operador, e quaisquer resultados de testes de diagnóstico do cão ou gato que se encontrem à disposição do operador.</w:t>
            </w:r>
          </w:p>
          <w:p>
            <w:pPr>
              <w:spacing w:after="0" w:before="20"/>
              <w:ind w:right="80" w:left="80" w:firstLine="0"/>
            </w:pPr>
            <w:r>
              <w:rPr>
                <w:rFonts w:ascii="Calibri" w:hAnsi="Calibri"/>
                <w:b w:val="0"/>
                <w:i/>
                <w:color w:val="222222"/>
                <w:sz w:val="19"/>
              </w:rPr>
              <w:t>Sempre que as informações sobre  do animal constarem de um documento exigido por força do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2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O detentor do animal deve ter acesso à informação sobre:</w:t>
            </w:r>
          </w:p>
          <w:p>
            <w:pPr>
              <w:spacing w:after="0" w:before="2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20"/>
              <w:ind w:right="80" w:left="80" w:firstLine="0"/>
            </w:pPr>
            <w:r>
              <w:rPr>
                <w:rFonts w:ascii="Calibri" w:hAnsi="Calibri"/>
                <w:b w:val="0"/>
                <w:i w:val="0"/>
                <w:color w:val="222222"/>
                <w:sz w:val="19"/>
              </w:rPr>
              <w:t>2.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todos os elementos do @código</w:t>
            </w:r>
          </w:p>
          <w:p>
            <w:pPr>
              <w:spacing w:after="0" w:before="20"/>
              <w:ind w:right="80" w:left="80" w:firstLine="0"/>
            </w:pPr>
            <w:r>
              <w:rPr>
                <w:rFonts w:ascii="Calibri" w:hAnsi="Calibri"/>
                <w:b w:val="0"/>
                <w:i w:val="0"/>
                <w:color w:val="222222"/>
                <w:sz w:val="19"/>
              </w:rPr>
              <w:t>Faltam alguns elementos em relação ao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alguns elementos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introduzir quaisquer condições médicas ou predisposições a doenças, incluindo alergias, conhecidas pelo operador, e quaisquer resultados de testes de diagnóstico para o cão ou gato que estejam disponíveis para o operador.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carers  ·  Art.º 12.º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carers, other than volunteers in shelters and interns who are acting under the responsibility of a competent animal carer, shall have the following competences as regards the dogs and cats they are handling:</w:t>
            </w:r>
          </w:p>
          <w:p>
            <w:pPr>
              <w:spacing w:after="0" w:before="20"/>
              <w:ind w:right="80" w:left="360" w:hanging="280"/>
            </w:pPr>
            <w:r>
              <w:rPr>
                <w:rFonts w:ascii="Calibri" w:hAnsi="Calibri"/>
                <w:b w:val="0"/>
                <w:i w:val="0"/>
                <w:color w:val="222222"/>
                <w:sz w:val="19"/>
              </w:rPr>
              <w:t>(a) an understanding of the animals’ biological behaviour and their physiological and ethological needs;</w:t>
            </w:r>
          </w:p>
          <w:p>
            <w:pPr>
              <w:spacing w:after="0" w:before="20"/>
              <w:ind w:right="80" w:left="360" w:hanging="280"/>
            </w:pPr>
            <w:r>
              <w:rPr>
                <w:rFonts w:ascii="Calibri" w:hAnsi="Calibri"/>
                <w:b w:val="0"/>
                <w:i w:val="0"/>
                <w:color w:val="222222"/>
                <w:sz w:val="19"/>
              </w:rPr>
              <w:t>(b) the ability to recognise the animals’ expressions, including any sign of suffering, and to identify and to take the appropriate mitigating measures  in such cases;</w:t>
            </w:r>
          </w:p>
          <w:p>
            <w:pPr>
              <w:spacing w:after="0" w:before="20"/>
              <w:ind w:right="80" w:left="360" w:hanging="280"/>
            </w:pPr>
            <w:r>
              <w:rPr>
                <w:rFonts w:ascii="Calibri" w:hAnsi="Calibri"/>
                <w:b w:val="0"/>
                <w:i w:val="0"/>
                <w:color w:val="222222"/>
                <w:sz w:val="19"/>
              </w:rPr>
              <w:t>(c) the ability to apply good animal management practices, including operant conditioning and positive reinforcement, to use and maintain the equipment used for the dogs or cats under their care and to minimise any risks to the welfare of those dogs or cats, preventing them from suffering;</w:t>
            </w:r>
          </w:p>
          <w:p>
            <w:pPr>
              <w:spacing w:after="0" w:before="20"/>
              <w:ind w:right="80" w:left="360" w:hanging="280"/>
            </w:pPr>
            <w:r>
              <w:rPr>
                <w:rFonts w:ascii="Calibri" w:hAnsi="Calibri"/>
                <w:b w:val="0"/>
                <w:i w:val="0"/>
                <w:color w:val="222222"/>
                <w:sz w:val="19"/>
              </w:rPr>
              <w:t>(d) knowledge of the carers’ obligations under this Regulation.</w:t>
            </w:r>
          </w:p>
          <w:p>
            <w:pPr>
              <w:spacing w:after="0" w:before="20"/>
              <w:ind w:right="80" w:left="80" w:firstLine="0"/>
            </w:pPr>
            <w:r>
              <w:rPr>
                <w:rFonts w:ascii="Calibri" w:hAnsi="Calibri"/>
                <w:b w:val="0"/>
                <w:i w:val="0"/>
                <w:color w:val="222222"/>
                <w:sz w:val="19"/>
              </w:rPr>
              <w:t>2. The competences referred to in paragraph 1 may be acquired through education, training or professional experience. Only documented education, training or professional experience shall be taken into account when determining whether an animal carer has the competences referred to in paragraph 1.</w:t>
            </w:r>
          </w:p>
          <w:p>
            <w:pPr>
              <w:spacing w:after="0" w:before="20"/>
              <w:ind w:right="80" w:left="80" w:firstLine="0"/>
            </w:pPr>
            <w:r>
              <w:rPr>
                <w:rFonts w:ascii="Calibri" w:hAnsi="Calibri"/>
                <w:b w:val="0"/>
                <w:i w:val="0"/>
                <w:color w:val="222222"/>
                <w:sz w:val="19"/>
              </w:rPr>
              <w:t>3. Operators shall ensure that at least one animal carer, other than a volunteer or intern, at the establishment has completed the training courses referred to in Article 22. Operators shall ensure that that animal carer transfers his or her knowledge to the other animal carers of the establishment.</w:t>
            </w:r>
          </w:p>
          <w:p>
            <w:pPr>
              <w:spacing w:after="0" w:before="20"/>
              <w:ind w:right="80" w:left="80" w:firstLine="0"/>
            </w:pPr>
            <w:r>
              <w:rPr>
                <w:rFonts w:ascii="Calibri" w:hAnsi="Calibri"/>
                <w:b w:val="0"/>
                <w:i w:val="0"/>
                <w:color w:val="222222"/>
                <w:sz w:val="19"/>
              </w:rPr>
              <w:t>4. The Commission shall adopt implementing acts, laying down minimum requirements concerning the formal education, training or professional experience referred to in paragraph 2 of this Article necessary to determine whether an animal carer has the competences referred to in paragraph 1 and for the training courses referred to in paragraph 3.</w:t>
            </w:r>
          </w:p>
          <w:p>
            <w:pPr>
              <w:spacing w:after="0" w:before="140"/>
              <w:ind w:right="80" w:left="80" w:firstLine="0"/>
            </w:pPr>
            <w:r>
              <w:rPr>
                <w:rFonts w:ascii="Calibri" w:hAnsi="Calibri"/>
                <w:b w:val="0"/>
                <w:i w:val="0"/>
                <w:color w:val="222222"/>
                <w:sz w:val="19"/>
              </w:rPr>
              <w:t>The implementing act concerning the training courses referred to in paragraph 3 shall be adopted by ... [3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cuidadores de animais, os voluntários em abrigos e os estagiários que atuem sob a responsabilidade de um cuidador animal competente, devem ter as seguintes competências no que diz respeito aos cães e gatos que manuseiam:</w:t>
            </w:r>
          </w:p>
          <w:p>
            <w:pPr>
              <w:spacing w:after="0" w:before="20"/>
              <w:ind w:right="80" w:left="360" w:hanging="280"/>
            </w:pPr>
            <w:r>
              <w:rPr>
                <w:rFonts w:ascii="Calibri" w:hAnsi="Calibri"/>
                <w:b w:val="0"/>
                <w:i/>
                <w:color w:val="222222"/>
                <w:sz w:val="19"/>
              </w:rPr>
              <w:t>a) Compreensão do comportamento biológico dos animais e das suas necessidades fisiológicas e etológicas;</w:t>
            </w:r>
          </w:p>
          <w:p>
            <w:pPr>
              <w:spacing w:after="0" w:before="20"/>
              <w:ind w:right="80" w:left="360" w:hanging="280"/>
            </w:pPr>
            <w:r>
              <w:rPr>
                <w:rFonts w:ascii="Calibri" w:hAnsi="Calibri"/>
                <w:b w:val="0"/>
                <w:i/>
                <w:color w:val="222222"/>
                <w:sz w:val="19"/>
              </w:rPr>
              <w:t>b) Capacidade para reconhecer as expressões dos animais, incluindo qualquer sinal de sofrimento, e para identificar e tomar as medidas de atenuação adequadas ▌nesses casos;</w:t>
            </w:r>
          </w:p>
          <w:p>
            <w:pPr>
              <w:spacing w:after="0" w:before="20"/>
              <w:ind w:right="80" w:left="360" w:hanging="280"/>
            </w:pPr>
            <w:r>
              <w:rPr>
                <w:rFonts w:ascii="Calibri" w:hAnsi="Calibri"/>
                <w:b w:val="0"/>
                <w:i/>
                <w:color w:val="222222"/>
                <w:sz w:val="19"/>
              </w:rPr>
              <w:t>c) Capacidade para aplicar boas práticas de gestão animal, nomeadamente o condicionamento operante e o reforço positivo, para usar e manter o equipamento utilizado para os cães ou gatos sob o seu cuidado e para minimizar quaisquer riscos para o bem-estar desses cães ou gatos, prevenindo o seu sofrimento;</w:t>
            </w:r>
          </w:p>
          <w:p>
            <w:pPr>
              <w:spacing w:after="0" w:before="20"/>
              <w:ind w:right="80" w:left="360" w:hanging="280"/>
            </w:pPr>
            <w:r>
              <w:rPr>
                <w:rFonts w:ascii="Calibri" w:hAnsi="Calibri"/>
                <w:b w:val="0"/>
                <w:i/>
                <w:color w:val="222222"/>
                <w:sz w:val="19"/>
              </w:rPr>
              <w:t>d) Conhecimento das obrigações que incumbem aos cuidadores por força do presente regulamento.</w:t>
            </w:r>
          </w:p>
          <w:p>
            <w:pPr>
              <w:spacing w:after="0" w:before="20"/>
              <w:ind w:right="80" w:left="80" w:firstLine="0"/>
            </w:pPr>
            <w:r>
              <w:rPr>
                <w:rFonts w:ascii="Calibri" w:hAnsi="Calibri"/>
                <w:b w:val="0"/>
                <w:i/>
                <w:color w:val="222222"/>
                <w:sz w:val="19"/>
              </w:rPr>
              <w:t>2. As competências referidas no n.º 1 podem ser adquiridas através de ensino, formação ou experiência profissional. Para determinar se um cuidador animal tem as competências referidas no n.º 1 apenas serão tidos em conta o ensino, a formação ou a experiência profissional que se encontrem documentados.</w:t>
            </w:r>
          </w:p>
          <w:p>
            <w:pPr>
              <w:spacing w:after="0" w:before="20"/>
              <w:ind w:right="80" w:left="80" w:firstLine="0"/>
            </w:pPr>
            <w:r>
              <w:rPr>
                <w:rFonts w:ascii="Calibri" w:hAnsi="Calibri"/>
                <w:b w:val="0"/>
                <w:i/>
                <w:color w:val="222222"/>
                <w:sz w:val="19"/>
              </w:rPr>
              <w:t>3. Os operadores devem garantir que pelo menos um cuidador de animais do estabelecimento,  voluntários ou estagiários, tenha concluído os cursos de formação referidos no artigo 22.º Os operadores devem garantir que esse cuidador de animais partilhe os seus conhecimentos com os outros cuidadores de animais do estabelecimento.</w:t>
            </w:r>
          </w:p>
          <w:p>
            <w:pPr>
              <w:spacing w:after="0" w:before="20"/>
              <w:ind w:right="80" w:left="80" w:firstLine="0"/>
            </w:pPr>
            <w:r>
              <w:rPr>
                <w:rFonts w:ascii="Calibri" w:hAnsi="Calibri"/>
                <w:b w:val="0"/>
                <w:i/>
                <w:color w:val="222222"/>
                <w:sz w:val="19"/>
              </w:rPr>
              <w:t>4. A Comissão adota atos de execução que estabeleçam requisitos mínimos relativos ao ensino formal, à formação ou à experiência profissional referidos no n.º 2 do presente artigo, necessários para determinar se um cuidador de animais tem as competências a que se refere o n.º 1 e para os cursos de formação a que se refere o n.º 3.</w:t>
            </w:r>
          </w:p>
          <w:p>
            <w:pPr>
              <w:spacing w:after="0" w:before="20"/>
              <w:ind w:right="80" w:left="80" w:firstLine="0"/>
            </w:pPr>
            <w:r>
              <w:rPr>
                <w:rFonts w:ascii="Calibri" w:hAnsi="Calibri"/>
                <w:b w:val="0"/>
                <w:i/>
                <w:color w:val="222222"/>
                <w:sz w:val="19"/>
              </w:rPr>
              <w:t>O ato de execução relativo aos cursos de formação a que se refere o n.º 3 é adotado até... [anos 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0"/>
              <w:ind w:right="80" w:left="80" w:firstLine="0"/>
            </w:pPr>
            <w:r>
              <w:rPr>
                <w:rFonts w:ascii="Calibri" w:hAnsi="Calibri"/>
                <w:b/>
                <w:i w:val="0"/>
                <w:color w:val="333333"/>
                <w:sz w:val="18"/>
              </w:rPr>
              <w:t>Artigo 69.º — Formação</w:t>
            </w:r>
          </w:p>
          <w:p>
            <w:pPr>
              <w:spacing w:after="0" w:before="2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2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2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2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p>
            <w:pPr>
              <w:spacing w:after="0" w:before="140"/>
              <w:ind w:right="80" w:left="80" w:firstLine="0"/>
            </w:pPr>
            <w:r>
              <w:rPr>
                <w:rFonts w:ascii="Calibri" w:hAnsi="Calibri"/>
                <w:b w:val="0"/>
                <w:i w:val="0"/>
                <w:color w:val="222222"/>
                <w:sz w:val="19"/>
              </w:rPr>
              <w:t>Art.º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140"/>
              <w:ind w:right="80" w:left="80" w:firstLine="0"/>
            </w:pPr>
            <w:r>
              <w:rPr>
                <w:rFonts w:ascii="Calibri" w:hAnsi="Calibri"/>
                <w:b w:val="0"/>
                <w:i w:val="0"/>
                <w:color w:val="222222"/>
                <w:sz w:val="19"/>
              </w:rPr>
              <w:t>Art. 49º - Cuidados de Saúde</w:t>
            </w:r>
          </w:p>
          <w:p>
            <w:pPr>
              <w:spacing w:after="0" w:before="20"/>
              <w:ind w:right="80" w:left="80" w:firstLine="0"/>
            </w:pPr>
            <w:r>
              <w:rPr>
                <w:rFonts w:ascii="Calibri" w:hAnsi="Calibri"/>
                <w:b w:val="0"/>
                <w:i w:val="0"/>
                <w:color w:val="222222"/>
                <w:sz w:val="19"/>
              </w:rPr>
              <w:t>1 -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52.º, 69.º, 84.º, 90.º) aproxima-se mais do @regulamento: menciona 'necessidades fisiológicas e etológicas', exige formação certificada. Lacuna: não detalha as 4 competências específicas do @regulamento (reconhecimento de sofrimento, condicionamento operante, etc.).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mais genérico: exige apenas 'conhecimentos e aptidão necessária' sob orientação do médico veterinário responsável. Não detalha competências concretas nem exigências de formação formal.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w:t>
            </w:r>
          </w:p>
          <w:p>
            <w:pPr>
              <w:spacing w:after="0" w:before="20"/>
              <w:ind w:right="80" w:left="80" w:firstLine="0"/>
            </w:pPr>
            <w:r>
              <w:rPr>
                <w:rFonts w:ascii="Calibri" w:hAnsi="Calibri"/>
                <w:b w:val="0"/>
                <w:i w:val="0"/>
                <w:color w:val="222222"/>
                <w:sz w:val="18"/>
              </w:rPr>
              <w:t>(1) detalhar as 4 competências específicas (comportamento, reconhecimento de sofrimento, maneio positivo, conhecimento de obrigações);</w:t>
            </w:r>
          </w:p>
          <w:p>
            <w:pPr>
              <w:spacing w:after="0" w:before="20"/>
              <w:ind w:right="80" w:left="80" w:firstLine="0"/>
            </w:pPr>
            <w:r>
              <w:rPr>
                <w:rFonts w:ascii="Calibri" w:hAnsi="Calibri"/>
                <w:b w:val="0"/>
                <w:i w:val="0"/>
                <w:color w:val="222222"/>
                <w:sz w:val="18"/>
              </w:rPr>
              <w:t>(2) exigir documentação formal de educação/formação/experiência;</w:t>
            </w:r>
          </w:p>
          <w:p>
            <w:pPr>
              <w:spacing w:after="0" w:before="20"/>
              <w:ind w:right="80" w:left="80" w:firstLine="0"/>
            </w:pPr>
            <w:r>
              <w:rPr>
                <w:rFonts w:ascii="Calibri" w:hAnsi="Calibri"/>
                <w:b w:val="0"/>
                <w:i w:val="0"/>
                <w:color w:val="222222"/>
                <w:sz w:val="18"/>
              </w:rPr>
              <w:t>(3) requerer que operador designe formador responsável que transfira conhecimento;</w:t>
            </w:r>
          </w:p>
          <w:p>
            <w:pPr>
              <w:spacing w:after="0" w:before="20"/>
              <w:ind w:right="80" w:left="80" w:firstLine="0"/>
            </w:pPr>
            <w:r>
              <w:rPr>
                <w:rFonts w:ascii="Calibri" w:hAnsi="Calibri"/>
                <w:b w:val="0"/>
                <w:i w:val="0"/>
                <w:color w:val="222222"/>
                <w:sz w:val="18"/>
              </w:rPr>
              <w:t>(4) implementar requisitos mínimos de formação via regulamento delegado.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w:t>
            </w:r>
          </w:p>
          <w:p>
            <w:pPr>
              <w:spacing w:after="0" w:before="20"/>
              <w:ind w:right="80" w:left="360" w:hanging="280"/>
            </w:pPr>
            <w:r>
              <w:rPr>
                <w:rFonts w:ascii="Calibri" w:hAnsi="Calibri"/>
                <w:b w:val="0"/>
                <w:i w:val="0"/>
                <w:color w:val="222222"/>
                <w:sz w:val="19"/>
              </w:rPr>
              <w:t>(a)</w:t>
              <w:tab/>
              <w:t>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the new establishment, and thereafter when appropriate, based on a risk analysis by the competent authorities, or on an annual basis if Member States so provide in their national law;</w:t>
            </w:r>
          </w:p>
          <w:p>
            <w:pPr>
              <w:spacing w:after="0" w:before="20"/>
              <w:ind w:right="80" w:left="360" w:hanging="280"/>
            </w:pPr>
            <w:r>
              <w:rPr>
                <w:rFonts w:ascii="Calibri" w:hAnsi="Calibri"/>
                <w:b w:val="0"/>
                <w:i w:val="0"/>
                <w:color w:val="222222"/>
                <w:sz w:val="19"/>
              </w:rPr>
              <w:t>(b)</w:t>
              <w:tab/>
              <w:t>keep the records of the findings of the veterinarian’s visit referred to in point (a) and of their follow up actions for at least four years, from the day of the visit, and shall make those records available to the competent authorities upon request as well as to the veterinarians that perform subsequent advisory visits.</w:t>
            </w:r>
          </w:p>
          <w:p>
            <w:pPr>
              <w:spacing w:after="0" w:before="20"/>
              <w:ind w:right="80" w:left="80" w:firstLine="0"/>
            </w:pPr>
            <w:r>
              <w:rPr>
                <w:rFonts w:ascii="Calibri" w:hAnsi="Calibri"/>
                <w:b w:val="0"/>
                <w:i w:val="0"/>
                <w:color w:val="222222"/>
                <w:sz w:val="19"/>
              </w:rPr>
              <w:t>2. 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w:t>
            </w:r>
          </w:p>
          <w:p>
            <w:pPr>
              <w:spacing w:after="0" w:before="20"/>
              <w:ind w:right="80" w:left="360" w:hanging="280"/>
            </w:pPr>
            <w:r>
              <w:rPr>
                <w:rFonts w:ascii="Calibri" w:hAnsi="Calibri"/>
                <w:b w:val="0"/>
                <w:i/>
                <w:color w:val="222222"/>
                <w:sz w:val="19"/>
              </w:rPr>
              <w:t>a) Assegurar que os estabelecimentos sob a sua responsabilidade recebam ▌uma visita de um veterinário, a fim de identificar e avaliar qualquer fator de risco para o bem‑estar dos cães ou gatos, assim como aconselhar o operador ▌sobre as medidas destinadas a dar resposta a esses riscos, inicialmente até ... [três anos após a data de entrada em vigor do presente regulamento] ou um ano a contar da notificação do novo estabelecimento e, posteriormente, se for caso disso, com base numa análise do risco levada a cabo pelas autoridades competentes, ou anualmente, se os Estados-Membros assim o previrem no seu direito nacional;</w:t>
            </w:r>
          </w:p>
          <w:p>
            <w:pPr>
              <w:spacing w:after="0" w:before="20"/>
              <w:ind w:right="80" w:left="360" w:hanging="280"/>
            </w:pPr>
            <w:r>
              <w:rPr>
                <w:rFonts w:ascii="Calibri" w:hAnsi="Calibri"/>
                <w:b w:val="0"/>
                <w:i/>
                <w:color w:val="222222"/>
                <w:sz w:val="19"/>
              </w:rPr>
              <w:t>b) Conservar um registo das conclusões da visita do veterinário a que se refere a alínea a) e das suas ações de acompanhamento durante ▌pelo menos quatro anos, a contar do dia da visita, e disponibilizar esse registo às autoridades competentes, mediante pedido, assim como aos veterinários que fizerem as visitas de acompanhamento subsequentes.</w:t>
            </w:r>
          </w:p>
          <w:p>
            <w:pPr>
              <w:spacing w:after="0" w:before="20"/>
              <w:ind w:right="80" w:left="80" w:firstLine="0"/>
            </w:pPr>
            <w:r>
              <w:rPr>
                <w:rFonts w:ascii="Calibri" w:hAnsi="Calibri"/>
                <w:b w:val="0"/>
                <w:i/>
                <w:color w:val="222222"/>
                <w:sz w:val="19"/>
              </w:rPr>
              <w:t>2. Até... [24 meses a contar da data de entrada em vigor do presente regulamento], a Comissão adota atos delegados, nos termos do artigo 28.º, que complementem o presente artigo, prevendo os critérios mínimos a avaliar pelo veterinário durante a visita de aconselhamento para assegurar o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as «ações»</w:t>
            </w:r>
          </w:p>
          <w:p>
            <w:pPr>
              <w:spacing w:after="0" w:before="20"/>
              <w:ind w:right="80" w:left="80" w:firstLine="0"/>
            </w:pPr>
            <w:r>
              <w:rPr>
                <w:rFonts w:ascii="Calibri" w:hAnsi="Calibri"/>
                <w:b w:val="0"/>
                <w:i w:val="0"/>
                <w:color w:val="222222"/>
                <w:sz w:val="19"/>
              </w:rPr>
              <w:t>Reforça a obrigação com 'parecer relativo à verificação das condições higiossanitárias e de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Replica quase verbatim o art.º 4.º do DL n.º 276/2001, mas exclui «ações»</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Estabelece a obrigação de ter médico veterinário responsável que execute 'programas e ações' para saúde 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O @regulamento exige 'visita de um veterinário' num prazo específico (1 ano) após entrada em funcionamento com manutenção de registos por 4 anos e transmissão entre veterinários. Necessidade de alteração: (1) formalizar obrigação de 'visita de avaliação' por veterinário dentro de 1 ano após implementação do regulamento/notificação; (2) exigir avaliações periódicas conforme risco; (3) obrigatória manutenção de registos por 4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and cats are fed in accordance with the requirements laid down in point 1 of Annex I.</w:t>
            </w:r>
          </w:p>
          <w:p>
            <w:pPr>
              <w:spacing w:after="0" w:before="20"/>
              <w:ind w:right="80" w:left="80" w:firstLine="0"/>
            </w:pPr>
            <w:r>
              <w:rPr>
                <w:rFonts w:ascii="Calibri" w:hAnsi="Calibri"/>
                <w:b w:val="0"/>
                <w:i w:val="0"/>
                <w:color w:val="222222"/>
                <w:sz w:val="19"/>
              </w:rPr>
              <w:t>2. In addition, operators shall ensure that dogs and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of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their good health;</w:t>
            </w:r>
          </w:p>
          <w:p>
            <w:pPr>
              <w:spacing w:after="0" w:before="20"/>
              <w:ind w:right="80" w:left="360" w:hanging="280"/>
            </w:pPr>
            <w:r>
              <w:rPr>
                <w:rFonts w:ascii="Calibri" w:hAnsi="Calibri"/>
                <w:b w:val="0"/>
                <w:i w:val="0"/>
                <w:color w:val="222222"/>
                <w:sz w:val="19"/>
              </w:rPr>
              <w:t>c) feed free of substances which could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2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20"/>
              <w:ind w:right="80" w:left="80" w:firstLine="0"/>
            </w:pPr>
            <w:r>
              <w:rPr>
                <w:rFonts w:ascii="Calibri" w:hAnsi="Calibri"/>
                <w:b w:val="0"/>
                <w:i w:val="0"/>
                <w:color w:val="222222"/>
                <w:sz w:val="19"/>
              </w:rPr>
              <w:t>4. Where advised in writing by a veterinarian to do so, the operators may adjust the feeding and watering frequencies for an individual dog or cat. The operators shall keep a record of that written advice for the entire duration of those arrangements.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os cães e gatos sejam alimentados em conformidade com os requisitos estabelecidos no ponto 1▌.</w:t>
            </w:r>
          </w:p>
          <w:p>
            <w:pPr>
              <w:spacing w:after="0" w:before="20"/>
              <w:ind w:right="80" w:left="80" w:firstLine="0"/>
            </w:pPr>
            <w:r>
              <w:rPr>
                <w:rFonts w:ascii="Calibri" w:hAnsi="Calibri"/>
                <w:b w:val="0"/>
                <w:i/>
                <w:color w:val="222222"/>
                <w:sz w:val="19"/>
              </w:rPr>
              <w:t>2. Além disso, os operadores ▌devem assegurar que os cães e gatos sejam alimentados e hidratados de forma adequada, fornecendo-lhes:</w:t>
            </w:r>
          </w:p>
          <w:p>
            <w:pPr>
              <w:spacing w:after="0" w:before="20"/>
              <w:ind w:right="80" w:left="360" w:hanging="280"/>
            </w:pPr>
            <w:r>
              <w:rPr>
                <w:rFonts w:ascii="Calibri" w:hAnsi="Calibri"/>
                <w:b w:val="0"/>
                <w:i/>
                <w:color w:val="222222"/>
                <w:sz w:val="19"/>
              </w:rPr>
              <w:t>a) Água limpa e fresca, ad libitum;</w:t>
            </w:r>
          </w:p>
          <w:p>
            <w:pPr>
              <w:spacing w:after="0" w:before="20"/>
              <w:ind w:right="80" w:left="360" w:hanging="280"/>
            </w:pPr>
            <w:r>
              <w:rPr>
                <w:rFonts w:ascii="Calibri" w:hAnsi="Calibri"/>
                <w:b w:val="0"/>
                <w:i/>
                <w:color w:val="222222"/>
                <w:sz w:val="19"/>
              </w:rPr>
              <w:t>b) Alimentos para animais em quantidade e qualidade suficientes para satisfazer as necessidades fisiológicas, nutricionais e metabólicas ▌dos cães e gatos, no âmbito de uma dieta adaptada à idade, raça, categoria, nível de atividade, ▌estado de saúde e reprodutivo dos cães ou gatos, com o objetivo geral de atingir e manter a sua boa saúde;</w:t>
            </w:r>
          </w:p>
          <w:p>
            <w:pPr>
              <w:spacing w:after="0" w:before="20"/>
              <w:ind w:right="80" w:left="360" w:hanging="280"/>
            </w:pPr>
            <w:r>
              <w:rPr>
                <w:rFonts w:ascii="Calibri" w:hAnsi="Calibri"/>
                <w:b w:val="0"/>
                <w:i/>
                <w:color w:val="222222"/>
                <w:sz w:val="19"/>
              </w:rPr>
              <w:t>c) Alimentos para animais isentos de substâncias suscetíveis de causar sofrimento;</w:t>
            </w:r>
          </w:p>
          <w:p>
            <w:pPr>
              <w:spacing w:after="0" w:before="20"/>
              <w:ind w:right="80" w:left="360" w:hanging="280"/>
            </w:pPr>
            <w:r>
              <w:rPr>
                <w:rFonts w:ascii="Calibri" w:hAnsi="Calibri"/>
                <w:b w:val="0"/>
                <w:i/>
                <w:color w:val="222222"/>
                <w:sz w:val="19"/>
              </w:rPr>
              <w:t>d) Alimentos para animais proporcionados de forma que evite alterações bruscas e assegure o bom funcionamento do sistema gastrointestinal, em especial durante a fase de desmame.</w:t>
            </w:r>
          </w:p>
          <w:p>
            <w:pPr>
              <w:spacing w:after="0" w:before="20"/>
              <w:ind w:right="80" w:left="80" w:firstLine="0"/>
            </w:pPr>
            <w:r>
              <w:rPr>
                <w:rFonts w:ascii="Calibri" w:hAnsi="Calibri"/>
                <w:b w:val="0"/>
                <w:i/>
                <w:color w:val="222222"/>
                <w:sz w:val="19"/>
              </w:rPr>
              <w:t>3. Os operadores ▌devem assegurar que as instalações de alimentação e de abeberamento sejam mantidas limpas e construídas e instaladas de modo a:</w:t>
            </w:r>
          </w:p>
          <w:p>
            <w:pPr>
              <w:spacing w:after="0" w:before="20"/>
              <w:ind w:right="80" w:left="360" w:hanging="280"/>
            </w:pPr>
            <w:r>
              <w:rPr>
                <w:rFonts w:ascii="Calibri" w:hAnsi="Calibri"/>
                <w:b w:val="0"/>
                <w:i/>
                <w:color w:val="222222"/>
                <w:sz w:val="19"/>
              </w:rPr>
              <w:t>a) Proporcionarem igualdade de acesso a quantidades adequadas de alimentos para animais e água a todos os cães ou gatos e minimizarem a disputa entre eles;</w:t>
            </w:r>
          </w:p>
          <w:p>
            <w:pPr>
              <w:spacing w:after="0" w:before="20"/>
              <w:ind w:right="80" w:left="360" w:hanging="280"/>
            </w:pPr>
            <w:r>
              <w:rPr>
                <w:rFonts w:ascii="Calibri" w:hAnsi="Calibri"/>
                <w:b w:val="0"/>
                <w:i/>
                <w:color w:val="222222"/>
                <w:sz w:val="19"/>
              </w:rPr>
              <w:t>b) Minimizarem os derrames e evitarem a contaminação dos alimentos para animais e da água com contaminantes físicos, químicos ou biológicos;</w:t>
            </w:r>
          </w:p>
          <w:p>
            <w:pPr>
              <w:spacing w:after="0" w:before="20"/>
              <w:ind w:right="80" w:left="360" w:hanging="280"/>
            </w:pPr>
            <w:r>
              <w:rPr>
                <w:rFonts w:ascii="Calibri" w:hAnsi="Calibri"/>
                <w:b w:val="0"/>
                <w:i/>
                <w:color w:val="222222"/>
                <w:sz w:val="19"/>
              </w:rPr>
              <w:t>c) Prevenirem que os cães ou gatos sofram lesões, afogamento ou outros danos;</w:t>
            </w:r>
          </w:p>
          <w:p>
            <w:pPr>
              <w:spacing w:after="0" w:before="20"/>
              <w:ind w:right="80" w:left="360" w:hanging="280"/>
            </w:pPr>
            <w:r>
              <w:rPr>
                <w:rFonts w:ascii="Calibri" w:hAnsi="Calibri"/>
                <w:b w:val="0"/>
                <w:i/>
                <w:color w:val="222222"/>
                <w:sz w:val="19"/>
              </w:rPr>
              <w:t>d) Serem facilmente limpas e desinfetadas para prevenir a propagação de doenças.</w:t>
            </w:r>
          </w:p>
          <w:p>
            <w:pPr>
              <w:spacing w:after="0" w:before="20"/>
              <w:ind w:right="80" w:left="80" w:firstLine="0"/>
            </w:pPr>
            <w:r>
              <w:rPr>
                <w:rFonts w:ascii="Calibri" w:hAnsi="Calibri"/>
                <w:b w:val="0"/>
                <w:i/>
                <w:color w:val="222222"/>
                <w:sz w:val="19"/>
              </w:rPr>
              <w:t>4. Se um veterinário os aconselhar por escrito nesse sentido, os operadores podem ajustar as frequências de alimentação e de abeberamento de um determinado cão ou gato. Os operadores devem manter um registo desses conselhos recebidos por escrito ao longo de toda a duração dos referidos ajustamentos.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51.º do RGBEAC (proposta, jun 2025)</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distribuídas segundo a rotina que mais se adequar à espécie e de forma a manter aspetos do seu comportamento alimentar natural, incluindo comedouros interativos e outros dispositivos adequados à espécie.</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ou prateleiras.</w:t>
            </w:r>
          </w:p>
          <w:p>
            <w:pPr>
              <w:spacing w:after="0" w:before="2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 7.º (n.º 1, al. a) - Princípios fundamentais:</w:t>
            </w:r>
          </w:p>
          <w:p>
            <w:pPr>
              <w:spacing w:after="0" w:before="20"/>
              <w:ind w:right="80" w:left="80" w:firstLine="0"/>
            </w:pPr>
            <w:r>
              <w:rPr>
                <w:rFonts w:ascii="Calibri" w:hAnsi="Calibri"/>
                <w:b w:val="0"/>
                <w:i w:val="0"/>
                <w:color w:val="222222"/>
                <w:sz w:val="19"/>
              </w:rPr>
              <w:t>Não passem fome ou sede, nem sejam sujeitos a malnutrição.</w:t>
            </w:r>
          </w:p>
          <w:p>
            <w:pPr>
              <w:spacing w:after="0" w:before="140"/>
              <w:ind w:right="80" w:left="80" w:firstLine="0"/>
            </w:pPr>
            <w:r>
              <w:rPr>
                <w:rFonts w:ascii="Calibri" w:hAnsi="Calibri"/>
                <w:b w:val="0"/>
                <w:i w:val="0"/>
                <w:color w:val="222222"/>
                <w:sz w:val="19"/>
              </w:rPr>
              <w:t>Art. 10.º (n.º 1, al. a) - Obrigações especiais dos detentores:</w:t>
            </w:r>
          </w:p>
          <w:p>
            <w:pPr>
              <w:spacing w:after="0" w:before="20"/>
              <w:ind w:right="80" w:left="80" w:firstLine="0"/>
            </w:pPr>
            <w:r>
              <w:rPr>
                <w:rFonts w:ascii="Calibri" w:hAnsi="Calibri"/>
                <w:b w:val="0"/>
                <w:i w:val="0"/>
                <w:color w:val="222222"/>
                <w:sz w:val="19"/>
              </w:rPr>
              <w:t>Alimentos saudáveis, adequados e convenientes ao seu normal desenvolvimento e acesso permanente a água potável.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12.º Decreto-Lei n.º 276/2001</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Introduz comedouros interativos e outros dispositivos adequados à espécie – pode ir ao encontro do conceito de categoria?</w:t>
            </w:r>
          </w:p>
          <w:p>
            <w:pPr>
              <w:spacing w:after="0" w:before="20"/>
              <w:ind w:right="80" w:left="80" w:firstLine="0"/>
            </w:pPr>
            <w:r>
              <w:rPr>
                <w:rFonts w:ascii="Calibri" w:hAnsi="Calibri"/>
                <w:b w:val="0"/>
                <w:i w:val="0"/>
                <w:color w:val="222222"/>
                <w:sz w:val="19"/>
              </w:rPr>
              <w:t>Obriga a que não haja competição – mais restritivo que o @regulamento</w:t>
            </w:r>
          </w:p>
          <w:p>
            <w:pPr>
              <w:spacing w:after="0" w:before="20"/>
              <w:ind w:right="80" w:left="80" w:firstLine="0"/>
            </w:pPr>
            <w:r>
              <w:rPr>
                <w:rFonts w:ascii="Calibri" w:hAnsi="Calibri"/>
                <w:b w:val="0"/>
                <w:i w:val="0"/>
                <w:color w:val="222222"/>
                <w:sz w:val="19"/>
              </w:rPr>
              <w:t>Retira a obrigatoriedade de aparelhos de frio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Parece restringir as obrigações aos estabelecimentos.</w:t>
            </w:r>
          </w:p>
          <w:p>
            <w:pPr>
              <w:spacing w:after="0" w:before="20"/>
              <w:ind w:right="80" w:left="80" w:firstLine="0"/>
            </w:pPr>
            <w:r>
              <w:rPr>
                <w:rFonts w:ascii="Calibri" w:hAnsi="Calibri"/>
                <w:b w:val="0"/>
                <w:i w:val="0"/>
                <w:color w:val="222222"/>
                <w:sz w:val="19"/>
              </w:rPr>
              <w:t>Apenas @código proíbe restos, pastelaria e desperdícios.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introduz mais «categorias» - raça, categoria, nível de atividade e estado reprodutivo.</w:t>
            </w:r>
          </w:p>
          <w:p>
            <w:pPr>
              <w:spacing w:after="0" w:before="20"/>
              <w:ind w:right="80" w:left="80" w:firstLine="0"/>
            </w:pPr>
            <w:r>
              <w:rPr>
                <w:rFonts w:ascii="Calibri" w:hAnsi="Calibri"/>
                <w:b w:val="0"/>
                <w:i w:val="0"/>
                <w:color w:val="222222"/>
                <w:sz w:val="18"/>
              </w:rPr>
              <w:t>Nenhum aborda transições alimentares graduais, cuidados específicos com desmame, segurança estrutural das instalações.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Nutrição e hidratação são também princípios básicos de bem-estar previstos pelo Artigo 5 – parágrafo 1 – alínea a)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operators of breeding and selling establishments shall ensure that dogs and cats are housed in accordance with point 2 of Annex I. The operators of shelters shall ensure that dogs and cats are housed in accordance with point 2.2 of Annex I.</w:t>
            </w:r>
          </w:p>
          <w:p>
            <w:pPr>
              <w:spacing w:after="0" w:before="2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make possible the necessary access to, and the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and roof, and space divisions, as well as the equipment used for dogs or cats, are constructed and maintained properly, to ensure that they do not pose any risks to the welfare of the dogs or cats;</w:t>
            </w:r>
          </w:p>
          <w:p>
            <w:pPr>
              <w:spacing w:after="0" w:before="20"/>
              <w:ind w:right="80" w:left="360" w:hanging="280"/>
            </w:pPr>
            <w:r>
              <w:rPr>
                <w:rFonts w:ascii="Calibri" w:hAnsi="Calibri"/>
                <w:b w:val="0"/>
                <w:i w:val="0"/>
                <w:color w:val="222222"/>
                <w:sz w:val="19"/>
              </w:rPr>
              <w:t>(c) all building components of the establishment, including the flooring, and space divisions, as well as the equipment used for dogs or cats, are kept clean to ensure that they do not pose any risks to the welfare of the dogs or cats;</w:t>
            </w:r>
          </w:p>
          <w:p>
            <w:pPr>
              <w:spacing w:after="0" w:before="20"/>
              <w:ind w:right="80" w:left="360" w:hanging="280"/>
            </w:pPr>
            <w:r>
              <w:rPr>
                <w:rFonts w:ascii="Calibri" w:hAnsi="Calibri"/>
                <w:b w:val="0"/>
                <w:i w:val="0"/>
                <w:color w:val="222222"/>
                <w:sz w:val="19"/>
              </w:rPr>
              <w:t>(d) in breeding and selling establishments where dogs or cats are kept indoors, the dust levels, the temperature, and the relative air humidity and gas concentrations are not harmful to dogs or cats and that ventilation is sufficient to avoid overheating  ;</w:t>
            </w:r>
          </w:p>
          <w:p>
            <w:pPr>
              <w:spacing w:after="0" w:before="20"/>
              <w:ind w:right="80" w:left="360" w:hanging="280"/>
            </w:pPr>
            <w:r>
              <w:rPr>
                <w:rFonts w:ascii="Calibri" w:hAnsi="Calibri"/>
                <w:b w:val="0"/>
                <w:i w:val="0"/>
                <w:color w:val="222222"/>
                <w:sz w:val="19"/>
              </w:rPr>
              <w:t>(e) dogs or cats have enough space to be able to move around freely and to express species-specific behaviour according to their needs with the possibility to withdraw and rest;</w:t>
            </w:r>
          </w:p>
          <w:p>
            <w:pPr>
              <w:spacing w:after="0" w:before="20"/>
              <w:ind w:right="80" w:left="360" w:hanging="280"/>
            </w:pPr>
            <w:r>
              <w:rPr>
                <w:rFonts w:ascii="Calibri" w:hAnsi="Calibri"/>
                <w:b w:val="0"/>
                <w:i w:val="0"/>
                <w:color w:val="222222"/>
                <w:sz w:val="19"/>
              </w:rPr>
              <w:t>(f) dogs or cats have clean, comfortable and dry resting places that are sufficiently large and numerous to ensure that all of them can lie down and rest in a natural position at the same time;</w:t>
            </w:r>
          </w:p>
          <w:p>
            <w:pPr>
              <w:spacing w:after="0" w:before="20"/>
              <w:ind w:right="80" w:left="360" w:hanging="280"/>
            </w:pPr>
            <w:r>
              <w:rPr>
                <w:rFonts w:ascii="Calibri" w:hAnsi="Calibri"/>
                <w:b w:val="0"/>
                <w:i w:val="0"/>
                <w:color w:val="222222"/>
                <w:sz w:val="19"/>
              </w:rPr>
              <w:t>(g) appropriate structures and measures are in place for dogs or cats that are kept outdoors in order to protect them from adverse weather conditions, including to prevent thermal stress, sunburn and frostbite.</w:t>
            </w:r>
          </w:p>
          <w:p>
            <w:pPr>
              <w:spacing w:after="0" w:before="20"/>
              <w:ind w:right="80" w:left="80" w:firstLine="0"/>
            </w:pPr>
            <w:r>
              <w:rPr>
                <w:rFonts w:ascii="Calibri" w:hAnsi="Calibri"/>
                <w:b w:val="0"/>
                <w:i w:val="0"/>
                <w:color w:val="222222"/>
                <w:sz w:val="19"/>
              </w:rPr>
              <w:t>3. Operators shall not keep dogs or cats in containers</w:t>
            </w:r>
          </w:p>
          <w:p>
            <w:pPr>
              <w:spacing w:after="0" w:before="20"/>
              <w:ind w:right="80" w:left="80" w:firstLine="0"/>
            </w:pPr>
            <w:r>
              <w:rPr>
                <w:rFonts w:ascii="Calibri" w:hAnsi="Calibri"/>
                <w:b w:val="0"/>
                <w:i w:val="0"/>
                <w:color w:val="222222"/>
                <w:sz w:val="19"/>
              </w:rPr>
              <w:t>However, containers may be used for transportation, for the short term isolation of individual dogs or cats and for participation in shows, exhibitions and competitions, for puppies or kittens with reduced thermoregulation capacity or for puppies or kittens together with their mothers, provided that, for the dogs or cats concerned, stress is minimised and suffering is avoided, and they are able to stand, turn around and lie down in a natural position.</w:t>
            </w:r>
          </w:p>
          <w:p>
            <w:pPr>
              <w:spacing w:after="0" w:before="2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socialisation. The minimum combined duration of such daily access or walk shall be one hour in total. The operator may only deviate from these requirements based on the written advice of a veterinarian.</w:t>
            </w:r>
          </w:p>
          <w:p>
            <w:pPr>
              <w:spacing w:after="0" w:before="20"/>
              <w:ind w:right="80" w:left="80" w:firstLine="0"/>
            </w:pPr>
            <w:r>
              <w:rPr>
                <w:rFonts w:ascii="Calibri" w:hAnsi="Calibri"/>
                <w:b w:val="0"/>
                <w:i w:val="0"/>
                <w:color w:val="222222"/>
                <w:sz w:val="19"/>
              </w:rPr>
              <w:t>5. When cats are kept in catteries, operators shall design and construct individual enclosures to allow cats to move around freely and to exhibit their natural behaviour.</w:t>
            </w:r>
          </w:p>
          <w:p>
            <w:pPr>
              <w:spacing w:after="0" w:before="20"/>
              <w:ind w:right="80" w:left="80" w:firstLine="0"/>
            </w:pPr>
            <w:r>
              <w:rPr>
                <w:rFonts w:ascii="Calibri" w:hAnsi="Calibri"/>
                <w:b w:val="0"/>
                <w:i w:val="0"/>
                <w:color w:val="222222"/>
                <w:sz w:val="19"/>
              </w:rPr>
              <w:t>6. Operators of breeding and selling establishments shall ensure that in indoor areas where dogs and cats are kept, an appropriate thermoneutral zone is maintained that takes into account their coat type, age, size, breed, and health.</w:t>
            </w:r>
          </w:p>
          <w:p>
            <w:pPr>
              <w:spacing w:after="0" w:before="20"/>
              <w:ind w:right="80" w:left="80" w:firstLine="0"/>
            </w:pPr>
            <w:r>
              <w:rPr>
                <w:rFonts w:ascii="Calibri" w:hAnsi="Calibri"/>
                <w:b w:val="0"/>
                <w:i w:val="0"/>
                <w:color w:val="222222"/>
                <w:sz w:val="19"/>
              </w:rPr>
              <w:t>7. Operators of breeding and selling establishments shall, where necessary, use heating or cooling systems in the indoor enclosures at their establishments to maintain good air quality and an appropriate temperature and to remove excessive moisture.</w:t>
            </w:r>
          </w:p>
          <w:p>
            <w:pPr>
              <w:spacing w:after="0" w:before="20"/>
              <w:ind w:right="80" w:left="80" w:firstLine="0"/>
            </w:pPr>
            <w:r>
              <w:rPr>
                <w:rFonts w:ascii="Calibri" w:hAnsi="Calibri"/>
                <w:b w:val="0"/>
                <w:i w:val="0"/>
                <w:color w:val="222222"/>
                <w:sz w:val="19"/>
              </w:rPr>
              <w:t>8. Operators shall ensure that dogs or cats are exposed to light, and are able to stay in the dark for sufficient and uninterrupted periods in order to maintain a normal circadian rhythm.</w:t>
            </w:r>
          </w:p>
          <w:p>
            <w:pPr>
              <w:spacing w:after="0" w:before="20"/>
              <w:ind w:right="80" w:left="80" w:firstLine="0"/>
            </w:pPr>
            <w:r>
              <w:rPr>
                <w:rFonts w:ascii="Calibri" w:hAnsi="Calibri"/>
                <w:b w:val="0"/>
                <w:i w:val="0"/>
                <w:color w:val="222222"/>
                <w:sz w:val="19"/>
              </w:rPr>
              <w:t>For the purposes of the first subparagraph, ‘light’ means natural light, complemented, where necessary due to the climatic conditions and geographic position of a Member State, by artificial light.</w:t>
            </w:r>
          </w:p>
          <w:p>
            <w:pPr>
              <w:spacing w:after="0" w:before="20"/>
              <w:ind w:right="80" w:left="80" w:firstLine="0"/>
            </w:pPr>
            <w:r>
              <w:rPr>
                <w:rFonts w:ascii="Calibri" w:hAnsi="Calibri"/>
                <w:b w:val="0"/>
                <w:i w:val="0"/>
                <w:color w:val="222222"/>
                <w:sz w:val="19"/>
              </w:rPr>
              <w:t>9. Paragraph 2, points (a), (b), (c) (f) and (g), and paragraphs 6, 7 and 8 shall apply neither to livestock guardian dogs, nor to herding dogs, during the periods where such dogs are used for guarding or herding in the context of seasonal transhumance on foot. Paragraph 2(f)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 estabelecimentos de criação e de venda devem assegurar que os cães e gatos sejam alojados em conformidade com o ponto 2. Os operadores de abrigos devem assegurar que os cães e gatos sejam alojados em conformidade com o ponto 2.2.</w:t>
            </w:r>
          </w:p>
          <w:p>
            <w:pPr>
              <w:spacing w:after="0" w:before="20"/>
              <w:ind w:right="80" w:left="80" w:firstLine="0"/>
            </w:pPr>
            <w:r>
              <w:rPr>
                <w:rFonts w:ascii="Calibri" w:hAnsi="Calibri"/>
                <w:b w:val="0"/>
                <w:i/>
                <w:color w:val="222222"/>
                <w:sz w:val="19"/>
              </w:rPr>
              <w:t>2. Os operadores ▌devem assegurar que:</w:t>
            </w:r>
          </w:p>
          <w:p>
            <w:pPr>
              <w:spacing w:after="0" w:before="20"/>
              <w:ind w:right="80" w:left="360" w:hanging="280"/>
            </w:pPr>
            <w:r>
              <w:rPr>
                <w:rFonts w:ascii="Calibri" w:hAnsi="Calibri"/>
                <w:b w:val="0"/>
                <w:i/>
                <w:color w:val="222222"/>
                <w:sz w:val="19"/>
              </w:rPr>
              <w:t>a) Os estabelecimentos onde cães ou gatos são detidos e o equipamento neles utilizado sejam adequados aos tipos e ao número de cães ou gatos, e permitam o acesso necessário a todos os cães e gatos e uma inspeção exaustiva dos mesmos;</w:t>
            </w:r>
          </w:p>
          <w:p>
            <w:pPr>
              <w:spacing w:after="0" w:before="20"/>
              <w:ind w:right="80" w:left="360" w:hanging="280"/>
            </w:pPr>
            <w:r>
              <w:rPr>
                <w:rFonts w:ascii="Calibri" w:hAnsi="Calibri"/>
                <w:b w:val="0"/>
                <w:i/>
                <w:color w:val="222222"/>
                <w:sz w:val="19"/>
              </w:rPr>
              <w:t>b) Todos os componentes do edifício do estabelecimento, incluindo o pavimento e o telhado, ▌e as divisórias, bem como o equipamento utilizado para cães ou gatos, sejam construídos e mantidos de forma adequada, ▌a fim de garantir que não representam qualquer risco para o bem-estar dos cães ou gatos;</w:t>
            </w:r>
          </w:p>
          <w:p>
            <w:pPr>
              <w:spacing w:after="0" w:before="20"/>
              <w:ind w:right="80" w:left="360" w:hanging="280"/>
            </w:pPr>
            <w:r>
              <w:rPr>
                <w:rFonts w:ascii="Calibri" w:hAnsi="Calibri"/>
                <w:b w:val="0"/>
                <w:i/>
                <w:color w:val="222222"/>
                <w:sz w:val="19"/>
              </w:rPr>
              <w:t>c) Todos os componentes do edifício do estabelecimento, incluindo o pavimento, e as divisórias, bem como o equipamento utilizado para cães ou gatos, sejam mantidos limpos a fim de garantir que não representam qualquer risco para o bem-estar dos cães ou gatos;</w:t>
            </w:r>
          </w:p>
          <w:p>
            <w:pPr>
              <w:spacing w:after="0" w:before="20"/>
              <w:ind w:right="80" w:left="360" w:hanging="280"/>
            </w:pPr>
            <w:r>
              <w:rPr>
                <w:rFonts w:ascii="Calibri" w:hAnsi="Calibri"/>
                <w:b w:val="0"/>
                <w:i/>
                <w:color w:val="222222"/>
                <w:sz w:val="19"/>
              </w:rPr>
              <w:t>d) ▌Em estabelecimentos de criação e de venda em que os cães ou gatos sejam detidos em espaços interiores, os níveis de poeiras, a temperatura e a humidade relativa do ar e as concentrações de gases ▌não sejam prejudiciais para os cães ou gatos e que a ventilação seja suficiente para evitar o sobreaquecimento ▌;</w:t>
            </w:r>
          </w:p>
          <w:p>
            <w:pPr>
              <w:spacing w:after="0" w:before="20"/>
              <w:ind w:right="80" w:left="360" w:hanging="280"/>
            </w:pPr>
            <w:r>
              <w:rPr>
                <w:rFonts w:ascii="Calibri" w:hAnsi="Calibri"/>
                <w:b w:val="0"/>
                <w:i/>
                <w:color w:val="222222"/>
                <w:sz w:val="19"/>
              </w:rPr>
              <w:t>e) Os cães os gatos disponham de espaço suficiente para poderem circular livremente e expressar comportamentos específicos da espécie de acordo com as suas necessidades, tendo a possibilidade de se retirarem e de descansarem;</w:t>
            </w:r>
          </w:p>
          <w:p>
            <w:pPr>
              <w:spacing w:after="0" w:before="20"/>
              <w:ind w:right="80" w:left="360" w:hanging="280"/>
            </w:pPr>
            <w:r>
              <w:rPr>
                <w:rFonts w:ascii="Calibri" w:hAnsi="Calibri"/>
                <w:b w:val="0"/>
                <w:i/>
                <w:color w:val="222222"/>
                <w:sz w:val="19"/>
              </w:rPr>
              <w:t>f) Os cães ou gatos disponham de zonas de descanso limpas, confortáveis e secas, suficientemente grandes e numerosas para garantir que todos podem deitar-se e descansar ao mesmo tempo numa posição natural;</w:t>
            </w:r>
          </w:p>
          <w:p>
            <w:pPr>
              <w:spacing w:after="0" w:before="20"/>
              <w:ind w:right="80" w:left="360" w:hanging="280"/>
            </w:pPr>
            <w:r>
              <w:rPr>
                <w:rFonts w:ascii="Calibri" w:hAnsi="Calibri"/>
                <w:b w:val="0"/>
                <w:i/>
                <w:color w:val="222222"/>
                <w:sz w:val="19"/>
              </w:rPr>
              <w:t>g) Estejam previstas estruturas e medidas adequadas para que cães ou gatos mantidos em espaços exteriores estejam protegidos de condições climáticas adversas, incluindo para prevenir desconforto térmico, queimaduras solares e queimaduras pelo frio.</w:t>
            </w:r>
          </w:p>
          <w:p>
            <w:pPr>
              <w:spacing w:after="0" w:before="20"/>
              <w:ind w:right="80" w:left="80" w:firstLine="0"/>
            </w:pPr>
            <w:r>
              <w:rPr>
                <w:rFonts w:ascii="Calibri" w:hAnsi="Calibri"/>
                <w:b w:val="0"/>
                <w:i/>
                <w:color w:val="222222"/>
                <w:sz w:val="19"/>
              </w:rPr>
              <w:t>3. ▌Os operadores não devem manter os cães ou os gatos em contentores.</w:t>
            </w:r>
          </w:p>
          <w:p>
            <w:pPr>
              <w:spacing w:after="0" w:before="20"/>
              <w:ind w:right="80" w:left="80" w:firstLine="0"/>
            </w:pPr>
            <w:r>
              <w:rPr>
                <w:rFonts w:ascii="Calibri" w:hAnsi="Calibri"/>
                <w:b w:val="0"/>
                <w:i/>
                <w:color w:val="222222"/>
                <w:sz w:val="19"/>
              </w:rPr>
              <w:t>Os contentores podem, no entanto, ser utilizados para  isolamento curta duração de determinados cães ou gatos e para a participação em espetáculos, exposições e concursos, para cachorros ou gatinhos com reduzida capacidade de termorregulação ou para cachorros ou gatinhos acompanhados das suas mães, desde que, para os cães ou gatos em causa, o stress seja minimizado e o sofrimento evitado, e que os mesmos possam ficar de pé, virar-se e deitar-se numa posição natural.</w:t>
            </w:r>
          </w:p>
          <w:p>
            <w:pPr>
              <w:spacing w:after="0" w:before="20"/>
              <w:ind w:right="80" w:left="80" w:firstLine="0"/>
            </w:pPr>
            <w:r>
              <w:rPr>
                <w:rFonts w:ascii="Calibri" w:hAnsi="Calibri"/>
                <w:b w:val="0"/>
                <w:i/>
                <w:color w:val="222222"/>
                <w:sz w:val="19"/>
              </w:rPr>
              <w:t>4. Os operadores não podem manter cães com mais de semanas exclusivamente em espaços interiores. Tais cães devem ter acesso diário a uma área ao ar livre, ou serem passeados diariamente, ▌de forma que permita exercício físico, exploração e socialização. A duração combinada mínima desse acesso diário ou passeio deve ser de uma hora no total. O operador só pode ficar isento destas exigências com base num parecer escrito de um veterinário.</w:t>
            </w:r>
          </w:p>
          <w:p>
            <w:pPr>
              <w:spacing w:after="0" w:before="20"/>
              <w:ind w:right="80" w:left="80" w:firstLine="0"/>
            </w:pPr>
            <w:r>
              <w:rPr>
                <w:rFonts w:ascii="Calibri" w:hAnsi="Calibri"/>
                <w:b w:val="0"/>
                <w:i/>
                <w:color w:val="222222"/>
                <w:sz w:val="19"/>
              </w:rPr>
              <w:t>5. Quando os gatos são mantidos em gatis, os operadores devem conceber e construir compartimentos individuais para permitir que os gatos circulem livremente e exibam o seu comportamento natural.</w:t>
            </w:r>
          </w:p>
          <w:p>
            <w:pPr>
              <w:spacing w:after="0" w:before="20"/>
              <w:ind w:right="80" w:left="80" w:firstLine="0"/>
            </w:pPr>
            <w:r>
              <w:rPr>
                <w:rFonts w:ascii="Calibri" w:hAnsi="Calibri"/>
                <w:b w:val="0"/>
                <w:i/>
                <w:color w:val="222222"/>
                <w:sz w:val="19"/>
              </w:rPr>
              <w:t>6. Os operadores de estabelecimentos de criação e venda devem assegurar ▌que nas áreas interiores onde são detidos cães ou gatos, existe uma zona termicamente neutra adequada que tenha em conta o seu tipo de pelagem, a idade, o tamanho, a raça e o estado de saúde.</w:t>
            </w:r>
          </w:p>
          <w:p>
            <w:pPr>
              <w:spacing w:after="0" w:before="20"/>
              <w:ind w:right="80" w:left="80" w:firstLine="0"/>
            </w:pPr>
            <w:r>
              <w:rPr>
                <w:rFonts w:ascii="Calibri" w:hAnsi="Calibri"/>
                <w:b w:val="0"/>
                <w:i/>
                <w:color w:val="222222"/>
                <w:sz w:val="19"/>
              </w:rPr>
              <w:t>7. Os operadores dos estabelecimentos de criação e de venda devem, se necessário, utilizar sistemas de aquecimento ou de arrefecimento nos compartimentos interiores dos seus estabelecimentos, a fim de manter uma boa qualidade do ar e uma temperatura adequada e remover a humidade excessiva.</w:t>
            </w:r>
          </w:p>
          <w:p>
            <w:pPr>
              <w:spacing w:after="0" w:before="20"/>
              <w:ind w:right="80" w:left="80" w:firstLine="0"/>
            </w:pPr>
            <w:r>
              <w:rPr>
                <w:rFonts w:ascii="Calibri" w:hAnsi="Calibri"/>
                <w:b w:val="0"/>
                <w:i/>
                <w:color w:val="222222"/>
                <w:sz w:val="19"/>
              </w:rPr>
              <w:t>8. Os operadores devem assegurar que os cães ou gatos sejam expostos à luz e possam permanecer no escuro durante períodos suficientes e ininterruptos para manterem um ritmo circadiano normal.</w:t>
            </w:r>
          </w:p>
          <w:p>
            <w:pPr>
              <w:spacing w:after="0" w:before="20"/>
              <w:ind w:right="80" w:left="80" w:firstLine="0"/>
            </w:pPr>
            <w:r>
              <w:rPr>
                <w:rFonts w:ascii="Calibri" w:hAnsi="Calibri"/>
                <w:b w:val="0"/>
                <w:i/>
                <w:color w:val="222222"/>
                <w:sz w:val="19"/>
              </w:rPr>
              <w:t>Para efeitos do primeiro parágrafo, entende-se por «luz» a luz natural, complementada, sempre que necessário, devido às condições climáticas e à posição geográfica de um Estado‑Membro, por luz artificial.</w:t>
            </w:r>
          </w:p>
          <w:p>
            <w:pPr>
              <w:spacing w:after="0" w:before="20"/>
              <w:ind w:right="80" w:left="80" w:firstLine="0"/>
            </w:pPr>
            <w:r>
              <w:rPr>
                <w:rFonts w:ascii="Calibri" w:hAnsi="Calibri"/>
                <w:b w:val="0"/>
                <w:i/>
                <w:color w:val="222222"/>
                <w:sz w:val="19"/>
              </w:rPr>
              <w:t>9. O n.º 2, alíneas a), b), c), f) e g), e os n.os 6, 7 e 8 não  nem aos cães de guarda de gado nem aos cães de pastoreio durante os períodos em que esses cães são usados para guardar ou pastorear no contexto da transumância sazonal a pé. O n.º 2, alínea f), não  a cães de guarda de gado durante os períodos em que estes cães são usados para treino.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Artigos 47-57 - Regulação detalhada de alojamentos para hospedagem (estruturas, proteção, maneio, responsabilidades veterinárias).</w:t>
            </w:r>
          </w:p>
          <w:p>
            <w:pPr>
              <w:spacing w:after="0" w:before="140"/>
              <w:ind w:right="80" w:left="80" w:firstLine="0"/>
            </w:pPr>
            <w:r>
              <w:rPr>
                <w:rFonts w:ascii="Calibri" w:hAnsi="Calibri"/>
                <w:b/>
                <w:i w:val="0"/>
                <w:color w:val="333333"/>
                <w:sz w:val="18"/>
              </w:rPr>
              <w:t>Artigo 47.º-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As estruturas físicas das instalações, todo o equipamento nelas introduzido e a vegetação não podem representar ameaça ao bem-estar dos animais, designadamente não podem conter objetos ou equipamentos perigosos para os animais.</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artigo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48.º- Fatores ambientais</w:t>
            </w:r>
          </w:p>
          <w:p>
            <w:pPr>
              <w:spacing w:after="0" w:before="20"/>
              <w:ind w:right="80" w:left="80" w:firstLine="0"/>
            </w:pPr>
            <w:r>
              <w:rPr>
                <w:rFonts w:ascii="Calibri" w:hAnsi="Calibri"/>
                <w:b w:val="0"/>
                <w:i w:val="0"/>
                <w:color w:val="222222"/>
                <w:sz w:val="19"/>
              </w:rPr>
              <w:t>1 - A temperatura, ventilação, luminosidade e obscuridade das instalações devem ser as adequadas à manutenção do bem-estar e conforto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
              <w:ind w:right="80" w:left="80" w:firstLine="0"/>
            </w:pPr>
            <w:r>
              <w:rPr>
                <w:rFonts w:ascii="Calibri" w:hAnsi="Calibri"/>
                <w:b w:val="0"/>
                <w:i w:val="0"/>
                <w:color w:val="222222"/>
                <w:sz w:val="19"/>
              </w:rPr>
              <w:t>7 – Deve ser evitado o ruído excessivo ou contínuo.</w:t>
            </w:r>
          </w:p>
          <w:p>
            <w:pPr>
              <w:spacing w:after="0" w:before="200"/>
              <w:ind w:right="80" w:left="80" w:firstLine="0"/>
            </w:pPr>
            <w:r>
              <w:rPr>
                <w:rFonts w:ascii="Calibri" w:hAnsi="Calibri"/>
                <w:b/>
                <w:i w:val="0"/>
                <w:color w:val="333333"/>
                <w:sz w:val="18"/>
              </w:rPr>
              <w:t>Artigo 49.º-Carga e descarga de animais</w:t>
            </w:r>
          </w:p>
          <w:p>
            <w:pPr>
              <w:spacing w:after="0" w:before="20"/>
              <w:ind w:right="80" w:left="80" w:firstLine="0"/>
            </w:pPr>
            <w:r>
              <w:rPr>
                <w:rFonts w:ascii="Calibri" w:hAnsi="Calibri"/>
                <w:b w:val="0"/>
                <w:i w:val="0"/>
                <w:color w:val="222222"/>
                <w:sz w:val="19"/>
              </w:rPr>
              <w:t>Os alojamentos devem dispor de estruturas e equipamentos adequados à carga ou à descarga dos animais dos meios de transporte, assegurando-se que os mesmos não sejam maltratados ou derrubados durante aquelas operações, e evitando-se as situações que lhes possam provocar medo ou excitação desnecessários.</w:t>
            </w:r>
          </w:p>
          <w:p>
            <w:pPr>
              <w:spacing w:after="0" w:before="200"/>
              <w:ind w:right="80" w:left="80" w:firstLine="0"/>
            </w:pPr>
            <w:r>
              <w:rPr>
                <w:rFonts w:ascii="Calibri" w:hAnsi="Calibri"/>
                <w:b/>
                <w:i w:val="0"/>
                <w:color w:val="333333"/>
                <w:sz w:val="18"/>
              </w:rPr>
              <w:t>Artigo 50.º- Sistemas de proteção</w:t>
            </w:r>
          </w:p>
          <w:p>
            <w:pPr>
              <w:spacing w:after="0" w:before="20"/>
              <w:ind w:right="80" w:left="80" w:firstLine="0"/>
            </w:pPr>
            <w:r>
              <w:rPr>
                <w:rFonts w:ascii="Calibri" w:hAnsi="Calibri"/>
                <w:b w:val="0"/>
                <w:i w:val="0"/>
                <w:color w:val="222222"/>
                <w:sz w:val="19"/>
              </w:rPr>
              <w:t>Os alojamentos devem assegurar as medidas de proteção contra incêndios previstas pela Autoridade Nacional de Emergência e Proteção Civil para o efeito.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13.º - Condições dos alojamentos</w:t>
            </w:r>
          </w:p>
          <w:p>
            <w:pPr>
              <w:spacing w:after="0" w:before="14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80" w:firstLine="0"/>
            </w:pPr>
            <w:r>
              <w:rPr>
                <w:rFonts w:ascii="Calibri" w:hAnsi="Calibri"/>
                <w:b w:val="0"/>
                <w:i w:val="0"/>
                <w:color w:val="222222"/>
                <w:sz w:val="19"/>
              </w:rPr>
              <w:t>a. A prática de exercício físico adequado;</w:t>
            </w:r>
          </w:p>
          <w:p>
            <w:pPr>
              <w:spacing w:after="0" w:before="20"/>
              <w:ind w:right="80" w:left="80" w:firstLine="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14.º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0"/>
              <w:ind w:right="80" w:left="80" w:firstLine="0"/>
            </w:pPr>
            <w:r>
              <w:rPr>
                <w:rFonts w:ascii="Calibri" w:hAnsi="Calibri"/>
                <w:b/>
                <w:i w:val="0"/>
                <w:color w:val="333333"/>
                <w:sz w:val="18"/>
              </w:rPr>
              <w:t>Artigo 15.o - Sistemas de proteção</w:t>
            </w:r>
          </w:p>
          <w:p>
            <w:pPr>
              <w:spacing w:after="0" w:before="20"/>
              <w:ind w:right="80" w:left="80" w:firstLine="0"/>
            </w:pPr>
            <w:r>
              <w:rPr>
                <w:rFonts w:ascii="Calibri" w:hAnsi="Calibri"/>
                <w:b w:val="0"/>
                <w:i w:val="0"/>
                <w:color w:val="222222"/>
                <w:sz w:val="19"/>
              </w:rPr>
              <w:t>As instalações dos alojamentos de animais devem dispor de um sistema de proteção contra incêndios, alarme para aviso de avarias deste sistema e, ainda, dos equipamentos referidos no artigo anterior, quando se tratar de alojamentos em edifícios fechados e ainda, de outros equipamentos em função das espécies, sempre que da sua falta possa resultar prejuízo para o bem-estar dos animais, ou a sua morte.</w:t>
            </w:r>
          </w:p>
          <w:p>
            <w:pPr>
              <w:spacing w:after="0" w:before="200"/>
              <w:ind w:right="80" w:left="80" w:firstLine="0"/>
            </w:pPr>
            <w:r>
              <w:rPr>
                <w:rFonts w:ascii="Calibri" w:hAnsi="Calibri"/>
                <w:b/>
                <w:i w:val="0"/>
                <w:color w:val="333333"/>
                <w:sz w:val="18"/>
              </w:rPr>
              <w:t>Artigo 16.º - Carga e descarga de animais</w:t>
            </w:r>
          </w:p>
          <w:p>
            <w:pPr>
              <w:spacing w:after="0" w:before="20"/>
              <w:ind w:right="80" w:left="80" w:firstLine="0"/>
            </w:pPr>
            <w:r>
              <w:rPr>
                <w:rFonts w:ascii="Calibri" w:hAnsi="Calibri"/>
                <w:b w:val="0"/>
                <w:i w:val="0"/>
                <w:color w:val="222222"/>
                <w:sz w:val="19"/>
              </w:rPr>
              <w:t>As instalações dos alojamentos devem dispor, sempre que necessário, de estruturas e equipamentos adequados à carga ou à descarga dos animais dos meios de transporte, assegurando-se sempre que os mesmos não sejam maltratados ou derrubados durante aquelas operações e procurando-se minorar as situações que lhes possam provocar medo ou excitação desnecessários.</w:t>
            </w:r>
          </w:p>
          <w:p>
            <w:pPr>
              <w:spacing w:after="0" w:before="200"/>
              <w:ind w:right="80" w:left="80" w:firstLine="0"/>
            </w:pPr>
            <w:r>
              <w:rPr>
                <w:rFonts w:ascii="Calibri" w:hAnsi="Calibri"/>
                <w:b/>
                <w:i w:val="0"/>
                <w:color w:val="333333"/>
                <w:sz w:val="18"/>
              </w:rPr>
              <w:t>Artigo 17.º - Segurança de pessoas, animais e bens</w:t>
            </w:r>
          </w:p>
          <w:p>
            <w:pPr>
              <w:spacing w:after="0" w:before="20"/>
              <w:ind w:right="80" w:left="80" w:firstLine="0"/>
            </w:pPr>
            <w:r>
              <w:rPr>
                <w:rFonts w:ascii="Calibri" w:hAnsi="Calibri"/>
                <w:b w:val="0"/>
                <w:i w:val="0"/>
                <w:color w:val="222222"/>
                <w:sz w:val="19"/>
              </w:rPr>
              <w:t>Os alojamentos devem assegurar que as espécies animais neles mantidas não possam causar quaisquer riscos para a saúde e para a segurança de pessoas, outros animais e bens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Art.º 15.º do DL n.º 276/2001</w:t>
            </w:r>
          </w:p>
          <w:p>
            <w:pPr>
              <w:spacing w:after="0" w:before="140"/>
              <w:ind w:right="80" w:left="80" w:firstLine="0"/>
            </w:pPr>
            <w:r>
              <w:rPr>
                <w:rFonts w:ascii="Calibri" w:hAnsi="Calibri"/>
                <w:b/>
                <w:i w:val="0"/>
                <w:color w:val="333333"/>
                <w:sz w:val="18"/>
              </w:rPr>
              <w:t>Artigo 8.º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
              <w:ind w:right="80" w:left="80" w:firstLine="0"/>
            </w:pPr>
            <w:r>
              <w:rPr>
                <w:rFonts w:ascii="Calibri" w:hAnsi="Calibri"/>
                <w:b/>
                <w:i w:val="0"/>
                <w:color w:val="333333"/>
                <w:sz w:val="18"/>
              </w:rPr>
              <w:t>Artigo 9.º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prevê acesso diário a área de exercício exterior 2x/dia durante 30 minutos (= 1h total),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N.º 2, Proibição expressa de manter cães ou gatos em contentores : não coberto, nenhum dos três diplomas contém esta proibição explícita.</w:t>
            </w:r>
          </w:p>
          <w:p>
            <w:pPr>
              <w:spacing w:after="0" w:before="20"/>
              <w:ind w:right="80" w:left="80" w:firstLine="0"/>
            </w:pPr>
            <w:r>
              <w:rPr>
                <w:rFonts w:ascii="Calibri" w:hAnsi="Calibri"/>
                <w:b w:val="0"/>
                <w:i w:val="0"/>
                <w:color w:val="222222"/>
                <w:sz w:val="18"/>
              </w:rPr>
              <w:t>N.º 3 – Exceções ao uso de contentores (transporte, isolamento curto prazo, espetáculos, neonatos com termorregulação reduzida ou acompanhados da mãe) Não coberto</w:t>
            </w:r>
          </w:p>
          <w:p>
            <w:pPr>
              <w:spacing w:after="0" w:before="20"/>
              <w:ind w:right="80" w:left="80" w:firstLine="0"/>
            </w:pPr>
            <w:r>
              <w:rPr>
                <w:rFonts w:ascii="Calibri" w:hAnsi="Calibri"/>
                <w:b w:val="0"/>
                <w:i w:val="0"/>
                <w:color w:val="222222"/>
                <w:sz w:val="18"/>
              </w:rPr>
              <w:t>N.º 4 – Proibição de manter cães &gt;8 semanas exclusivamente no interior; acesso diário ao exterior mínimo 1h total (ou passeio); desvio apenas por parecer veterinário escrito - Parcialmente coberto no n.º 6, art.º 47.º @rgbeac prevê acesso diário a área de exercício exterior 2x/dia durante 30 minutos (= 1h total), mas não contém a proibição explícita de manutenção exclusiva no interior nem o mecanismo de desvio por parecer veterinário escrito. Ausente no @codigo e @legislacao.</w:t>
            </w:r>
          </w:p>
          <w:p>
            <w:pPr>
              <w:spacing w:after="0" w:before="140"/>
              <w:ind w:right="80" w:left="80" w:firstLine="0"/>
            </w:pPr>
            <w:r>
              <w:rPr>
                <w:rFonts w:ascii="Calibri" w:hAnsi="Calibri"/>
                <w:b w:val="0"/>
                <w:i w:val="0"/>
                <w:color w:val="222222"/>
                <w:sz w:val="18"/>
              </w:rPr>
              <w:t>Prever exceções para cães de guarda de rebanho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16.º do Regulamento 2023/0447 (PE/Conselho)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20"/>
              <w:ind w:right="80" w:left="360" w:hanging="280"/>
            </w:pPr>
            <w:r>
              <w:rPr>
                <w:rFonts w:ascii="Calibri" w:hAnsi="Calibri"/>
                <w:b w:val="0"/>
                <w:i w:val="0"/>
                <w:color w:val="222222"/>
                <w:sz w:val="19"/>
              </w:rPr>
              <w:t>(a) dogs or cats for which they are responsible are inspected by animal carers at least once a day and that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necessary, receive appropriate treatment;</w:t>
            </w:r>
          </w:p>
          <w:p>
            <w:pPr>
              <w:spacing w:after="0" w:before="20"/>
              <w:ind w:right="80" w:left="360" w:hanging="280"/>
            </w:pPr>
            <w:r>
              <w:rPr>
                <w:rFonts w:ascii="Calibri" w:hAnsi="Calibri"/>
                <w:b w:val="0"/>
                <w:i w:val="0"/>
                <w:color w:val="222222"/>
                <w:sz w:val="19"/>
              </w:rPr>
              <w:t>(c) 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r>
          </w:p>
          <w:p>
            <w:pPr>
              <w:spacing w:after="0" w:before="20"/>
              <w:ind w:right="80" w:left="360" w:hanging="280"/>
            </w:pPr>
            <w:r>
              <w:rPr>
                <w:rFonts w:ascii="Calibri" w:hAnsi="Calibri"/>
                <w:b w:val="0"/>
                <w:i w:val="0"/>
                <w:color w:val="222222"/>
                <w:sz w:val="19"/>
              </w:rPr>
              <w:t>(d) measures are taken to prevent and control external and internal parasites, and vaccinations are carried out to prevent common diseases to which dogs or cats are likely to be exposed.</w:t>
            </w:r>
          </w:p>
          <w:p>
            <w:pPr>
              <w:spacing w:after="0" w:before="20"/>
              <w:ind w:right="80" w:left="360" w:hanging="280"/>
            </w:pPr>
            <w:r>
              <w:rPr>
                <w:rFonts w:ascii="Calibri" w:hAnsi="Calibri"/>
                <w:b w:val="0"/>
                <w:i w:val="0"/>
                <w:color w:val="222222"/>
                <w:sz w:val="19"/>
              </w:rPr>
              <w:t>(e) enrichments that are used do not present a significant risk to dogs and cats of injury or biological or chemical contamination or any other health risk.</w:t>
            </w:r>
          </w:p>
          <w:p>
            <w:pPr>
              <w:spacing w:after="0" w:before="2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Member States may grant exemptions from point (c) in cases of emergency,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any immediate action ending the life of the dog or cat with minimum pain and suffering using a method inducing instant death is undertaken by a trained competent person;</w:t>
            </w:r>
          </w:p>
          <w:p>
            <w:pPr>
              <w:spacing w:after="0" w:before="20"/>
              <w:ind w:right="80" w:left="80" w:firstLine="0"/>
            </w:pPr>
            <w:r>
              <w:rPr>
                <w:rFonts w:ascii="Calibri" w:hAnsi="Calibri"/>
                <w:b w:val="0"/>
                <w:i w:val="0"/>
                <w:color w:val="222222"/>
                <w:sz w:val="19"/>
              </w:rPr>
              <w:t>ii) for the purposes of the official control under Regulation (EU) 2017/625, the operator keeps a record of the use of the exemption.</w:t>
            </w:r>
          </w:p>
          <w:p>
            <w:pPr>
              <w:spacing w:after="0" w:before="140"/>
              <w:ind w:right="80" w:left="80" w:firstLine="0"/>
            </w:pPr>
            <w:r>
              <w:rPr>
                <w:rFonts w:ascii="Calibri" w:hAnsi="Calibri"/>
                <w:b w:val="0"/>
                <w:i w:val="0"/>
                <w:color w:val="222222"/>
                <w:sz w:val="19"/>
              </w:rPr>
              <w:t>2. Operators of breeding establishments shall ensure that:</w:t>
            </w:r>
          </w:p>
          <w:p>
            <w:pPr>
              <w:spacing w:after="0" w:before="2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bred only if they have reached a minimum age and skeletal maturity in accordance with point 3 of Annex I , and only if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the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and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16.º do Regulamento 2023/0447 (PE/Conselho)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w:t>
            </w:r>
          </w:p>
          <w:p>
            <w:pPr>
              <w:spacing w:after="0" w:before="20"/>
              <w:ind w:right="80" w:left="360" w:hanging="280"/>
            </w:pPr>
            <w:r>
              <w:rPr>
                <w:rFonts w:ascii="Calibri" w:hAnsi="Calibri"/>
                <w:b w:val="0"/>
                <w:i/>
                <w:color w:val="222222"/>
                <w:sz w:val="19"/>
              </w:rPr>
              <w:t>a) Os cães ou gatos pelos quais são responsáveis sejam inspecionados pelos cuidadores de animais pelo menos uma vez por dia e que os cães e gatos vulneráveis, como os recém-nascidos, os cães e gatos doentes ou feridos e as cadelas e gatas em período perinatal, sejam inspecionados com maior frequência;</w:t>
            </w:r>
          </w:p>
          <w:p>
            <w:pPr>
              <w:spacing w:after="0" w:before="20"/>
              <w:ind w:right="80" w:left="360" w:hanging="280"/>
            </w:pPr>
            <w:r>
              <w:rPr>
                <w:rFonts w:ascii="Calibri" w:hAnsi="Calibri"/>
                <w:b w:val="0"/>
                <w:i/>
                <w:color w:val="222222"/>
                <w:sz w:val="19"/>
              </w:rPr>
              <w:t>b) Os cães ou os gatos cujo ▌bem‑estar esteja comprometido sejam transferidos, se necessário, sem demora injustificada para uma área separada, e, se necessário, recebam tratamento adequado;</w:t>
            </w:r>
          </w:p>
          <w:p>
            <w:pPr>
              <w:spacing w:after="0" w:before="20"/>
              <w:ind w:right="80" w:left="360" w:hanging="280"/>
            </w:pPr>
            <w:r>
              <w:rPr>
                <w:rFonts w:ascii="Calibri" w:hAnsi="Calibri"/>
                <w:b w:val="0"/>
                <w:i/>
                <w:color w:val="222222"/>
                <w:sz w:val="19"/>
              </w:rPr>
              <w:t>c) Sempre que não seja possível a recuperação de um cão ou de um gato cujo bem-estar esteja comprometido e o cão ou o gato sinta dor ou sofrimento intensos, seja consultado um veterinário sem demora injustificada para decidir se o cão ou o gato deve ser eutanasiado para pôr termo ao seu sofrimento e, se for esse o caso, para proceder à eutanásia com recurso a anestesia e analgesia;</w:t>
            </w:r>
          </w:p>
          <w:p>
            <w:pPr>
              <w:spacing w:after="0" w:before="20"/>
              <w:ind w:right="80" w:left="360" w:hanging="280"/>
            </w:pPr>
            <w:r>
              <w:rPr>
                <w:rFonts w:ascii="Calibri" w:hAnsi="Calibri"/>
                <w:b w:val="0"/>
                <w:i/>
                <w:color w:val="222222"/>
                <w:sz w:val="19"/>
              </w:rPr>
              <w:t>d) ▌Sejam tomadas medidas para prevenir e controlar parasitas externos e internos e sejam administradas vacinas para prevenir doenças comuns a que os cães ou gatos possam estar expostos;</w:t>
            </w:r>
          </w:p>
          <w:p>
            <w:pPr>
              <w:spacing w:after="0" w:before="20"/>
              <w:ind w:right="80" w:left="360" w:hanging="280"/>
            </w:pPr>
            <w:r>
              <w:rPr>
                <w:rFonts w:ascii="Calibri" w:hAnsi="Calibri"/>
                <w:b w:val="0"/>
                <w:i/>
                <w:color w:val="222222"/>
                <w:sz w:val="19"/>
              </w:rPr>
              <w:t>e) Os ▌enriquecimentos usados não apresentem, para os cães ou gatos, um risco significativo de lesões ou de contaminação biológica ou química ou qualquer outro risco para a saúde.</w:t>
            </w:r>
          </w:p>
          <w:p>
            <w:pPr>
              <w:spacing w:after="0" w:before="20"/>
              <w:ind w:right="80" w:left="80" w:firstLine="0"/>
            </w:pPr>
            <w:r>
              <w:rPr>
                <w:rFonts w:ascii="Calibri" w:hAnsi="Calibri"/>
                <w:b w:val="0"/>
                <w:i/>
                <w:color w:val="222222"/>
                <w:sz w:val="19"/>
              </w:rPr>
              <w:t>▌</w:t>
              <w:tab/>
              <w:t>A alínea a) não se aplica a cães de guarda de gado detidos em estabelecimentos de criação enquanto estes cães sejam usados para fins de guarda ou de treino.</w:t>
            </w:r>
          </w:p>
          <w:p>
            <w:pPr>
              <w:spacing w:after="0" w:before="20"/>
              <w:ind w:right="80" w:left="80" w:firstLine="0"/>
            </w:pPr>
            <w:r>
              <w:rPr>
                <w:rFonts w:ascii="Calibri" w:hAnsi="Calibri"/>
                <w:b w:val="0"/>
                <w:i/>
                <w:color w:val="222222"/>
                <w:sz w:val="19"/>
              </w:rPr>
              <w:t>Os Estados-Membros podem conceder isenções ao disposto na alínea c) em casos de urgência nos quais não seja possível contactar um veterinário sem demora injustificada, desde que sejam previstas normas nacionais destinadas a assegurar:</w:t>
            </w:r>
          </w:p>
          <w:p>
            <w:pPr>
              <w:spacing w:after="0" w:before="20"/>
              <w:ind w:right="80" w:left="360" w:hanging="280"/>
            </w:pPr>
            <w:r>
              <w:rPr>
                <w:rFonts w:ascii="Calibri" w:hAnsi="Calibri"/>
                <w:b w:val="0"/>
                <w:i/>
                <w:color w:val="222222"/>
                <w:sz w:val="19"/>
              </w:rPr>
              <w:t>i) Que qualquer ação imediata que ponha termo à vida do cão ou do gato com um mínimo de dor e sofrimento, com recurso a um método que provoque a morte instantânea, seja levada a cabo por uma pessoa competente formada;</w:t>
            </w:r>
          </w:p>
          <w:p>
            <w:pPr>
              <w:spacing w:after="0" w:before="20"/>
              <w:ind w:right="80" w:left="80" w:firstLine="0"/>
            </w:pPr>
            <w:r>
              <w:rPr>
                <w:rFonts w:ascii="Calibri" w:hAnsi="Calibri"/>
                <w:b w:val="0"/>
                <w:i/>
                <w:color w:val="222222"/>
                <w:sz w:val="19"/>
              </w:rPr>
              <w:t>ii) Que, para efeitos dos controlos oficiais ao abrigo do Regulamento (UE) 2017/625, o operador mantenha um registo da utilização da isenção.</w:t>
            </w:r>
          </w:p>
          <w:p>
            <w:pPr>
              <w:spacing w:after="0" w:before="20"/>
              <w:ind w:right="80" w:left="80" w:firstLine="0"/>
            </w:pPr>
            <w:r>
              <w:rPr>
                <w:rFonts w:ascii="Calibri" w:hAnsi="Calibri"/>
                <w:b w:val="0"/>
                <w:i/>
                <w:color w:val="222222"/>
                <w:sz w:val="19"/>
              </w:rPr>
              <w:t>2. Os operadores de estabelecimentos de criação devem assegurar que:</w:t>
            </w:r>
          </w:p>
          <w:p>
            <w:pPr>
              <w:spacing w:after="0" w:before="20"/>
              <w:ind w:right="80" w:left="360" w:hanging="280"/>
            </w:pPr>
            <w:r>
              <w:rPr>
                <w:rFonts w:ascii="Calibri" w:hAnsi="Calibri"/>
                <w:b w:val="0"/>
                <w:i/>
                <w:color w:val="222222"/>
                <w:sz w:val="19"/>
              </w:rPr>
              <w:t>a) Sejam tomadas medidas para proteger a saúde dos cães ou dos gatos, em conformidade com o ponto 3;</w:t>
            </w:r>
          </w:p>
          <w:p>
            <w:pPr>
              <w:spacing w:after="0" w:before="20"/>
              <w:ind w:right="80" w:left="360" w:hanging="280"/>
            </w:pPr>
            <w:r>
              <w:rPr>
                <w:rFonts w:ascii="Calibri" w:hAnsi="Calibri"/>
                <w:b w:val="0"/>
                <w:i/>
                <w:color w:val="222222"/>
                <w:sz w:val="19"/>
              </w:rPr>
              <w:t>b) As cadelas ou as gatas só se reproduzam se tiverem atingido uma idade mínima e a maturidade esquelética em conformidade com o ponto 3 ▌, e apenas se não tiverem nenhuma doença diagnosticada, sinais clínicos de doenças ou problemas físicos que possam ter um impacto negativo na gravidez e no seu bem‑estar;</w:t>
            </w:r>
          </w:p>
          <w:p>
            <w:pPr>
              <w:spacing w:after="0" w:before="20"/>
              <w:ind w:right="80" w:left="360" w:hanging="280"/>
            </w:pPr>
            <w:r>
              <w:rPr>
                <w:rFonts w:ascii="Calibri" w:hAnsi="Calibri"/>
                <w:b w:val="0"/>
                <w:i/>
                <w:color w:val="222222"/>
                <w:sz w:val="19"/>
              </w:rPr>
              <w:t>c) As gravidezes das cadelas ou gatas respeitem uma frequência máxima, em conformidade com o ponto 3;</w:t>
            </w:r>
          </w:p>
          <w:p>
            <w:pPr>
              <w:spacing w:after="0" w:before="20"/>
              <w:ind w:right="80" w:left="360" w:hanging="280"/>
            </w:pPr>
            <w:r>
              <w:rPr>
                <w:rFonts w:ascii="Calibri" w:hAnsi="Calibri"/>
                <w:b w:val="0"/>
                <w:i/>
                <w:color w:val="222222"/>
                <w:sz w:val="19"/>
              </w:rPr>
              <w:t>d) As gatas em lactação não sejam sujeitas a acasalamento nem inseminação;</w:t>
            </w:r>
          </w:p>
          <w:p>
            <w:pPr>
              <w:spacing w:after="0" w:before="20"/>
              <w:ind w:right="80" w:left="360" w:hanging="280"/>
            </w:pPr>
            <w:r>
              <w:rPr>
                <w:rFonts w:ascii="Calibri" w:hAnsi="Calibri"/>
                <w:b w:val="0"/>
                <w:i/>
                <w:color w:val="222222"/>
                <w:sz w:val="19"/>
              </w:rPr>
              <w:t>e) ▌Cães e gatos que já não sejam utilizados para reprodução, nomeadamente por força das disposições do presente regulamento, sejam detidos, vendidos, doados ou realojados, e não mortos ou abandonados. ▌</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Arts.º 33.º e 55.º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 (geral)</w:t>
            </w:r>
          </w:p>
          <w:p>
            <w:pPr>
              <w:spacing w:after="0" w:before="20"/>
              <w:ind w:right="80" w:left="80" w:firstLine="0"/>
            </w:pPr>
            <w:r>
              <w:rPr>
                <w:rFonts w:ascii="Calibri" w:hAnsi="Calibri"/>
                <w:b w:val="0"/>
                <w:i w:val="0"/>
                <w:color w:val="222222"/>
                <w:sz w:val="19"/>
              </w:rPr>
              <w:t>1.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20"/>
              <w:ind w:right="80" w:left="80" w:firstLine="0"/>
            </w:pPr>
            <w:r>
              <w:rPr>
                <w:rFonts w:ascii="Calibri" w:hAnsi="Calibri"/>
                <w:b w:val="0"/>
                <w:i w:val="0"/>
                <w:color w:val="222222"/>
                <w:sz w:val="19"/>
              </w:rPr>
              <w:t>2.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3. Os médicos veterinários e os centros de atendimento médico-veterinário (CAMV) devem manter um arquivo com os dados clínicos de cada animal, pelo período mínimo de cinco anos, que ficará à disposição das autoridades competentes.</w:t>
            </w:r>
          </w:p>
          <w:p>
            <w:pPr>
              <w:spacing w:after="0" w:before="20"/>
              <w:ind w:right="80" w:left="80" w:firstLine="0"/>
            </w:pPr>
            <w:r>
              <w:rPr>
                <w:rFonts w:ascii="Calibri" w:hAnsi="Calibri"/>
                <w:b w:val="0"/>
                <w:i w:val="0"/>
                <w:color w:val="222222"/>
                <w:sz w:val="19"/>
              </w:rPr>
              <w:t>4. Os CAMV, enquanto estabelecimentos de saúde, colaborarão na vigilância epidemiológica das doenças de notificação obrigatória que detetem e no seu controlo.</w:t>
            </w:r>
          </w:p>
          <w:p>
            <w:pPr>
              <w:spacing w:after="0" w:before="20"/>
              <w:ind w:right="80" w:left="80" w:firstLine="0"/>
            </w:pPr>
            <w:r>
              <w:rPr>
                <w:rFonts w:ascii="Calibri" w:hAnsi="Calibri"/>
                <w:b w:val="0"/>
                <w:i w:val="0"/>
                <w:color w:val="222222"/>
                <w:sz w:val="19"/>
              </w:rPr>
              <w:t>5. Os médicos veterinários denunciam, junto da DGAV ou demais entidades com competência de fiscalização do cumprimento das normas constantes do presente decreto-lei, sempre que, no exercício de sua profissão, suspeitem de maus-tratos a animais de companhia.</w:t>
            </w:r>
          </w:p>
          <w:p>
            <w:pPr>
              <w:spacing w:after="0" w:before="20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
              <w:ind w:right="80" w:left="80" w:firstLine="0"/>
            </w:pPr>
            <w:r>
              <w:rPr>
                <w:rFonts w:ascii="Calibri" w:hAnsi="Calibri"/>
                <w:b w:val="0"/>
                <w:i w:val="0"/>
                <w:color w:val="222222"/>
                <w:sz w:val="19"/>
              </w:rPr>
              <w:t>2. Todos os animais devem ser alvo de inspeção no início e final do dia de trabalho e a cada quatro horas,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3. O maneio dos animais deve ser feito de forma a não lhes causar quaisquer dores, sofrimento ou distúrbios desnecessários, salvaguardando o seu bem-estar.</w:t>
            </w:r>
          </w:p>
          <w:p>
            <w:pPr>
              <w:spacing w:after="0" w:before="20"/>
              <w:ind w:right="80" w:left="80" w:firstLine="0"/>
            </w:pPr>
            <w:r>
              <w:rPr>
                <w:rFonts w:ascii="Calibri" w:hAnsi="Calibri"/>
                <w:b w:val="0"/>
                <w:i w:val="0"/>
                <w:color w:val="222222"/>
                <w:sz w:val="19"/>
              </w:rPr>
              <w:t>4. As interações do pessoal técnico com os animais devem ser positivas, regulares, previsíveis, e não forçadas.</w:t>
            </w:r>
          </w:p>
          <w:p>
            <w:pPr>
              <w:spacing w:after="0" w:before="20"/>
              <w:ind w:right="80" w:left="80" w:firstLine="0"/>
            </w:pPr>
            <w:r>
              <w:rPr>
                <w:rFonts w:ascii="Calibri" w:hAnsi="Calibri"/>
                <w:b w:val="0"/>
                <w:i w:val="0"/>
                <w:color w:val="222222"/>
                <w:sz w:val="19"/>
              </w:rPr>
              <w:t>5. Quando houver necessidade de recorrer a meios de contenção, não devem estes causar ferimentos, dores ou angústia desnecessária aos animais.</w:t>
            </w:r>
          </w:p>
          <w:p>
            <w:pPr>
              <w:spacing w:after="0" w:before="20"/>
              <w:ind w:right="80" w:left="80" w:firstLine="0"/>
            </w:pPr>
            <w:r>
              <w:rPr>
                <w:rFonts w:ascii="Calibri" w:hAnsi="Calibri"/>
                <w:b w:val="0"/>
                <w:i w:val="0"/>
                <w:color w:val="222222"/>
                <w:sz w:val="19"/>
              </w:rPr>
              <w:t>6. Todos os alojamentos para hospedagem de cães e gatos, à exceção dos alojamentos com fins higiénicos, devem dispor de um plano de socialização e enriquecimento ambiental</w:t>
            </w:r>
          </w:p>
          <w:p>
            <w:pPr>
              <w:spacing w:after="0" w:before="200"/>
              <w:ind w:right="80" w:left="80" w:firstLine="0"/>
            </w:pPr>
            <w:r>
              <w:rPr>
                <w:rFonts w:ascii="Calibri" w:hAnsi="Calibri"/>
                <w:b/>
                <w:i w:val="0"/>
                <w:color w:val="333333"/>
                <w:sz w:val="18"/>
              </w:rPr>
              <w:t>Artigo 55.º — Cuidados de saúde animal (Capítulo dos Alojamentos)</w:t>
            </w:r>
          </w:p>
          <w:p>
            <w:pPr>
              <w:spacing w:after="0" w:before="20"/>
              <w:ind w:right="80" w:left="80" w:firstLine="0"/>
            </w:pPr>
            <w:r>
              <w:rPr>
                <w:rFonts w:ascii="Calibri" w:hAnsi="Calibri"/>
                <w:b w:val="0"/>
                <w:i w:val="0"/>
                <w:color w:val="222222"/>
                <w:sz w:val="19"/>
              </w:rPr>
              <w:t>1.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2. Sem prejuízo de quaisquer medidas determinadas pela DGAV, deve existir um programa de profilaxia médica e sanitária elaborado e supervisionado pelo médico veterinário responsável.</w:t>
            </w:r>
          </w:p>
          <w:p>
            <w:pPr>
              <w:spacing w:after="0" w:before="20"/>
              <w:ind w:right="80" w:left="80" w:firstLine="0"/>
            </w:pPr>
            <w:r>
              <w:rPr>
                <w:rFonts w:ascii="Calibri" w:hAnsi="Calibri"/>
                <w:b w:val="0"/>
                <w:i w:val="0"/>
                <w:color w:val="222222"/>
                <w:sz w:val="19"/>
              </w:rPr>
              <w:t>3. Aos animais feridos ou doentes devem ser de imediato assegurados os cuidados médico-veterinários adequados.</w:t>
            </w:r>
          </w:p>
          <w:p>
            <w:pPr>
              <w:spacing w:after="0" w:before="20"/>
              <w:ind w:right="80" w:left="80" w:firstLine="0"/>
            </w:pPr>
            <w:r>
              <w:rPr>
                <w:rFonts w:ascii="Calibri" w:hAnsi="Calibri"/>
                <w:b w:val="0"/>
                <w:i w:val="0"/>
                <w:color w:val="222222"/>
                <w:sz w:val="19"/>
              </w:rPr>
              <w:t>4. Os animais doentes ou lesionados devem ser isolados em instalações adequadas e equipadas, se adequado à espécie, com cama seca e confortável, salvaguardando o seu bem-estar.</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2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p>
            <w:pPr>
              <w:spacing w:after="0" w:before="20"/>
              <w:ind w:right="80" w:left="80" w:firstLine="0"/>
            </w:pPr>
            <w:r>
              <w:rPr>
                <w:rFonts w:ascii="Calibri" w:hAnsi="Calibri"/>
                <w:b/>
                <w:i w:val="0"/>
                <w:color w:val="333333"/>
                <w:sz w:val="18"/>
              </w:rPr>
              <w:t>Artigo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49.º - Cuidados de saúde animal</w:t>
            </w:r>
          </w:p>
          <w:p>
            <w:pPr>
              <w:spacing w:after="0" w:before="140"/>
              <w:ind w:right="80" w:left="80" w:firstLine="0"/>
            </w:pPr>
            <w:r>
              <w:rPr>
                <w:rFonts w:ascii="Calibri" w:hAnsi="Calibri"/>
                <w:b w:val="0"/>
                <w:i w:val="0"/>
                <w:color w:val="222222"/>
                <w:sz w:val="19"/>
              </w:rPr>
              <w:t>1.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p>
            <w:pPr>
              <w:spacing w:after="0" w:before="20"/>
              <w:ind w:right="80" w:left="80" w:firstLine="0"/>
            </w:pPr>
            <w:r>
              <w:rPr>
                <w:rFonts w:ascii="Calibri" w:hAnsi="Calibri"/>
                <w:b w:val="0"/>
                <w:i w:val="0"/>
                <w:color w:val="222222"/>
                <w:sz w:val="19"/>
              </w:rPr>
              <w:t>2.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2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2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Os n.ºs 4 e 5 (CAMV e denúncia de maus-tratos) não têm correspondência direta no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dos três diplomas: (1) introduzir inspeção diária diferenciada para animais vulneráveis (al. (a) do n.º 1 do art.º 13.º do @regulamento); (2) para criadores (n.º 2): fixar idade mínima e maturidade esquelética das fêmeas reprodutoras, frequência máxima de partos conforme Anexo I, proibição de cobrição de fêmeas a lactar, e regime de rehoming dos animais retirados da reprodução.</w:t>
            </w:r>
          </w:p>
          <w:p>
            <w:pPr>
              <w:spacing w:after="0" w:before="20"/>
              <w:ind w:right="80" w:left="80" w:firstLine="0"/>
            </w:pPr>
            <w:r>
              <w:rPr>
                <w:rFonts w:ascii="Calibri" w:hAnsi="Calibri"/>
                <w:b w:val="0"/>
                <w:i w:val="0"/>
                <w:color w:val="222222"/>
                <w:sz w:val="18"/>
              </w:rPr>
              <w:t>Ver ainda análise do art.º 8.º do @regulamento, que tem as disposições sobre estratégias e saúde reprodutiva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and cats in accordance with point 4 of Annex I.</w:t>
            </w:r>
          </w:p>
          <w:p>
            <w:pPr>
              <w:spacing w:after="0" w:before="20"/>
              <w:ind w:right="80" w:left="80" w:firstLine="0"/>
            </w:pPr>
            <w:r>
              <w:rPr>
                <w:rFonts w:ascii="Calibri" w:hAnsi="Calibri"/>
                <w:b w:val="0"/>
                <w:i w:val="0"/>
                <w:color w:val="222222"/>
                <w:sz w:val="19"/>
              </w:rPr>
              <w:t>2. In addition, operators shall not keep dogs or cats in areas which limit their natural movements, except in cases where Article 15(3), second subparagraph, applies or where the following procedures or treatments are performed:</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the individual identification of dogs or cats, or reading such identification information;</w:t>
            </w:r>
          </w:p>
          <w:p>
            <w:pPr>
              <w:spacing w:after="0" w:before="20"/>
              <w:ind w:right="80" w:left="360" w:hanging="280"/>
            </w:pPr>
            <w:r>
              <w:rPr>
                <w:rFonts w:ascii="Calibri" w:hAnsi="Calibri"/>
                <w:b w:val="0"/>
                <w:i w:val="0"/>
                <w:color w:val="222222"/>
                <w:sz w:val="19"/>
              </w:rPr>
              <w:t>(c) the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treatments, including surgical treatments or prescribed rehabilitation.</w:t>
            </w:r>
          </w:p>
          <w:p>
            <w:pPr>
              <w:spacing w:after="0" w:before="20"/>
              <w:ind w:right="80" w:left="80" w:firstLine="0"/>
            </w:pPr>
            <w:r>
              <w:rPr>
                <w:rFonts w:ascii="Calibri" w:hAnsi="Calibri"/>
                <w:b w:val="0"/>
                <w:i w:val="0"/>
                <w:color w:val="222222"/>
                <w:sz w:val="19"/>
              </w:rPr>
              <w:t>3. Tethering for more than 1 hour shall be prohibited, except for the duration of a medical treatment or for participation in shows, exhibitions and competitions of dogs or cats.</w:t>
            </w:r>
          </w:p>
          <w:p>
            <w:pPr>
              <w:spacing w:after="0" w:before="20"/>
              <w:ind w:right="80" w:left="80" w:firstLine="0"/>
            </w:pPr>
            <w:r>
              <w:rPr>
                <w:rFonts w:ascii="Calibri" w:hAnsi="Calibri"/>
                <w:b w:val="0"/>
                <w:i w:val="0"/>
                <w:color w:val="222222"/>
                <w:sz w:val="19"/>
              </w:rPr>
              <w:t>4. Member States may grant exemptions from paragraph 3 for dogs intended for use in military, police and customs services that are kept in breeding or selling establishments.</w:t>
            </w:r>
          </w:p>
          <w:p>
            <w:pPr>
              <w:spacing w:after="0" w:before="20"/>
              <w:ind w:right="80" w:left="80" w:firstLine="0"/>
            </w:pPr>
            <w:r>
              <w:rPr>
                <w:rFonts w:ascii="Calibri" w:hAnsi="Calibri"/>
                <w:b w:val="0"/>
                <w:i w:val="0"/>
                <w:color w:val="222222"/>
                <w:sz w:val="19"/>
              </w:rPr>
              <w:t>5. Operators shall ensure that dogs or cats are kept in conditions that allow them to exhibit non-harmful social behaviours and species-specific behaviours and to experience positive emotions.</w:t>
            </w:r>
          </w:p>
          <w:p>
            <w:pPr>
              <w:spacing w:after="0" w:before="20"/>
              <w:ind w:right="80" w:left="80" w:firstLine="0"/>
            </w:pPr>
            <w:r>
              <w:rPr>
                <w:rFonts w:ascii="Calibri" w:hAnsi="Calibri"/>
                <w:b w:val="0"/>
                <w:i w:val="0"/>
                <w:color w:val="222222"/>
                <w:sz w:val="19"/>
              </w:rPr>
              <w:t>6. Operators shall ensure that dogs or cats can socialise in accordance with point 4 of Annex I. Operators of breeding establishments shall have a documented strategy for such socialisation.</w:t>
            </w:r>
          </w:p>
          <w:p>
            <w:pPr>
              <w:spacing w:after="0" w:before="20"/>
              <w:ind w:right="80" w:left="80" w:firstLine="0"/>
            </w:pPr>
            <w:r>
              <w:rPr>
                <w:rFonts w:ascii="Calibri" w:hAnsi="Calibri"/>
                <w:b w:val="0"/>
                <w:i w:val="0"/>
                <w:color w:val="222222"/>
                <w:sz w:val="19"/>
              </w:rPr>
              <w:t>By way of derogation from the first subparagraph, socialisation requirements shall not apply to livestock guardian dogs kept in breeding establishments during the periods when such dogs are used for guarding or training purposes, or to herding dogs during seasonal transhumance.</w:t>
            </w:r>
          </w:p>
          <w:p>
            <w:pPr>
              <w:spacing w:after="0" w:before="20"/>
              <w:ind w:right="80" w:left="80" w:firstLine="0"/>
            </w:pPr>
            <w:r>
              <w:rPr>
                <w:rFonts w:ascii="Calibri" w:hAnsi="Calibri"/>
                <w:b w:val="0"/>
                <w:i w:val="0"/>
                <w:color w:val="222222"/>
                <w:sz w:val="19"/>
              </w:rPr>
              <w:t>7.</w:t>
              <w:tab/>
              <w:t>Operators shall ensure that enrichments are provided and accessible to all dogs or cats, creating a stimulating environment for them, enabling them to develop and exhibit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sejam tomadas medidas para satisfazer as necessidades comportamentais dos cães e gatos em conformidade com o ponto 4.</w:t>
            </w:r>
          </w:p>
          <w:p>
            <w:pPr>
              <w:spacing w:after="0" w:before="20"/>
              <w:ind w:right="80" w:left="80" w:firstLine="0"/>
            </w:pPr>
            <w:r>
              <w:rPr>
                <w:rFonts w:ascii="Calibri" w:hAnsi="Calibri"/>
                <w:b w:val="0"/>
                <w:i/>
                <w:color w:val="222222"/>
                <w:sz w:val="19"/>
              </w:rPr>
              <w:t>2. Além disso, os operadores não devem deter cães ou gatos em zonas que restrinjam os seus movimentos naturais, exceto em casos em que o artigo 15.º, n.º 3, segundo parágrafo, é aplicável ou em que os seguintes procedimentos ou tratamentos são realizados:</w:t>
            </w:r>
          </w:p>
          <w:p>
            <w:pPr>
              <w:spacing w:after="0" w:before="20"/>
              <w:ind w:right="80" w:left="360" w:hanging="280"/>
            </w:pPr>
            <w:r>
              <w:rPr>
                <w:rFonts w:ascii="Calibri" w:hAnsi="Calibri"/>
                <w:b w:val="0"/>
                <w:i/>
                <w:color w:val="222222"/>
                <w:sz w:val="19"/>
              </w:rPr>
              <w:t>a) Exames físicos ▌;</w:t>
            </w:r>
          </w:p>
          <w:p>
            <w:pPr>
              <w:spacing w:after="0" w:before="20"/>
              <w:ind w:right="80" w:left="360" w:hanging="280"/>
            </w:pPr>
            <w:r>
              <w:rPr>
                <w:rFonts w:ascii="Calibri" w:hAnsi="Calibri"/>
                <w:b w:val="0"/>
                <w:i/>
                <w:color w:val="222222"/>
                <w:sz w:val="19"/>
              </w:rPr>
              <w:t>b) Identificação individual de cães ou gatos, ou leitura das referidas informações de identificação;</w:t>
            </w:r>
          </w:p>
          <w:p>
            <w:pPr>
              <w:spacing w:after="0" w:before="20"/>
              <w:ind w:right="80" w:left="360" w:hanging="280"/>
            </w:pPr>
            <w:r>
              <w:rPr>
                <w:rFonts w:ascii="Calibri" w:hAnsi="Calibri"/>
                <w:b w:val="0"/>
                <w:i/>
                <w:color w:val="222222"/>
                <w:sz w:val="19"/>
              </w:rPr>
              <w:t>c) Colheita de amostras e vacinação;</w:t>
            </w:r>
          </w:p>
          <w:p>
            <w:pPr>
              <w:spacing w:after="0" w:before="20"/>
              <w:ind w:right="80" w:left="360" w:hanging="280"/>
            </w:pPr>
            <w:r>
              <w:rPr>
                <w:rFonts w:ascii="Calibri" w:hAnsi="Calibri"/>
                <w:b w:val="0"/>
                <w:i/>
                <w:color w:val="222222"/>
                <w:sz w:val="19"/>
              </w:rPr>
              <w:t>d) Procedimentos de limpeza e tosquia, procedimentos higiénicos, sanitários ou reprodutivos que não o acasalamento;</w:t>
            </w:r>
          </w:p>
          <w:p>
            <w:pPr>
              <w:spacing w:after="0" w:before="20"/>
              <w:ind w:right="80" w:left="360" w:hanging="280"/>
            </w:pPr>
            <w:r>
              <w:rPr>
                <w:rFonts w:ascii="Calibri" w:hAnsi="Calibri"/>
                <w:b w:val="0"/>
                <w:i/>
                <w:color w:val="222222"/>
                <w:sz w:val="19"/>
              </w:rPr>
              <w:t>e) Tratamento médico, incluindo tratamentos cirúrgicos ou reabilitação receitada.</w:t>
            </w:r>
          </w:p>
          <w:p>
            <w:pPr>
              <w:spacing w:after="0" w:before="20"/>
              <w:ind w:right="80" w:left="80" w:firstLine="0"/>
            </w:pPr>
            <w:r>
              <w:rPr>
                <w:rFonts w:ascii="Calibri" w:hAnsi="Calibri"/>
                <w:b w:val="0"/>
                <w:i/>
                <w:color w:val="222222"/>
                <w:sz w:val="19"/>
              </w:rPr>
              <w:t>3. É proibido o acorrentamento ▌por um período superior a uma hora, exceto durante um tratamento médico ou para participação em espetáculos, exposições e concursos de cães ou gatos.</w:t>
            </w:r>
          </w:p>
          <w:p>
            <w:pPr>
              <w:spacing w:after="0" w:before="20"/>
              <w:ind w:right="80" w:left="80" w:firstLine="0"/>
            </w:pPr>
            <w:r>
              <w:rPr>
                <w:rFonts w:ascii="Calibri" w:hAnsi="Calibri"/>
                <w:b w:val="0"/>
                <w:i/>
                <w:color w:val="222222"/>
                <w:sz w:val="19"/>
              </w:rPr>
              <w:t>4. Os Estados-Membros podem conceder isenções ao disposto no n.º 3 no caso dos cães destinados a serem usados nos serviços militares, policiais e aduaneiros que sejam detidos em estabelecimentos de criação ou venda.</w:t>
            </w:r>
          </w:p>
          <w:p>
            <w:pPr>
              <w:spacing w:after="0" w:before="20"/>
              <w:ind w:right="80" w:left="80" w:firstLine="0"/>
            </w:pPr>
            <w:r>
              <w:rPr>
                <w:rFonts w:ascii="Calibri" w:hAnsi="Calibri"/>
                <w:b w:val="0"/>
                <w:i/>
                <w:color w:val="222222"/>
                <w:sz w:val="19"/>
              </w:rPr>
              <w:t>5. Os operadores ▌devem assegurar que os cães ou gatos sejam detidos em condições que lhes permitm exibir comportamentos sociais não nocivos, comportamentos específicos da espécie, e experienciar emoções positivas.</w:t>
            </w:r>
          </w:p>
          <w:p>
            <w:pPr>
              <w:spacing w:after="0" w:before="20"/>
              <w:ind w:right="80" w:left="80" w:firstLine="0"/>
            </w:pPr>
            <w:r>
              <w:rPr>
                <w:rFonts w:ascii="Calibri" w:hAnsi="Calibri"/>
                <w:b w:val="0"/>
                <w:i/>
                <w:color w:val="222222"/>
                <w:sz w:val="19"/>
              </w:rPr>
              <w:t>6. Os operadores devem assegurar que os cães ou gatos possam socializar de acordo com o previsto no ponto 4. Os operadores dos estabelecimentos de criação devem dispor de uma estratégia documentada para essa socialização.</w:t>
            </w:r>
          </w:p>
          <w:p>
            <w:pPr>
              <w:spacing w:after="0" w:before="20"/>
              <w:ind w:right="80" w:left="80" w:firstLine="0"/>
            </w:pPr>
            <w:r>
              <w:rPr>
                <w:rFonts w:ascii="Calibri" w:hAnsi="Calibri"/>
                <w:b w:val="0"/>
                <w:i/>
                <w:color w:val="222222"/>
                <w:sz w:val="19"/>
              </w:rPr>
              <w:t>Em derrogação do primeiro parágrafo, as exigências em matéria de socialização não se aplicam a cães de guarda de gado detidos em estabelecimentos de criação quando esses cães forem usados para fins de guarda ou de treino, ou a cães de pastoreio durante a transumância sazonal.</w:t>
            </w:r>
          </w:p>
          <w:p>
            <w:pPr>
              <w:spacing w:after="0" w:before="20"/>
              <w:ind w:right="80" w:left="80" w:firstLine="0"/>
            </w:pPr>
            <w:r>
              <w:rPr>
                <w:rFonts w:ascii="Calibri" w:hAnsi="Calibri"/>
                <w:b w:val="0"/>
                <w:i/>
                <w:color w:val="222222"/>
                <w:sz w:val="19"/>
              </w:rPr>
              <w:t>7. Os operadores devem garantir que os enriquecimentos sejam oferecidos e estejam acessíveis a todos os cães ou gatos, criando um ambiente estimulante, permitindo que exibam comportamentos específicos da espécie e reduzindo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Artigos 7 a 12 e 52º</w:t>
            </w:r>
          </w:p>
          <w:p>
            <w:pPr>
              <w:spacing w:after="0" w:before="140"/>
              <w:ind w:right="80" w:left="80" w:firstLine="0"/>
            </w:pPr>
            <w:r>
              <w:rPr>
                <w:rFonts w:ascii="Calibri" w:hAnsi="Calibri"/>
                <w:b w:val="0"/>
                <w:i w:val="0"/>
                <w:color w:val="222222"/>
                <w:sz w:val="19"/>
              </w:rPr>
              <w:t>Analisado no Art.º 8.º do Reg.</w:t>
            </w:r>
          </w:p>
          <w:p>
            <w:pPr>
              <w:spacing w:after="0" w:before="20"/>
              <w:ind w:right="80" w:left="80" w:firstLine="0"/>
            </w:pPr>
            <w:r>
              <w:rPr>
                <w:rFonts w:ascii="Calibri" w:hAnsi="Calibri"/>
                <w:b w:val="0"/>
                <w:i w:val="0"/>
                <w:color w:val="222222"/>
                <w:sz w:val="19"/>
              </w:rPr>
              <w:t>Especificação clara: 'exercício físico e estímulo mental', 'Contato social adequado'. (Art.º 10.º).</w:t>
            </w:r>
          </w:p>
          <w:p>
            <w:pPr>
              <w:spacing w:after="0" w:before="20"/>
              <w:ind w:right="80" w:left="80" w:firstLine="0"/>
            </w:pPr>
            <w:r>
              <w:rPr>
                <w:rFonts w:ascii="Calibri" w:hAnsi="Calibri"/>
                <w:b w:val="0"/>
                <w:i w:val="0"/>
                <w:color w:val="222222"/>
                <w:sz w:val="19"/>
              </w:rPr>
              <w:t>Métodos de 'reforço positivo' (OBRIGATÓRIO).</w:t>
            </w:r>
          </w:p>
          <w:p>
            <w:pPr>
              <w:spacing w:after="0" w:before="20"/>
              <w:ind w:right="80" w:left="80" w:firstLine="0"/>
            </w:pPr>
            <w:r>
              <w:rPr>
                <w:rFonts w:ascii="Calibri" w:hAnsi="Calibri"/>
                <w:b w:val="0"/>
                <w:i w:val="0"/>
                <w:color w:val="222222"/>
                <w:sz w:val="19"/>
              </w:rPr>
              <w:t>Proibição explícita de 'métodos aversivos, punitivos ou violentos'.</w:t>
            </w:r>
          </w:p>
          <w:p>
            <w:pPr>
              <w:spacing w:after="0" w:before="140"/>
              <w:ind w:right="80" w:left="80" w:firstLine="0"/>
            </w:pPr>
            <w:r>
              <w:rPr>
                <w:rFonts w:ascii="Calibri" w:hAnsi="Calibri"/>
                <w:b w:val="0"/>
                <w:i w:val="0"/>
                <w:color w:val="222222"/>
                <w:sz w:val="19"/>
              </w:rPr>
              <w:t>n.º 7, do art.º 52.º</w:t>
            </w:r>
          </w:p>
          <w:p>
            <w:pPr>
              <w:spacing w:after="0" w:before="20"/>
              <w:ind w:right="80" w:left="80" w:firstLine="0"/>
            </w:pPr>
            <w:r>
              <w:rPr>
                <w:rFonts w:ascii="Calibri" w:hAnsi="Calibri"/>
                <w:b w:val="0"/>
                <w:i w:val="0"/>
                <w:color w:val="222222"/>
                <w:sz w:val="19"/>
              </w:rPr>
              <w:t>Todos os alojamentos para hospedagem de cães e gatos, à exceção dos alojamentos com fins higiénicos, devem dispor de um plano de socialização e enriquecimento ambiental.</w:t>
            </w:r>
          </w:p>
          <w:p>
            <w:pPr>
              <w:spacing w:after="0" w:before="20"/>
              <w:ind w:right="80" w:left="80" w:firstLine="0"/>
            </w:pPr>
            <w:r>
              <w:rPr>
                <w:rFonts w:ascii="Calibri" w:hAnsi="Calibri"/>
                <w:b w:val="0"/>
                <w:i w:val="0"/>
                <w:color w:val="222222"/>
                <w:sz w:val="19"/>
              </w:rPr>
              <w:t>(Documentação obrigatória de estratégia de socialização - criadores).</w:t>
            </w:r>
          </w:p>
          <w:p>
            <w:pPr>
              <w:spacing w:after="0" w:before="140"/>
              <w:ind w:right="80" w:left="80" w:firstLine="0"/>
            </w:pPr>
            <w:r>
              <w:rPr>
                <w:rFonts w:ascii="Calibri" w:hAnsi="Calibri"/>
                <w:b w:val="0"/>
                <w:i w:val="0"/>
                <w:color w:val="222222"/>
                <w:sz w:val="19"/>
              </w:rPr>
              <w:t>Fatores de socialização também previstos no treino dos perigosos e PP.</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5.º e 13.º do Código do Animal (DL 214/2013)</w:t>
            </w:r>
          </w:p>
          <w:p>
            <w:pPr>
              <w:spacing w:after="0" w:before="140"/>
              <w:ind w:right="80" w:left="80" w:firstLine="0"/>
            </w:pPr>
            <w:r>
              <w:rPr>
                <w:rFonts w:ascii="Calibri" w:hAnsi="Calibri"/>
                <w:b/>
                <w:i w:val="0"/>
                <w:color w:val="333333"/>
                <w:sz w:val="18"/>
              </w:rPr>
              <w:t>Artigo 5.º - Princípios que proíbem violência e maus-tratos, garantem bem-estar.</w:t>
            </w:r>
          </w:p>
          <w:p>
            <w:pPr>
              <w:spacing w:after="0" w:before="20"/>
              <w:ind w:right="80" w:left="80" w:firstLine="0"/>
            </w:pPr>
            <w:r>
              <w:rPr>
                <w:rFonts w:ascii="Calibri" w:hAnsi="Calibri"/>
                <w:b/>
                <w:i w:val="0"/>
                <w:color w:val="333333"/>
                <w:sz w:val="18"/>
              </w:rPr>
              <w:t>Artigo 13.º - Espaço para exercício físico e expressão de comportamentos naturais.</w:t>
            </w:r>
          </w:p>
          <w:p>
            <w:pPr>
              <w:spacing w:after="0" w:before="20"/>
              <w:ind w:right="80" w:left="80" w:firstLine="0"/>
            </w:pPr>
            <w:r>
              <w:rPr>
                <w:rFonts w:ascii="Calibri" w:hAnsi="Calibri"/>
                <w:b w:val="0"/>
                <w:i w:val="0"/>
                <w:color w:val="222222"/>
                <w:sz w:val="19"/>
              </w:rPr>
              <w:t>Analisado no art.º 8.º do Reg.</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8.º</w:t>
            </w:r>
          </w:p>
          <w:p>
            <w:pPr>
              <w:spacing w:after="0" w:before="140"/>
              <w:ind w:right="80" w:left="80" w:firstLine="0"/>
            </w:pPr>
            <w:r>
              <w:rPr>
                <w:rFonts w:ascii="Calibri" w:hAnsi="Calibri"/>
                <w:b w:val="0"/>
                <w:i w:val="0"/>
                <w:color w:val="222222"/>
                <w:sz w:val="19"/>
              </w:rPr>
              <w:t>1 — Os animais devem dispor de um espaço adequado às suas necessidades fisiológicas e etológicas, devendo o mesmo permitir: a) A prática de exercício físico adequado; 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mais significtiva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especificações sobre socialização e enriquecimento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Em análise. RGBEAC alinha melhor; implementação de reforço positivo obrigatório recomendada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justified by medical indications, including where the procedure is prophylactic, with the sole purpose of maintaining or improving the health of dogs or cats or preventing their injury. In such cases, the procedure shall be performed  only under anaesthesia and prolonged analgesia and only by a veterinarian.</w:t>
            </w:r>
          </w:p>
          <w:p>
            <w:pPr>
              <w:spacing w:after="0" w:before="20"/>
              <w:ind w:right="80" w:left="80" w:firstLine="0"/>
            </w:pPr>
            <w:r>
              <w:rPr>
                <w:rFonts w:ascii="Calibri" w:hAnsi="Calibri"/>
                <w:b w:val="0"/>
                <w:i w:val="0"/>
                <w:color w:val="222222"/>
                <w:sz w:val="19"/>
              </w:rPr>
              <w:t>2. 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of the establishment where the mutilation was performed shall retain a copy of the document for the first three years after that transfer.</w:t>
            </w:r>
          </w:p>
          <w:p>
            <w:pPr>
              <w:spacing w:after="0" w:before="20"/>
              <w:ind w:right="80" w:left="80" w:firstLine="0"/>
            </w:pPr>
            <w:r>
              <w:rPr>
                <w:rFonts w:ascii="Calibri" w:hAnsi="Calibri"/>
                <w:b w:val="0"/>
                <w:i w:val="0"/>
                <w:color w:val="222222"/>
                <w:sz w:val="19"/>
              </w:rPr>
              <w:t>3. By way of derogation from paragraph 1, Member States may allow ear cropping by notching or tipping cat ears in the context of marking stray cats when neutered under a ‘trap-neuter-return’ programme.</w:t>
            </w:r>
          </w:p>
          <w:p>
            <w:pPr>
              <w:spacing w:after="0" w:before="20"/>
              <w:ind w:right="80" w:left="80" w:firstLine="0"/>
            </w:pPr>
            <w:r>
              <w:rPr>
                <w:rFonts w:ascii="Calibri" w:hAnsi="Calibri"/>
                <w:b w:val="0"/>
                <w:i w:val="0"/>
                <w:color w:val="222222"/>
                <w:sz w:val="19"/>
              </w:rPr>
              <w:t>4. Operators shall ensure that neutering is performed  only under anaesthesia and prolonged analgesia and only by a veterinarian. However, Member States may allow the neutering of male cats to be performed by a licensed veterinary nurse.</w:t>
            </w:r>
          </w:p>
          <w:p>
            <w:pPr>
              <w:spacing w:after="0" w:before="20"/>
              <w:ind w:right="80" w:left="80" w:firstLine="0"/>
            </w:pPr>
            <w:r>
              <w:rPr>
                <w:rFonts w:ascii="Calibri" w:hAnsi="Calibri"/>
                <w:b w:val="0"/>
                <w:i w:val="0"/>
                <w:color w:val="222222"/>
                <w:sz w:val="19"/>
              </w:rPr>
              <w:t>5.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required for medical reasons and limited to the minimum period necessary;</w:t>
            </w:r>
          </w:p>
          <w:p>
            <w:pPr>
              <w:spacing w:after="0" w:before="20"/>
              <w:ind w:right="80" w:left="360" w:hanging="280"/>
            </w:pPr>
            <w:r>
              <w:rPr>
                <w:rFonts w:ascii="Calibri" w:hAnsi="Calibri"/>
                <w:b w:val="0"/>
                <w:i w:val="0"/>
                <w:color w:val="222222"/>
                <w:sz w:val="19"/>
              </w:rPr>
              <w:t>(b) the kicking, hitting, dragging, throwing or squeezing of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muzzles, unless required for medical reasons or animal or human safety reasons, limited to the minimum period necessary and where the dog or cat is supervised.</w:t>
            </w:r>
          </w:p>
          <w:p>
            <w:pPr>
              <w:spacing w:after="0" w:before="20"/>
              <w:ind w:right="80" w:left="360" w:hanging="280"/>
            </w:pPr>
            <w:r>
              <w:rPr>
                <w:rFonts w:ascii="Calibri" w:hAnsi="Calibri"/>
                <w:b w:val="0"/>
                <w:i w:val="0"/>
                <w:color w:val="222222"/>
                <w:sz w:val="19"/>
              </w:rPr>
              <w:t>(e) using prong collars;</w:t>
            </w:r>
          </w:p>
          <w:p>
            <w:pPr>
              <w:spacing w:after="0" w:before="20"/>
              <w:ind w:right="80" w:left="360" w:hanging="280"/>
            </w:pPr>
            <w:r>
              <w:rPr>
                <w:rFonts w:ascii="Calibri" w:hAnsi="Calibri"/>
                <w:b w:val="0"/>
                <w:i w:val="0"/>
                <w:color w:val="222222"/>
                <w:sz w:val="19"/>
              </w:rPr>
              <w:t>(f) using choke collars without a safety stop;</w:t>
            </w:r>
          </w:p>
          <w:p>
            <w:pPr>
              <w:spacing w:after="0" w:before="20"/>
              <w:ind w:right="80" w:left="360" w:hanging="280"/>
            </w:pPr>
            <w:r>
              <w:rPr>
                <w:rFonts w:ascii="Calibri" w:hAnsi="Calibri"/>
                <w:b w:val="0"/>
                <w:i w:val="0"/>
                <w:color w:val="222222"/>
                <w:sz w:val="19"/>
              </w:rPr>
              <w:t>(g) lifting dogs or cats by the limbs,  head, ears, tail or hair, or lifting adult dogs or cats by the skin.</w:t>
            </w:r>
          </w:p>
          <w:p>
            <w:pPr>
              <w:spacing w:after="0" w:before="20"/>
              <w:ind w:right="80" w:left="80" w:firstLine="0"/>
            </w:pPr>
            <w:r>
              <w:rPr>
                <w:rFonts w:ascii="Calibri" w:hAnsi="Calibri"/>
                <w:b w:val="0"/>
                <w:i w:val="0"/>
                <w:color w:val="222222"/>
                <w:sz w:val="19"/>
              </w:rPr>
              <w:t>Member States may grant exemptions from the first subparagraph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operadores devem assegurar que as mutilações, incluindo o corte das orelhas, o corte da cauda, a remoção de garras ou outros tipos de amputação digital parcial ou completa, assim como a ressecção de cordas ou pregas vocais, não sejam efetuadas a menos que se justifiquem por indicação médica, incluindo quando o procedimento é profilático, e com o único objetivo de manter ou melhorar a saúde dos cães ou gatos ou de prevenir que estes se lesionem. Nesse caso, o procedimento só pode ser realizado ▌sob anestesia e analgesia prolongada, e exclusivamente por um veterinário.</w:t>
            </w:r>
          </w:p>
          <w:p>
            <w:pPr>
              <w:spacing w:after="0" w:before="20"/>
              <w:ind w:right="80" w:left="80" w:firstLine="0"/>
            </w:pPr>
            <w:r>
              <w:rPr>
                <w:rFonts w:ascii="Calibri" w:hAnsi="Calibri"/>
                <w:b w:val="0"/>
                <w:i/>
                <w:color w:val="222222"/>
                <w:sz w:val="19"/>
              </w:rPr>
              <w:t>2. As indicações médicas que justificam a mutilação e os pormenores do procedimento realizado devem constar de um documento elaborado por um veterinário. Este documento deve ser conservado pelo operador e deve acompanhar o cão ou o gato quando este for transferido para outro estabelecimento ou proprietário. O operador do estabelecimento onde a mutilação foi realizada deve conservar uma cópia do documento durante os primeiros três anos após essa transferência.</w:t>
            </w:r>
          </w:p>
          <w:p>
            <w:pPr>
              <w:spacing w:after="0" w:before="20"/>
              <w:ind w:right="80" w:left="80" w:firstLine="0"/>
            </w:pPr>
            <w:r>
              <w:rPr>
                <w:rFonts w:ascii="Calibri" w:hAnsi="Calibri"/>
                <w:b w:val="0"/>
                <w:i/>
                <w:color w:val="222222"/>
                <w:sz w:val="19"/>
              </w:rPr>
              <w:t>3. A título de derrogação do n.º 1, os Estados-Membros podem autorizar, no contexto da marcação de gatos vadios esterilizados no âmbito de um programa de captura, esterilização e libertação, que se faça um entalhe na orelha dos gatos ou se corte a ponta da mesma.</w:t>
            </w:r>
          </w:p>
          <w:p>
            <w:pPr>
              <w:spacing w:after="0" w:before="20"/>
              <w:ind w:right="80" w:left="80" w:firstLine="0"/>
            </w:pPr>
            <w:r>
              <w:rPr>
                <w:rFonts w:ascii="Calibri" w:hAnsi="Calibri"/>
                <w:b w:val="0"/>
                <w:i/>
                <w:color w:val="222222"/>
                <w:sz w:val="19"/>
              </w:rPr>
              <w:t>4. Os operadores devem assegurar que a esterilização seja efetuada unicamente sob anestesia e analgesia prolongada e apenas por um veterinário. No entanto, os Estados-Membros podem autorizar que a esterilização de gatos machos seja efetuada por um enfermeiro veterinário autorizado.</w:t>
            </w:r>
          </w:p>
          <w:p>
            <w:pPr>
              <w:spacing w:after="0" w:before="20"/>
              <w:ind w:right="80" w:left="80" w:firstLine="0"/>
            </w:pPr>
            <w:r>
              <w:rPr>
                <w:rFonts w:ascii="Calibri" w:hAnsi="Calibri"/>
                <w:b w:val="0"/>
                <w:i/>
                <w:color w:val="222222"/>
                <w:sz w:val="19"/>
              </w:rPr>
              <w:t>5. Os operadores devem assegurar a ausência de práticas de manuseamento que causem dor ou sofrimento, incluindo as seguintes:</w:t>
            </w:r>
          </w:p>
          <w:p>
            <w:pPr>
              <w:spacing w:after="0" w:before="20"/>
              <w:ind w:right="80" w:left="360" w:hanging="280"/>
            </w:pPr>
            <w:r>
              <w:rPr>
                <w:rFonts w:ascii="Calibri" w:hAnsi="Calibri"/>
                <w:b w:val="0"/>
                <w:i/>
                <w:color w:val="222222"/>
                <w:sz w:val="19"/>
              </w:rPr>
              <w:t>a) Atar partes do corpo, a menos que tal seja exigido por razões médicas e limitado ao período mínimo necessário;</w:t>
            </w:r>
          </w:p>
          <w:p>
            <w:pPr>
              <w:spacing w:after="0" w:before="20"/>
              <w:ind w:right="80" w:left="360" w:hanging="280"/>
            </w:pPr>
            <w:r>
              <w:rPr>
                <w:rFonts w:ascii="Calibri" w:hAnsi="Calibri"/>
                <w:b w:val="0"/>
                <w:i/>
                <w:color w:val="222222"/>
                <w:sz w:val="19"/>
              </w:rPr>
              <w:t>b) Pontapear, bater, arrastar, lançar ou apertar os cães ou os gatos;</w:t>
            </w:r>
          </w:p>
          <w:p>
            <w:pPr>
              <w:spacing w:after="0" w:before="20"/>
              <w:ind w:right="80" w:left="360" w:hanging="280"/>
            </w:pPr>
            <w:r>
              <w:rPr>
                <w:rFonts w:ascii="Calibri" w:hAnsi="Calibri"/>
                <w:b w:val="0"/>
                <w:i/>
                <w:color w:val="222222"/>
                <w:sz w:val="19"/>
              </w:rPr>
              <w:t>c) Aplicar corrente elétrica aos cães ou aos gatos, a menos que tal seja efetuado por motivos médicos;</w:t>
            </w:r>
          </w:p>
          <w:p>
            <w:pPr>
              <w:spacing w:after="0" w:before="20"/>
              <w:ind w:right="80" w:left="360" w:hanging="280"/>
            </w:pPr>
            <w:r>
              <w:rPr>
                <w:rFonts w:ascii="Calibri" w:hAnsi="Calibri"/>
                <w:b w:val="0"/>
                <w:i/>
                <w:color w:val="222222"/>
                <w:sz w:val="19"/>
              </w:rPr>
              <w:t>d) Utilizar ▌açaimes, a menos que tal seja exigido por razões médicas ou por razões de segurança animal ou humana, caso em que a duração deve ser limitada ao período mínimo necessário e o cão ou gato deve ser supervisionado;</w:t>
            </w:r>
          </w:p>
          <w:p>
            <w:pPr>
              <w:spacing w:after="0" w:before="20"/>
              <w:ind w:right="80" w:left="360" w:hanging="280"/>
            </w:pPr>
            <w:r>
              <w:rPr>
                <w:rFonts w:ascii="Calibri" w:hAnsi="Calibri"/>
                <w:b w:val="0"/>
                <w:i/>
                <w:color w:val="222222"/>
                <w:sz w:val="19"/>
              </w:rPr>
              <w:t>e) Utilizar coleiras de garras;</w:t>
            </w:r>
          </w:p>
          <w:p>
            <w:pPr>
              <w:spacing w:after="0" w:before="20"/>
              <w:ind w:right="80" w:left="360" w:hanging="280"/>
            </w:pPr>
            <w:r>
              <w:rPr>
                <w:rFonts w:ascii="Calibri" w:hAnsi="Calibri"/>
                <w:b w:val="0"/>
                <w:i/>
                <w:color w:val="222222"/>
                <w:sz w:val="19"/>
              </w:rPr>
              <w:t>f) Utilizar coleiras estranguladoras sem travão de segurança;</w:t>
            </w:r>
          </w:p>
          <w:p>
            <w:pPr>
              <w:spacing w:after="0" w:before="20"/>
              <w:ind w:right="80" w:left="360" w:hanging="280"/>
            </w:pPr>
            <w:r>
              <w:rPr>
                <w:rFonts w:ascii="Calibri" w:hAnsi="Calibri"/>
                <w:b w:val="0"/>
                <w:i/>
                <w:color w:val="222222"/>
                <w:sz w:val="19"/>
              </w:rPr>
              <w:t>g) Levantar os cães ou os gatos pelos membros, cabeça, orelhas, cauda ou pelo, ou levantar os cães ou gatos adultos pela pele.</w:t>
            </w:r>
          </w:p>
          <w:p>
            <w:pPr>
              <w:spacing w:after="0" w:before="20"/>
              <w:ind w:right="80" w:left="80" w:firstLine="0"/>
            </w:pPr>
            <w:r>
              <w:rPr>
                <w:rFonts w:ascii="Calibri" w:hAnsi="Calibri"/>
                <w:b w:val="0"/>
                <w:i/>
                <w:color w:val="222222"/>
                <w:sz w:val="19"/>
              </w:rPr>
              <w:t>Os Estados-Membros podem conceder isenções ao disposto no primeiro parágrafo para os cães destinados a ser utilizados nos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Art. 12.º</w:t>
            </w:r>
          </w:p>
          <w:p>
            <w:pPr>
              <w:spacing w:after="0" w:before="20"/>
              <w:ind w:right="80" w:left="360" w:hanging="280"/>
            </w:pPr>
            <w:r>
              <w:rPr>
                <w:rFonts w:ascii="Calibri" w:hAnsi="Calibri"/>
                <w:b w:val="0"/>
                <w:i w:val="0"/>
                <w:color w:val="222222"/>
                <w:sz w:val="19"/>
              </w:rPr>
              <w:t>i)</w:t>
              <w:tab/>
              <w:t>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80" w:firstLine="0"/>
            </w:pPr>
            <w:r>
              <w:rPr>
                <w:rFonts w:ascii="Calibri" w:hAnsi="Calibri"/>
                <w:b w:val="0"/>
                <w:i w:val="0"/>
                <w:color w:val="222222"/>
                <w:sz w:val="19"/>
              </w:rPr>
              <w:t>(…)</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0"/>
              <w:ind w:right="80" w:left="80" w:firstLine="0"/>
            </w:pPr>
            <w:r>
              <w:rPr>
                <w:rFonts w:ascii="Calibri" w:hAnsi="Calibri"/>
                <w:b/>
                <w:i w:val="0"/>
                <w:color w:val="333333"/>
                <w:sz w:val="18"/>
              </w:rPr>
              <w:t>Artigo 34.º- Intervenções cirúrgicas</w:t>
            </w:r>
          </w:p>
          <w:p>
            <w:pPr>
              <w:spacing w:after="0" w:before="2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2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p>
            <w:pPr>
              <w:spacing w:after="0" w:before="200"/>
              <w:ind w:right="80" w:left="80" w:firstLine="0"/>
            </w:pPr>
            <w:r>
              <w:rPr>
                <w:rFonts w:ascii="Calibri" w:hAnsi="Calibri"/>
                <w:b/>
                <w:i w:val="0"/>
                <w:color w:val="333333"/>
                <w:sz w:val="18"/>
              </w:rPr>
              <w:t>Artigo 22.º - Controlo da reprodução pelo detentor</w:t>
            </w:r>
          </w:p>
          <w:p>
            <w:pPr>
              <w:spacing w:after="0" w:before="20"/>
              <w:ind w:right="80" w:left="80" w:firstLine="0"/>
            </w:pPr>
            <w:r>
              <w:rPr>
                <w:rFonts w:ascii="Calibri" w:hAnsi="Calibri"/>
                <w:b w:val="0"/>
                <w:i w:val="0"/>
                <w:color w:val="222222"/>
                <w:sz w:val="19"/>
              </w:rPr>
              <w:t>O detentor de um animal de companhia que pretenda controlar a reprodução do mesmo deve fazê-lo de acordo com as orientações de um médico veterinário, salvaguardando sempre o mínimo sofrimento do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51.o Intervenções cirúrgicas</w:t>
            </w:r>
          </w:p>
          <w:p>
            <w:pPr>
              <w:spacing w:after="0" w:before="20"/>
              <w:ind w:right="80" w:left="80" w:firstLine="0"/>
            </w:pPr>
            <w:r>
              <w:rPr>
                <w:rFonts w:ascii="Calibri" w:hAnsi="Calibri"/>
                <w:b w:val="0"/>
                <w:i w:val="0"/>
                <w:color w:val="222222"/>
                <w:sz w:val="19"/>
              </w:rPr>
              <w:t>As intervenções cirúrgicas têm de ser executadas por um médico veterinário.</w:t>
            </w:r>
          </w:p>
          <w:p>
            <w:pPr>
              <w:spacing w:after="0" w:before="20"/>
              <w:ind w:right="80" w:left="80" w:firstLine="0"/>
            </w:pPr>
            <w:r>
              <w:rPr>
                <w:rFonts w:ascii="Calibri" w:hAnsi="Calibri"/>
                <w:b/>
                <w:i w:val="0"/>
                <w:color w:val="333333"/>
                <w:sz w:val="18"/>
              </w:rPr>
              <w:t>Artigo 52.o - Mutilações</w:t>
            </w:r>
          </w:p>
          <w:p>
            <w:pPr>
              <w:spacing w:after="0" w:before="20"/>
              <w:ind w:right="80" w:left="80" w:firstLine="0"/>
            </w:pPr>
            <w:r>
              <w:rPr>
                <w:rFonts w:ascii="Calibri" w:hAnsi="Calibri"/>
                <w:b w:val="0"/>
                <w:i w:val="0"/>
                <w:color w:val="222222"/>
                <w:sz w:val="19"/>
              </w:rPr>
              <w:t>1 - São proibidas as mutilações que modifiquem a aparência dos animais ou que sejam realizadas com objetivos não curativos, designadamente o corte de orelhas ou de cordas vocais e a excisão de garras ou unhas, de dentes ou presas.</w:t>
            </w:r>
          </w:p>
          <w:p>
            <w:pPr>
              <w:spacing w:after="0" w:before="20"/>
              <w:ind w:right="80" w:left="80" w:firstLine="0"/>
            </w:pPr>
            <w:r>
              <w:rPr>
                <w:rFonts w:ascii="Calibri" w:hAnsi="Calibri"/>
                <w:b w:val="0"/>
                <w:i w:val="0"/>
                <w:color w:val="222222"/>
                <w:sz w:val="19"/>
              </w:rPr>
              <w:t>2 - Excetuam-se do disposto no número anterior as intervenções cirúrgicas feitas com vista a impedir a reprodução, por razões médico-veterinárias, ou no interesse particular do animal.</w:t>
            </w:r>
          </w:p>
          <w:p>
            <w:pPr>
              <w:spacing w:after="0" w:before="20"/>
              <w:ind w:right="80" w:left="80" w:firstLine="0"/>
            </w:pPr>
            <w:r>
              <w:rPr>
                <w:rFonts w:ascii="Calibri" w:hAnsi="Calibri"/>
                <w:b w:val="0"/>
                <w:i w:val="0"/>
                <w:color w:val="222222"/>
                <w:sz w:val="19"/>
              </w:rPr>
              <w:t>3 - O corte de caudas é proibido para todos os cães nascidos a partir de 1 de Janeiro de 2015.</w:t>
            </w:r>
          </w:p>
          <w:p>
            <w:pPr>
              <w:spacing w:after="0" w:before="20"/>
              <w:ind w:right="80" w:left="80" w:firstLine="0"/>
            </w:pPr>
            <w:r>
              <w:rPr>
                <w:rFonts w:ascii="Calibri" w:hAnsi="Calibri"/>
                <w:b w:val="0"/>
                <w:i w:val="0"/>
                <w:color w:val="222222"/>
                <w:sz w:val="19"/>
              </w:rPr>
              <w:t>4 - Os detentores de animais de companhia que os apresentem com quaisquer mutilações que modifiquem a aparência dos animais, devem possuir documento comprovativo, passado pelo médico veterinário que a elas procedeu, da necessidade dessa mutilação, nomeadamente discriminando que as mesmas foram feitas por razões médico-veterinárias ou no interesse particular do animal ou ainda, como nos casos previstos no DL n.º 315/2009, de 29 outubro,alterado pelo Decreto-Lei n.º 260/2012, de 12 de dezembro, para impedir a reprodução.</w:t>
            </w:r>
          </w:p>
          <w:p>
            <w:pPr>
              <w:spacing w:after="0" w:before="20"/>
              <w:ind w:right="80" w:left="80" w:firstLine="0"/>
            </w:pPr>
            <w:r>
              <w:rPr>
                <w:rFonts w:ascii="Calibri" w:hAnsi="Calibri"/>
                <w:b w:val="0"/>
                <w:i w:val="0"/>
                <w:color w:val="222222"/>
                <w:sz w:val="19"/>
              </w:rPr>
              <w:t>5 - O documento referido no número anterior deve ter a forma de um atestado, do qual constem a identificação do médico veterinário, o número da cédula profissional e a sua assinatura, bem como a causa da mutilação.</w:t>
            </w:r>
          </w:p>
          <w:p>
            <w:pPr>
              <w:spacing w:after="0" w:before="20"/>
              <w:ind w:right="80" w:left="80" w:firstLine="0"/>
            </w:pPr>
            <w:r>
              <w:rPr>
                <w:rFonts w:ascii="Calibri" w:hAnsi="Calibri"/>
                <w:b w:val="0"/>
                <w:i w:val="0"/>
                <w:color w:val="222222"/>
                <w:sz w:val="19"/>
              </w:rPr>
              <w:t>6 - Os detentores de animais importados que apresentem quaisquer das amputações referidas no n.º 1 devem possuir documento comprovativo da necessidade dessa mutilação, passada pelo médico veterinário que a ela procedeu, legalizado pela autoridade competente do respetivo país.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17.º</w:t>
            </w:r>
          </w:p>
          <w:p>
            <w:pPr>
              <w:spacing w:after="0" w:before="20"/>
              <w:ind w:right="80" w:left="80" w:firstLine="0"/>
            </w:pPr>
            <w:r>
              <w:rPr>
                <w:rFonts w:ascii="Calibri" w:hAnsi="Calibri"/>
                <w:b w:val="0"/>
                <w:i w:val="0"/>
                <w:color w:val="222222"/>
                <w:sz w:val="19"/>
              </w:rPr>
              <w:t>As intervenções cirúrgicas, nomeadamente as destinadas ao corte de caudas nos canídeos, têm de ser executadas por um médico veterinário.</w:t>
            </w:r>
          </w:p>
          <w:p>
            <w:pPr>
              <w:spacing w:after="0" w:before="20"/>
              <w:ind w:right="80" w:left="80" w:firstLine="0"/>
            </w:pPr>
            <w:r>
              <w:rPr>
                <w:rFonts w:ascii="Calibri" w:hAnsi="Calibri"/>
                <w:b/>
                <w:i w:val="0"/>
                <w:color w:val="333333"/>
                <w:sz w:val="18"/>
              </w:rPr>
              <w:t>Artigo 18.º</w:t>
            </w:r>
          </w:p>
          <w:p>
            <w:pPr>
              <w:spacing w:after="0" w:before="20"/>
              <w:ind w:right="80" w:left="80" w:firstLine="0"/>
            </w:pPr>
            <w:r>
              <w:rPr>
                <w:rFonts w:ascii="Calibri" w:hAnsi="Calibri"/>
                <w:b w:val="0"/>
                <w:i w:val="0"/>
                <w:color w:val="222222"/>
                <w:sz w:val="19"/>
              </w:rPr>
              <w:t>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ressalva expressamente o corte das orelhas que não seja realizada para fins de identificação de animais esterilizados conforme boas práticas internacionais", o que cobre o essencial desta derrogação.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exige expressamente anestesia e analgesia prolongada como condição do procedimento.</w:t>
            </w:r>
          </w:p>
          <w:p>
            <w:pPr>
              <w:spacing w:after="0" w:before="20"/>
              <w:ind w:right="80" w:left="80" w:firstLine="0"/>
            </w:pPr>
            <w:r>
              <w:rPr>
                <w:rFonts w:ascii="Calibri" w:hAnsi="Calibri"/>
                <w:b w:val="0"/>
                <w:i w:val="0"/>
                <w:color w:val="222222"/>
                <w:sz w:val="18"/>
              </w:rPr>
              <w:t>Rever proibições na análise do art.7.º</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In aesthetic shows, exhibitions and competitions of dogs and cats, operators of breeding and selling establishments shall not use dogs or cats with excessive conformational traits, or dogs or cats which have been mutilated in a way that alters their physical characteristics.</w:t>
            </w:r>
          </w:p>
          <w:p>
            <w:pPr>
              <w:spacing w:after="0" w:before="20"/>
              <w:ind w:right="80" w:left="80" w:firstLine="0"/>
            </w:pPr>
            <w:r>
              <w:rPr>
                <w:rFonts w:ascii="Calibri" w:hAnsi="Calibri"/>
                <w:b w:val="0"/>
                <w:i w:val="0"/>
                <w:color w:val="222222"/>
                <w:sz w:val="19"/>
              </w:rPr>
              <w:t>2. When organising aesthetic shows, exhibitions and competitions of dogs and cats, organisers shall exclude dogs and cats which have excessive conformational traits or dogs or cats which have been mutilated in a way that alters their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Nos espetáculos de beleza, nas exposições e nos concursos de cães e gatos, os operadores de estabelecimentos de criação e venda não podem utilizar cães ou gatos com características de conformação excessivas, nem cães ou gatos que tenham sido mutilados de uma forma que altere as suas características físicas.</w:t>
            </w:r>
          </w:p>
          <w:p>
            <w:pPr>
              <w:spacing w:after="0" w:before="20"/>
              <w:ind w:right="80" w:left="80" w:firstLine="0"/>
            </w:pPr>
            <w:r>
              <w:rPr>
                <w:rFonts w:ascii="Calibri" w:hAnsi="Calibri"/>
                <w:b w:val="0"/>
                <w:i/>
                <w:color w:val="222222"/>
                <w:sz w:val="19"/>
              </w:rPr>
              <w:t>2. Ao organizarem espetáculos, exposições e concursos de cães e gatos, os organizadores devem excluir os cães e gatos que tenham características de conformação excessivas e os cães e gatos que tenham sido mutilados de uma forma que altere as suas características físicas.</w:t>
            </w:r>
          </w:p>
          <w:p>
            <w:pPr>
              <w:spacing w:after="0" w:before="20"/>
              <w:ind w:right="80" w:left="80" w:firstLine="0"/>
            </w:pPr>
            <w:r>
              <w:rPr>
                <w:rFonts w:ascii="Calibri" w:hAnsi="Calibri"/>
                <w:b w:val="0"/>
                <w:i/>
                <w:color w:val="222222"/>
                <w:sz w:val="19"/>
              </w:rPr>
              <w:t>CAPÍTULO III</w:t>
            </w:r>
          </w:p>
          <w:p>
            <w:pPr>
              <w:spacing w:after="0" w:before="20"/>
              <w:ind w:right="80" w:left="80" w:firstLine="0"/>
            </w:pPr>
            <w:r>
              <w:rPr>
                <w:rFonts w:ascii="Calibri" w:hAnsi="Calibri"/>
                <w:b w:val="0"/>
                <w:i/>
                <w:color w:val="222222"/>
                <w:sz w:val="19"/>
              </w:rPr>
              <w:t>IDENTIFICAÇÃO E REGISTO DE CÃES E GATOS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20"/>
              <w:ind w:right="80" w:left="80" w:firstLine="0"/>
            </w:pPr>
            <w:r>
              <w:rPr>
                <w:rFonts w:ascii="Calibri" w:hAnsi="Calibri"/>
                <w:b w:val="0"/>
                <w:i w:val="0"/>
                <w:color w:val="222222"/>
                <w:sz w:val="19"/>
              </w:rPr>
              <w:t>1.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diretor-geral da DGAV da área da realização da mesma, após parecer da respetiva câmara municipal.</w:t>
            </w:r>
          </w:p>
          <w:p>
            <w:pPr>
              <w:spacing w:after="0" w:before="20"/>
              <w:ind w:right="80" w:left="80" w:firstLine="0"/>
            </w:pPr>
            <w:r>
              <w:rPr>
                <w:rFonts w:ascii="Calibri" w:hAnsi="Calibri"/>
                <w:b w:val="0"/>
                <w:i w:val="0"/>
                <w:color w:val="222222"/>
                <w:sz w:val="19"/>
              </w:rPr>
              <w:t>2. A autorização prévia a que se refere o número anterior deve ser solicitada pela organização do evento com a antecedência mínima de 15 dias, mediante requerimento dirigido ao diretor-geral da DGAV, acompanhado dos seguintes documentos:</w:t>
            </w:r>
          </w:p>
          <w:p>
            <w:pPr>
              <w:spacing w:after="0" w:before="20"/>
              <w:ind w:right="80" w:left="360" w:hanging="280"/>
            </w:pPr>
            <w:r>
              <w:rPr>
                <w:rFonts w:ascii="Calibri" w:hAnsi="Calibri"/>
                <w:b w:val="0"/>
                <w:i w:val="0"/>
                <w:color w:val="222222"/>
                <w:sz w:val="19"/>
              </w:rPr>
              <w:t>a) Planta do local de realização do evento e parecer da respetiva câmara municipal, incluindo em relação ao ruído e recinto, se aplicável;</w:t>
            </w:r>
          </w:p>
          <w:p>
            <w:pPr>
              <w:spacing w:after="0" w:before="20"/>
              <w:ind w:right="80" w:left="360" w:hanging="280"/>
            </w:pPr>
            <w:r>
              <w:rPr>
                <w:rFonts w:ascii="Calibri" w:hAnsi="Calibri"/>
                <w:b w:val="0"/>
                <w:i w:val="0"/>
                <w:color w:val="222222"/>
                <w:sz w:val="19"/>
              </w:rPr>
              <w:t>b) Duração da participação dos animais no evento;</w:t>
            </w:r>
          </w:p>
          <w:p>
            <w:pPr>
              <w:spacing w:after="0" w:before="20"/>
              <w:ind w:right="80" w:left="360" w:hanging="280"/>
            </w:pPr>
            <w:r>
              <w:rPr>
                <w:rFonts w:ascii="Calibri" w:hAnsi="Calibri"/>
                <w:b w:val="0"/>
                <w:i w:val="0"/>
                <w:color w:val="222222"/>
                <w:sz w:val="19"/>
              </w:rPr>
              <w:t>c) Identificação do(s) médico(s) veterinário(s) responsável(eis);</w:t>
            </w:r>
          </w:p>
          <w:p>
            <w:pPr>
              <w:spacing w:after="0" w:before="20"/>
              <w:ind w:right="80" w:left="360" w:hanging="280"/>
            </w:pPr>
            <w:r>
              <w:rPr>
                <w:rFonts w:ascii="Calibri" w:hAnsi="Calibri"/>
                <w:b w:val="0"/>
                <w:i w:val="0"/>
                <w:color w:val="222222"/>
                <w:sz w:val="19"/>
              </w:rPr>
              <w:t>d) Regulamento sanitário e de bem-estar animal do evento,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Só serão admitidos no evento os animais de companhia que:</w:t>
            </w:r>
          </w:p>
          <w:p>
            <w:pPr>
              <w:spacing w:after="0" w:before="20"/>
              <w:ind w:right="80" w:left="360" w:hanging="280"/>
            </w:pPr>
            <w:r>
              <w:rPr>
                <w:rFonts w:ascii="Calibri" w:hAnsi="Calibri"/>
                <w:b w:val="0"/>
                <w:i w:val="0"/>
                <w:color w:val="222222"/>
                <w:sz w:val="19"/>
              </w:rPr>
              <w:t>a) Estejam registados no SIAC ou, no caso de animais provenientes de outros países, através do PAC que permita uma identificação rigorosa do animal;</w:t>
            </w:r>
          </w:p>
          <w:p>
            <w:pPr>
              <w:spacing w:after="0" w:before="20"/>
              <w:ind w:right="80" w:left="360" w:hanging="280"/>
            </w:pPr>
            <w:r>
              <w:rPr>
                <w:rFonts w:ascii="Calibri" w:hAnsi="Calibri"/>
                <w:b w:val="0"/>
                <w:i w:val="0"/>
                <w:color w:val="222222"/>
                <w:sz w:val="19"/>
              </w:rPr>
              <w:t>b) Quando aplicável, possuam prova de vacinação antirrábica dentro do prazo de validade, conforme determinado anualmente por despacho do diretor-geral da DGAV, nos termos da legislação e regulamentação em vigor;</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w:t>
            </w:r>
          </w:p>
          <w:p>
            <w:pPr>
              <w:spacing w:after="0" w:before="20"/>
              <w:ind w:right="80" w:left="360" w:hanging="280"/>
            </w:pPr>
            <w:r>
              <w:rPr>
                <w:rFonts w:ascii="Calibri" w:hAnsi="Calibri"/>
                <w:b w:val="0"/>
                <w:i w:val="0"/>
                <w:color w:val="222222"/>
                <w:sz w:val="19"/>
              </w:rPr>
              <w:t>d) Não tenham sido submetidos a intervenções cirúrgicas em infração ao disposto na alínea i) do n.º 1 do artigo 12.º e no artigo 34.º.</w:t>
            </w:r>
          </w:p>
          <w:p>
            <w:pPr>
              <w:spacing w:after="0" w:before="20"/>
              <w:ind w:right="80" w:left="80" w:firstLine="0"/>
            </w:pPr>
            <w:r>
              <w:rPr>
                <w:rFonts w:ascii="Calibri" w:hAnsi="Calibri"/>
                <w:b w:val="0"/>
                <w:i w:val="0"/>
                <w:color w:val="222222"/>
                <w:sz w:val="19"/>
              </w:rPr>
              <w:t>4. Compete à organização do evento: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decreto-lei;</w:t>
            </w:r>
          </w:p>
          <w:p>
            <w:pPr>
              <w:spacing w:after="0" w:before="20"/>
              <w:ind w:right="80" w:left="360" w:hanging="280"/>
            </w:pPr>
            <w:r>
              <w:rPr>
                <w:rFonts w:ascii="Calibri" w:hAnsi="Calibri"/>
                <w:b w:val="0"/>
                <w:i w:val="0"/>
                <w:color w:val="222222"/>
                <w:sz w:val="19"/>
              </w:rPr>
              <w:t>b) Assegurar que o local onde o evento decorre reúne as condições que permitam salvaguardar o disposto no presente decreto-lei;</w:t>
            </w:r>
          </w:p>
          <w:p>
            <w:pPr>
              <w:spacing w:after="0" w:before="20"/>
              <w:ind w:right="80" w:left="360" w:hanging="280"/>
            </w:pPr>
            <w:r>
              <w:rPr>
                <w:rFonts w:ascii="Calibri" w:hAnsi="Calibri"/>
                <w:b w:val="0"/>
                <w:i w:val="0"/>
                <w:color w:val="222222"/>
                <w:sz w:val="19"/>
              </w:rPr>
              <w:t>c) Salvaguardar os aspetos de segurança, no caso de animais potencialmente perigosos, que deverão estar convenientemente açaimados ou protegidos do contacto com o público quando fora do evento;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20"/>
              <w:ind w:right="80" w:left="360" w:hanging="280"/>
            </w:pPr>
            <w:r>
              <w:rPr>
                <w:rFonts w:ascii="Calibri" w:hAnsi="Calibri"/>
                <w:b w:val="0"/>
                <w:i w:val="0"/>
                <w:color w:val="222222"/>
                <w:sz w:val="19"/>
              </w:rPr>
              <w:t>e) Assegurar que a exposição, incluindo os expositores, possui todas as licenças e autorizações necessárias à sua realização.</w:t>
            </w:r>
          </w:p>
          <w:p>
            <w:pPr>
              <w:spacing w:after="0" w:before="20"/>
              <w:ind w:right="80" w:left="80" w:firstLine="0"/>
            </w:pPr>
            <w:r>
              <w:rPr>
                <w:rFonts w:ascii="Calibri" w:hAnsi="Calibri"/>
                <w:b w:val="0"/>
                <w:i w:val="0"/>
                <w:color w:val="222222"/>
                <w:sz w:val="19"/>
              </w:rPr>
              <w:t>5. Compete aos médicos veterinários responsáveis:</w:t>
            </w:r>
          </w:p>
          <w:p>
            <w:pPr>
              <w:spacing w:after="0" w:before="20"/>
              <w:ind w:right="80" w:left="360" w:hanging="280"/>
            </w:pPr>
            <w:r>
              <w:rPr>
                <w:rFonts w:ascii="Calibri" w:hAnsi="Calibri"/>
                <w:b w:val="0"/>
                <w:i w:val="0"/>
                <w:color w:val="222222"/>
                <w:sz w:val="19"/>
              </w:rPr>
              <w:t>a) Verificar o cumprimento do registo obrigatório no SIAC;</w:t>
            </w:r>
          </w:p>
          <w:p>
            <w:pPr>
              <w:spacing w:after="0" w:before="20"/>
              <w:ind w:right="80" w:left="360" w:hanging="280"/>
            </w:pPr>
            <w:r>
              <w:rPr>
                <w:rFonts w:ascii="Calibri" w:hAnsi="Calibri"/>
                <w:b w:val="0"/>
                <w:i w:val="0"/>
                <w:color w:val="222222"/>
                <w:sz w:val="19"/>
              </w:rPr>
              <w:t>b) Proceder ao exame clínico dos animais que se apresentam para participar no evento;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à salvaguarda do bem-estar animal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do evento.</w:t>
            </w:r>
          </w:p>
          <w:p>
            <w:pPr>
              <w:spacing w:after="0" w:before="20"/>
              <w:ind w:right="80" w:left="80" w:firstLine="0"/>
            </w:pPr>
            <w:r>
              <w:rPr>
                <w:rFonts w:ascii="Calibri" w:hAnsi="Calibri"/>
                <w:b w:val="0"/>
                <w:i w:val="0"/>
                <w:color w:val="222222"/>
                <w:sz w:val="19"/>
              </w:rPr>
              <w:t>6. A DGAV pode, sempre que entender necessário, determinar a realização de quaisquer exames médico-veterinários, laboratoriais ou outros, para verificar se foi administrada a um animal de companhia qualquer substância, tratamento ou procedimento com vista a aumentar ou diminuir o nível natural das capacidades fisiológicas e etológicas desse animal.</w:t>
            </w:r>
          </w:p>
          <w:p>
            <w:pPr>
              <w:spacing w:after="0" w:before="20"/>
              <w:ind w:right="80" w:left="80" w:firstLine="0"/>
            </w:pPr>
            <w:r>
              <w:rPr>
                <w:rFonts w:ascii="Calibri" w:hAnsi="Calibri"/>
                <w:b w:val="0"/>
                <w:i w:val="0"/>
                <w:color w:val="222222"/>
                <w:sz w:val="19"/>
              </w:rPr>
              <w:t>7. Os eventos sem fins lucrativos que visem a adoção de animais de companhia, os passeios de animais organizados por centros de bem-estar animal ou associações zoófilas, ou outros eventos de socialização, são objeto de comunicação prévia à câmara municipal e à DGAV.</w:t>
            </w:r>
          </w:p>
          <w:p>
            <w:pPr>
              <w:spacing w:after="0" w:before="20"/>
              <w:ind w:right="80" w:left="80" w:firstLine="0"/>
            </w:pPr>
            <w:r>
              <w:rPr>
                <w:rFonts w:ascii="Calibri" w:hAnsi="Calibri"/>
                <w:b w:val="0"/>
                <w:i w:val="0"/>
                <w:color w:val="222222"/>
                <w:sz w:val="19"/>
              </w:rPr>
              <w:t>8. A comunicação prévia a que se refere o número anterior é isenta de taxas.</w:t>
            </w:r>
          </w:p>
          <w:p>
            <w:pPr>
              <w:spacing w:after="0" w:before="20"/>
              <w:ind w:right="80" w:left="80" w:firstLine="0"/>
            </w:pPr>
            <w:r>
              <w:rPr>
                <w:rFonts w:ascii="Calibri" w:hAnsi="Calibri"/>
                <w:b w:val="0"/>
                <w:i w:val="0"/>
                <w:color w:val="222222"/>
                <w:sz w:val="19"/>
              </w:rPr>
              <w:t>9. É proibida a participação de animais de companhia em eventos onde seja utilizada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2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20"/>
              <w:ind w:right="80" w:left="80" w:firstLine="0"/>
            </w:pPr>
            <w:r>
              <w:rPr>
                <w:rFonts w:ascii="Calibri" w:hAnsi="Calibri"/>
                <w:b w:val="0"/>
                <w:i w:val="0"/>
                <w:color w:val="222222"/>
                <w:sz w:val="19"/>
              </w:rPr>
              <w:t>2 - A autorização prévia a que se refere o número anterior deve ser solicitada, pela organização da exposição, com a antecedência mínima de 15 dias, à câmara municipal da área da realização da exposição, mediante requerimento acompanhado dos seguintes documentos:</w:t>
            </w:r>
          </w:p>
          <w:p>
            <w:pPr>
              <w:spacing w:after="0" w:before="20"/>
              <w:ind w:right="80" w:left="360" w:hanging="280"/>
            </w:pPr>
            <w:r>
              <w:rPr>
                <w:rFonts w:ascii="Calibri" w:hAnsi="Calibri"/>
                <w:b w:val="0"/>
                <w:i w:val="0"/>
                <w:color w:val="222222"/>
                <w:sz w:val="19"/>
              </w:rPr>
              <w:t>a) Descrição das condições de alojamento e manutenção dos animais;</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 Só são admitidos a concurso os cães e gatos que:</w:t>
            </w:r>
          </w:p>
          <w:p>
            <w:pPr>
              <w:spacing w:after="0" w:before="20"/>
              <w:ind w:right="80" w:left="360" w:hanging="280"/>
            </w:pPr>
            <w:r>
              <w:rPr>
                <w:rFonts w:ascii="Calibri" w:hAnsi="Calibri"/>
                <w:b w:val="0"/>
                <w:i w:val="0"/>
                <w:color w:val="222222"/>
                <w:sz w:val="19"/>
              </w:rPr>
              <w:t>d) Estejam identificados eletronicamente nos termos do disposto no presente diploma, no caso dos concorrentes nacionais ou, no caso de animais provenientes de outros países, de acordo com as disposições da legislação específica sobre a matéria;</w:t>
            </w:r>
          </w:p>
          <w:p>
            <w:pPr>
              <w:spacing w:after="0" w:before="20"/>
              <w:ind w:right="80" w:left="360" w:hanging="280"/>
            </w:pPr>
            <w:r>
              <w:rPr>
                <w:rFonts w:ascii="Calibri" w:hAnsi="Calibri"/>
                <w:b w:val="0"/>
                <w:i w:val="0"/>
                <w:color w:val="222222"/>
                <w:sz w:val="19"/>
              </w:rPr>
              <w:t>b) Sejam portadores de boletim sanitário de cães e gatos ou passaporte de animal de companhia e possuam prova de vacinação antirrábica dentro do prazo de validade, no caso dos animais com idade superior a três meses;</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 comprovadas pelas vinhetas de vacinação respetiva, apostas no boletim sanitário de cães e gatos, devidamente autenticadas por um médico veterinário.</w:t>
            </w:r>
          </w:p>
          <w:p>
            <w:pPr>
              <w:spacing w:after="0" w:before="20"/>
              <w:ind w:right="80" w:left="80" w:firstLine="0"/>
            </w:pPr>
            <w:r>
              <w:rPr>
                <w:rFonts w:ascii="Calibri" w:hAnsi="Calibri"/>
                <w:b w:val="0"/>
                <w:i w:val="0"/>
                <w:color w:val="222222"/>
                <w:sz w:val="19"/>
              </w:rPr>
              <w:t>4 -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 ao cumprimento do disposto no presente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nas normas do presente diploma, em especial no que se refere à saúde e ao bem-estar dos animais exibidos;</w:t>
            </w:r>
          </w:p>
          <w:p>
            <w:pPr>
              <w:spacing w:after="0" w:before="20"/>
              <w:ind w:right="80" w:left="360" w:hanging="280"/>
            </w:pPr>
            <w:r>
              <w:rPr>
                <w:rFonts w:ascii="Calibri" w:hAnsi="Calibri"/>
                <w:b w:val="0"/>
                <w:i w:val="0"/>
                <w:color w:val="222222"/>
                <w:sz w:val="19"/>
              </w:rPr>
              <w:t>c) Salvaguardar os aspetos de segurança, em particular no caso de animais potencialmente perigosos, que deverão estar convenientemente açaimados ou protegidos do contacto com o público, quando fora do concurso ou quando não estejam a competir;</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 designadamente as seguintes:</w:t>
            </w:r>
          </w:p>
          <w:p>
            <w:pPr>
              <w:spacing w:after="0" w:before="20"/>
              <w:ind w:right="80" w:left="360" w:hanging="280"/>
            </w:pPr>
            <w:r>
              <w:rPr>
                <w:rFonts w:ascii="Calibri" w:hAnsi="Calibri"/>
                <w:b w:val="0"/>
                <w:i w:val="0"/>
                <w:color w:val="222222"/>
                <w:sz w:val="19"/>
              </w:rPr>
              <w:t>i) Verificar a identificação electrónica dos animais sempre que obrigatória e a sua correspondência com o constante do boletim sanitário de cães e gatos;</w:t>
            </w:r>
          </w:p>
          <w:p>
            <w:pPr>
              <w:spacing w:after="0" w:before="20"/>
              <w:ind w:right="80" w:left="80" w:firstLine="0"/>
            </w:pPr>
            <w:r>
              <w:rPr>
                <w:rFonts w:ascii="Calibri" w:hAnsi="Calibri"/>
                <w:b w:val="0"/>
                <w:i w:val="0"/>
                <w:color w:val="222222"/>
                <w:sz w:val="19"/>
              </w:rPr>
              <w:t>ii) Proceder ao exame clínico dos animais que se apresentam para participar na exposição ou concurso e impedir a participação de animais doentes ou feridos;</w:t>
            </w:r>
          </w:p>
          <w:p>
            <w:pPr>
              <w:spacing w:after="0" w:before="20"/>
              <w:ind w:right="80" w:left="80" w:firstLine="0"/>
            </w:pPr>
            <w:r>
              <w:rPr>
                <w:rFonts w:ascii="Calibri" w:hAnsi="Calibri"/>
                <w:b w:val="0"/>
                <w:i w:val="0"/>
                <w:color w:val="222222"/>
                <w:sz w:val="19"/>
              </w:rPr>
              <w:t>iii) Examinar a documentação sanitária dos animais;</w:t>
            </w:r>
          </w:p>
          <w:p>
            <w:pPr>
              <w:spacing w:after="0" w:before="20"/>
              <w:ind w:right="80" w:left="80" w:firstLine="0"/>
            </w:pPr>
            <w:r>
              <w:rPr>
                <w:rFonts w:ascii="Calibri" w:hAnsi="Calibri"/>
                <w:b w:val="0"/>
                <w:i w:val="0"/>
                <w:color w:val="222222"/>
                <w:sz w:val="19"/>
              </w:rPr>
              <w:t>iv) Prestar a assistência médico-veterinária que se revelar necessária durante o evento;</w:t>
            </w:r>
          </w:p>
          <w:p>
            <w:pPr>
              <w:spacing w:after="0" w:before="20"/>
              <w:ind w:right="80" w:left="360" w:hanging="280"/>
            </w:pPr>
            <w:r>
              <w:rPr>
                <w:rFonts w:ascii="Calibri" w:hAnsi="Calibri"/>
                <w:b w:val="0"/>
                <w:i w:val="0"/>
                <w:color w:val="222222"/>
                <w:sz w:val="19"/>
              </w:rPr>
              <w:t>v) Proceder às observações que entenderem necessárias para a defesa sanitária da exposição ou concurso.</w:t>
            </w:r>
          </w:p>
          <w:p>
            <w:pPr>
              <w:spacing w:after="0" w:before="20"/>
              <w:ind w:right="80" w:left="80" w:firstLine="0"/>
            </w:pPr>
            <w:r>
              <w:rPr>
                <w:rFonts w:ascii="Calibri" w:hAnsi="Calibri"/>
                <w:b w:val="0"/>
                <w:i w:val="0"/>
                <w:color w:val="222222"/>
                <w:sz w:val="19"/>
              </w:rPr>
              <w:t>5 - A exposição de animais para adoção, promovida por associações de proteção animal ou por particulares, que não nos alojamentos para hospedagem registados no âmbito do presente diploma, depende de autorização prévia do município, sob parecer vinculativo do MVM.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314/2003 de 17 dezembro</w:t>
            </w:r>
          </w:p>
          <w:p>
            <w:pPr>
              <w:spacing w:after="0" w:before="140"/>
              <w:ind w:right="80" w:left="80" w:firstLine="0"/>
            </w:pPr>
            <w:r>
              <w:rPr>
                <w:rFonts w:ascii="Calibri" w:hAnsi="Calibri"/>
                <w:b/>
                <w:i w:val="0"/>
                <w:color w:val="333333"/>
                <w:sz w:val="18"/>
              </w:rPr>
              <w:t>Artigo 4.º - Exposições</w:t>
            </w:r>
          </w:p>
          <w:p>
            <w:pPr>
              <w:spacing w:after="0" w:before="20"/>
              <w:ind w:right="80" w:left="80" w:firstLine="0"/>
            </w:pPr>
            <w:r>
              <w:rPr>
                <w:rFonts w:ascii="Calibri" w:hAnsi="Calibri"/>
                <w:b w:val="0"/>
                <w:i w:val="0"/>
                <w:color w:val="222222"/>
                <w:sz w:val="19"/>
              </w:rPr>
              <w:t>1. A participação de cães e gatos em concursos e exposições está sujeita às normas sanitárias emitidas pela DGV.</w:t>
            </w:r>
          </w:p>
          <w:p>
            <w:pPr>
              <w:spacing w:after="0" w:before="20"/>
              <w:ind w:right="80" w:left="80" w:firstLine="0"/>
            </w:pPr>
            <w:r>
              <w:rPr>
                <w:rFonts w:ascii="Calibri" w:hAnsi="Calibri"/>
                <w:b w:val="0"/>
                <w:i w:val="0"/>
                <w:color w:val="222222"/>
                <w:sz w:val="19"/>
              </w:rPr>
              <w:t>2. A realização de concursos e exposições carece de autorização da DRA da área da realização da mesma, após parecer da respectiva câmara municipal.</w:t>
            </w:r>
          </w:p>
          <w:p>
            <w:pPr>
              <w:spacing w:after="0" w:before="20"/>
              <w:ind w:right="80" w:left="80" w:firstLine="0"/>
            </w:pPr>
            <w:r>
              <w:rPr>
                <w:rFonts w:ascii="Calibri" w:hAnsi="Calibri"/>
                <w:b w:val="0"/>
                <w:i w:val="0"/>
                <w:color w:val="222222"/>
                <w:sz w:val="19"/>
              </w:rPr>
              <w:t>3. A autorização prévia a que se refere o número anterior deve ser solicitada pela organização da exposição com a antecedência mínima de 15 dias na câmara municipal da área da realização da exposição, mediante requerimento dirigido ao director regional de agricultura respectivo para efeitos do disposto no número anterior, acompanhado dos seguintes documentos:</w:t>
            </w:r>
          </w:p>
          <w:p>
            <w:pPr>
              <w:spacing w:after="0" w:before="20"/>
              <w:ind w:right="80" w:left="360" w:hanging="280"/>
            </w:pPr>
            <w:r>
              <w:rPr>
                <w:rFonts w:ascii="Calibri" w:hAnsi="Calibri"/>
                <w:b w:val="0"/>
                <w:i w:val="0"/>
                <w:color w:val="222222"/>
                <w:sz w:val="19"/>
              </w:rPr>
              <w:t>a) Planta do local de realização do concurso ou exposição;</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140"/>
              <w:ind w:right="80" w:left="80" w:firstLine="0"/>
            </w:pPr>
            <w:r>
              <w:rPr>
                <w:rFonts w:ascii="Calibri" w:hAnsi="Calibri"/>
                <w:b w:val="0"/>
                <w:i w:val="0"/>
                <w:color w:val="222222"/>
                <w:sz w:val="19"/>
              </w:rPr>
              <w:t>4 - Só serão admitidos a concurso os animais que:</w:t>
            </w:r>
          </w:p>
          <w:p>
            <w:pPr>
              <w:spacing w:after="0" w:before="20"/>
              <w:ind w:right="80" w:left="360" w:hanging="280"/>
            </w:pPr>
            <w:r>
              <w:rPr>
                <w:rFonts w:ascii="Calibri" w:hAnsi="Calibri"/>
                <w:b w:val="0"/>
                <w:i w:val="0"/>
                <w:color w:val="222222"/>
                <w:sz w:val="19"/>
              </w:rPr>
              <w:t>a) Estejam identificados electronicamente nos termos do Sistema de Identificação de Caninos e Felinos (SICAFE), no caso dos concorrentes nacionais ou, no caso de animais provenientes de outros países, de sistema de identificação em vigor no país de origem e que permita uma identificação rigorosa e eficaz do animal;</w:t>
            </w:r>
          </w:p>
          <w:p>
            <w:pPr>
              <w:spacing w:after="0" w:before="20"/>
              <w:ind w:right="80" w:left="360" w:hanging="280"/>
            </w:pPr>
            <w:r>
              <w:rPr>
                <w:rFonts w:ascii="Calibri" w:hAnsi="Calibri"/>
                <w:b w:val="0"/>
                <w:i w:val="0"/>
                <w:color w:val="222222"/>
                <w:sz w:val="19"/>
              </w:rPr>
              <w:t>b) Sejam portadores de boletim sanitário de cães e gatos e possuam prova de vacinação anti-rábica dentro do prazo de validade conforme determinado anualmente por despacho do director-geral de Veterinária, nos termos do n.º 2 do artigo 1.º da Portaria n.º 81/2002, de 24 de Janeiro, no caso dos animais com idade superior a 3 meses;</w:t>
            </w:r>
          </w:p>
          <w:p>
            <w:pPr>
              <w:spacing w:after="0" w:before="20"/>
              <w:ind w:right="80" w:left="360" w:hanging="280"/>
            </w:pPr>
            <w:r>
              <w:rPr>
                <w:rFonts w:ascii="Calibri" w:hAnsi="Calibri"/>
                <w:b w:val="0"/>
                <w:i w:val="0"/>
                <w:color w:val="222222"/>
                <w:sz w:val="19"/>
              </w:rPr>
              <w:t>c) Possuam dentro dos prazos de validade e efectuadas há mais de oito dias as vacinações contra as principais doenças infecto-contagiosas da espécie, comprovadas pelas vinhetas de vacinação respectivas apostas no boletim sanitário de cães e gatos, devidamente autenticadas por um médico veterinário.</w:t>
            </w:r>
          </w:p>
          <w:p>
            <w:pPr>
              <w:spacing w:after="0" w:before="140"/>
              <w:ind w:right="80" w:left="80" w:firstLine="0"/>
            </w:pPr>
            <w:r>
              <w:rPr>
                <w:rFonts w:ascii="Calibri" w:hAnsi="Calibri"/>
                <w:b w:val="0"/>
                <w:i w:val="0"/>
                <w:color w:val="222222"/>
                <w:sz w:val="19"/>
              </w:rPr>
              <w:t>5 -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no capítulo VII do Decreto-Lei n.º 276/2001, de 17 de Outubro;</w:t>
            </w:r>
          </w:p>
          <w:p>
            <w:pPr>
              <w:spacing w:after="0" w:before="20"/>
              <w:ind w:right="80" w:left="360" w:hanging="280"/>
            </w:pPr>
            <w:r>
              <w:rPr>
                <w:rFonts w:ascii="Calibri" w:hAnsi="Calibri"/>
                <w:b w:val="0"/>
                <w:i w:val="0"/>
                <w:color w:val="222222"/>
                <w:sz w:val="19"/>
              </w:rPr>
              <w:t>c) Salvaguardar os aspectos de segurança, no caso de animais potencialmente perigosos, que deverão estar convenientemente açaimados ou protegidos do contacto com o público, quando fora do concurso;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140"/>
              <w:ind w:right="80" w:left="80" w:firstLine="0"/>
            </w:pPr>
            <w:r>
              <w:rPr>
                <w:rFonts w:ascii="Calibri" w:hAnsi="Calibri"/>
                <w:b w:val="0"/>
                <w:i w:val="0"/>
                <w:color w:val="222222"/>
                <w:sz w:val="19"/>
              </w:rPr>
              <w:t>6 - Compete aos médicos veterinários responsáveis pela exposição ou concurso:</w:t>
            </w:r>
          </w:p>
          <w:p>
            <w:pPr>
              <w:spacing w:after="0" w:before="20"/>
              <w:ind w:right="80" w:left="360" w:hanging="280"/>
            </w:pPr>
            <w:r>
              <w:rPr>
                <w:rFonts w:ascii="Calibri" w:hAnsi="Calibri"/>
                <w:b w:val="0"/>
                <w:i w:val="0"/>
                <w:color w:val="222222"/>
                <w:sz w:val="19"/>
              </w:rPr>
              <w:t>a) Verificar a identificação electrónica dos animais e a sua correspondência com o constante do boletim;</w:t>
            </w:r>
          </w:p>
          <w:p>
            <w:pPr>
              <w:spacing w:after="0" w:before="20"/>
              <w:ind w:right="80" w:left="360" w:hanging="280"/>
            </w:pPr>
            <w:r>
              <w:rPr>
                <w:rFonts w:ascii="Calibri" w:hAnsi="Calibri"/>
                <w:b w:val="0"/>
                <w:i w:val="0"/>
                <w:color w:val="222222"/>
                <w:sz w:val="19"/>
              </w:rPr>
              <w:t>b) Proceder ao exame clínico dos animais que se apresentam para participar na exposição ou concurso;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da exposição ou concurso.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680" w:hanging="280"/>
            </w:pPr>
            <w:r>
              <w:rPr>
                <w:rFonts w:ascii="Calibri" w:hAnsi="Calibri"/>
                <w:b w:val="0"/>
                <w:i w:val="0"/>
                <w:color w:val="222222"/>
                <w:sz w:val="19"/>
              </w:rPr>
              <w:t>— Todos animais de companhia em múltiplos eventos (concursos, campanhas, cinema, etc.)</w:t>
            </w:r>
          </w:p>
          <w:p>
            <w:pPr>
              <w:spacing w:after="0" w:before="20"/>
              <w:ind w:right="80" w:left="680" w:hanging="280"/>
            </w:pPr>
            <w:r>
              <w:rPr>
                <w:rFonts w:ascii="Calibri" w:hAnsi="Calibri"/>
                <w:b w:val="0"/>
                <w:i w:val="0"/>
                <w:color w:val="222222"/>
                <w:sz w:val="19"/>
              </w:rPr>
              <w:t>— Câmara Municipal (consultivo)</w:t>
            </w:r>
          </w:p>
          <w:p>
            <w:pPr>
              <w:spacing w:after="0" w:before="20"/>
              <w:ind w:right="80" w:left="680" w:hanging="280"/>
            </w:pPr>
            <w:r>
              <w:rPr>
                <w:rFonts w:ascii="Calibri" w:hAnsi="Calibri"/>
                <w:b w:val="0"/>
                <w:i w:val="0"/>
                <w:color w:val="222222"/>
                <w:sz w:val="19"/>
              </w:rPr>
              <w:t>— Comunicação prévia isenta de taxa para sem fins lucrativos</w:t>
            </w:r>
          </w:p>
          <w:p>
            <w:pPr>
              <w:spacing w:after="0" w:before="20"/>
              <w:ind w:right="80" w:left="680" w:hanging="280"/>
            </w:pPr>
            <w:r>
              <w:rPr>
                <w:rFonts w:ascii="Calibri" w:hAnsi="Calibri"/>
                <w:b w:val="0"/>
                <w:i w:val="0"/>
                <w:color w:val="222222"/>
                <w:sz w:val="19"/>
              </w:rPr>
              <w:t>— Possibilidade de exames de dopagem</w:t>
            </w:r>
          </w:p>
          <w:p>
            <w:pPr>
              <w:spacing w:after="0" w:before="20"/>
              <w:ind w:right="80" w:left="680" w:hanging="280"/>
            </w:pPr>
            <w:r>
              <w:rPr>
                <w:rFonts w:ascii="Calibri" w:hAnsi="Calibri"/>
                <w:b w:val="0"/>
                <w:i w:val="0"/>
                <w:color w:val="222222"/>
                <w:sz w:val="19"/>
              </w:rPr>
              <w:t>— Proibida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680" w:hanging="280"/>
            </w:pPr>
            <w:r>
              <w:rPr>
                <w:rFonts w:ascii="Calibri" w:hAnsi="Calibri"/>
                <w:b w:val="0"/>
                <w:i w:val="0"/>
                <w:color w:val="222222"/>
                <w:sz w:val="19"/>
              </w:rPr>
              <w:t>— Cães/gatos em concursos/exposições e acrescenta adoções</w:t>
            </w:r>
          </w:p>
          <w:p>
            <w:pPr>
              <w:spacing w:after="0" w:before="20"/>
              <w:ind w:right="80" w:left="680" w:hanging="280"/>
            </w:pPr>
            <w:r>
              <w:rPr>
                <w:rFonts w:ascii="Calibri" w:hAnsi="Calibri"/>
                <w:b w:val="0"/>
                <w:i w:val="0"/>
                <w:color w:val="222222"/>
                <w:sz w:val="19"/>
              </w:rPr>
              <w:t>— Parecer MVM vinculativo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680" w:hanging="280"/>
            </w:pPr>
            <w:r>
              <w:rPr>
                <w:rFonts w:ascii="Calibri" w:hAnsi="Calibri"/>
                <w:b w:val="0"/>
                <w:i w:val="0"/>
                <w:color w:val="222222"/>
                <w:sz w:val="19"/>
              </w:rPr>
              <w:t>— Cães/gatos em concursos/exposições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Prever a exclusão de animais com características conformacionais excessivas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20.º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2. Operators shall ensure that dogs and cats born in their establishments are individually identified within three months after their birth, and in any event before the date that they are placed on the market.</w:t>
            </w:r>
          </w:p>
          <w:p>
            <w:pPr>
              <w:spacing w:after="0" w:before="20"/>
              <w:ind w:right="80" w:left="80" w:firstLine="0"/>
            </w:pPr>
            <w:r>
              <w:rPr>
                <w:rFonts w:ascii="Calibri" w:hAnsi="Calibri"/>
                <w:b w:val="0"/>
                <w:i w:val="0"/>
                <w:color w:val="222222"/>
                <w:sz w:val="19"/>
              </w:rPr>
              <w:t>Operators of selling establishments and shelters, and operators who place and are responsible for dogs and cats in foster homes shall ensure that dogs and cats that enter their establishments or come under their responsibility are individually identified within 30 days of arrival and in any event before the date of their placing on the market.</w:t>
            </w:r>
          </w:p>
          <w:p>
            <w:pPr>
              <w:spacing w:after="0" w:before="20"/>
              <w:ind w:right="80" w:left="80" w:firstLine="0"/>
            </w:pPr>
            <w:r>
              <w:rPr>
                <w:rFonts w:ascii="Calibri" w:hAnsi="Calibri"/>
                <w:b w:val="0"/>
                <w:i w:val="0"/>
                <w:color w:val="222222"/>
                <w:sz w:val="19"/>
              </w:rPr>
              <w:t>Pet owners and any other natural or legal persons other than operators who own dogs or cats, shall ensure that every dog or cat is individually identified at the latest when it reaches the age of three months or, if the dog or cat is placed on the market, before the date of that placing on the market.</w:t>
            </w:r>
          </w:p>
          <w:p>
            <w:pPr>
              <w:spacing w:after="0" w:before="20"/>
              <w:ind w:right="80" w:left="80" w:firstLine="0"/>
            </w:pPr>
            <w:r>
              <w:rPr>
                <w:rFonts w:ascii="Calibri" w:hAnsi="Calibri"/>
                <w:b w:val="0"/>
                <w:i w:val="0"/>
                <w:color w:val="222222"/>
                <w:sz w:val="19"/>
              </w:rPr>
              <w:t>The implantation of the transponder shall be performed by a veterinarian. Member States may allow the implantation of transponders by persons other than veterinarians provided that they adopt national rules laying down  the minimum qualifications that such persons are required to have.</w:t>
            </w:r>
          </w:p>
          <w:p>
            <w:pPr>
              <w:spacing w:after="0" w:before="20"/>
              <w:ind w:right="80" w:left="80" w:firstLine="0"/>
            </w:pPr>
            <w:r>
              <w:rPr>
                <w:rFonts w:ascii="Calibri" w:hAnsi="Calibri"/>
                <w:b w:val="0"/>
                <w:i w:val="0"/>
                <w:color w:val="222222"/>
                <w:sz w:val="19"/>
              </w:rP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r>
          </w:p>
          <w:p>
            <w:pPr>
              <w:spacing w:after="0" w:before="20"/>
              <w:ind w:right="80" w:left="80" w:firstLine="0"/>
            </w:pPr>
            <w:r>
              <w:rPr>
                <w:rFonts w:ascii="Calibri" w:hAnsi="Calibri"/>
                <w:b w:val="0"/>
                <w:i w:val="0"/>
                <w:color w:val="222222"/>
                <w:sz w:val="19"/>
              </w:rPr>
              <w:t>3. Within two working days after their identification, the dogs and cats shall be registered by a veterinarian in a national database referred to in Article 23.</w:t>
            </w:r>
          </w:p>
          <w:p>
            <w:pPr>
              <w:spacing w:after="0" w:before="20"/>
              <w:ind w:right="80" w:left="80" w:firstLine="0"/>
            </w:pPr>
            <w:r>
              <w:rPr>
                <w:rFonts w:ascii="Calibri" w:hAnsi="Calibri"/>
                <w:b w:val="0"/>
                <w:i w:val="0"/>
                <w:color w:val="222222"/>
                <w:sz w:val="19"/>
              </w:rPr>
              <w:t>Member States may allow registration by persons other than veterinarians, provided that the Member States have measures in place to ensure the accuracy of information that those persons enter in the database. For dogs and cats kept in establishments, the registration shall be made in the name of the operator of the establishment responsible for the dog or the cat. For dogs and cats owned by any other natural and legal persons, the registration shall be made in the name of those persons.</w:t>
            </w:r>
          </w:p>
          <w:p>
            <w:pPr>
              <w:spacing w:after="0" w:before="20"/>
              <w:ind w:right="80" w:left="80" w:firstLine="0"/>
            </w:pPr>
            <w:r>
              <w:rPr>
                <w:rFonts w:ascii="Calibri" w:hAnsi="Calibri"/>
                <w:b w:val="0"/>
                <w:i w:val="0"/>
                <w:color w:val="222222"/>
                <w:sz w:val="19"/>
              </w:rPr>
              <w:t>Member States may grant exemptions from the first subparagraph of this paragraph in respect of military, police and customs dogs.</w:t>
            </w:r>
          </w:p>
          <w:p>
            <w:pPr>
              <w:spacing w:after="0" w:before="20"/>
              <w:ind w:right="80" w:left="80" w:firstLine="0"/>
            </w:pPr>
            <w:r>
              <w:rPr>
                <w:rFonts w:ascii="Calibri" w:hAnsi="Calibri"/>
                <w:b w:val="0"/>
                <w:i w:val="0"/>
                <w:color w:val="222222"/>
                <w:sz w:val="19"/>
              </w:rPr>
              <w:t>4. Where dogs or cats are placed on the market or are donated in an occasional manner by natural persons without using online advertising, the natural or legal person transferring the ownership of, or responsibility for, the dog or cat shall ensure that the change of ownership of, or responsibility for, the dog or cat is recorded in the database referred to in Article 23, within two weeks from the date of that transfer, in accordance with the conditions laid down by the Member State responsible for that database.</w:t>
            </w:r>
          </w:p>
          <w:p>
            <w:pPr>
              <w:spacing w:after="0" w:before="20"/>
              <w:ind w:right="80" w:left="80" w:firstLine="0"/>
            </w:pPr>
            <w:r>
              <w:rPr>
                <w:rFonts w:ascii="Calibri" w:hAnsi="Calibri"/>
                <w:b w:val="0"/>
                <w:i w:val="0"/>
                <w:color w:val="222222"/>
                <w:sz w:val="19"/>
              </w:rPr>
              <w:t>5. In the case of the death of a dog or a cat, the operator, pet owner or natural or legal person owning the dog or cat shall ensure that the death is recorded in the database referred to in Article 23, in accordance with the conditions laid down by the Member State responsible for that database.</w:t>
            </w:r>
          </w:p>
          <w:p>
            <w:pPr>
              <w:spacing w:after="0" w:before="20"/>
              <w:ind w:right="80" w:left="80" w:firstLine="0"/>
            </w:pPr>
            <w:r>
              <w:rPr>
                <w:rFonts w:ascii="Calibri" w:hAnsi="Calibri"/>
                <w:b w:val="0"/>
                <w:i w:val="0"/>
                <w:color w:val="222222"/>
                <w:sz w:val="19"/>
              </w:rPr>
              <w:t>6. Where a transponder is or becomes unreadable, the operator or the natural or legal person responsible for the dog or cat shall ensure that a new transponder is injected and that the registration in the database is updated with the identification number of that new transponder.</w:t>
            </w:r>
          </w:p>
          <w:p>
            <w:pPr>
              <w:spacing w:after="0" w:before="20"/>
              <w:ind w:right="80" w:left="80" w:firstLine="0"/>
            </w:pPr>
            <w:r>
              <w:rPr>
                <w:rFonts w:ascii="Calibri" w:hAnsi="Calibri"/>
                <w:b w:val="0"/>
                <w:i w:val="0"/>
                <w:color w:val="222222"/>
                <w:sz w:val="19"/>
              </w:rPr>
              <w:t>7. The identification and registration requirements of this Article shall apply as follows:</w:t>
            </w:r>
          </w:p>
          <w:p>
            <w:pPr>
              <w:spacing w:after="0" w:before="20"/>
              <w:ind w:right="80" w:left="360" w:hanging="280"/>
            </w:pPr>
            <w:r>
              <w:rPr>
                <w:rFonts w:ascii="Calibri" w:hAnsi="Calibri"/>
                <w:b w:val="0"/>
                <w:i w:val="0"/>
                <w:color w:val="222222"/>
                <w:sz w:val="19"/>
              </w:rPr>
              <w:t xml:space="preserve">(a) </w:t>
              <w:tab/>
              <w:t>for operators and natural or legal persons placing dogs and cats on the market from ... [4 years from the entry into force of this Regulation];</w:t>
            </w:r>
          </w:p>
          <w:p>
            <w:pPr>
              <w:spacing w:after="0" w:before="20"/>
              <w:ind w:right="80" w:left="360" w:hanging="280"/>
            </w:pPr>
            <w:r>
              <w:rPr>
                <w:rFonts w:ascii="Calibri" w:hAnsi="Calibri"/>
                <w:b w:val="0"/>
                <w:i w:val="0"/>
                <w:color w:val="222222"/>
                <w:sz w:val="19"/>
              </w:rPr>
              <w:t>(b)</w:t>
              <w:tab/>
              <w:t>for pet owners and other natural or legal persons other than operators, who do not place dogs on the market: from … [10 years from entry into force of this Regulation];</w:t>
            </w:r>
          </w:p>
          <w:p>
            <w:pPr>
              <w:spacing w:after="0" w:before="20"/>
              <w:ind w:right="80" w:left="360" w:hanging="280"/>
            </w:pPr>
            <w:r>
              <w:rPr>
                <w:rFonts w:ascii="Calibri" w:hAnsi="Calibri"/>
                <w:b w:val="0"/>
                <w:i w:val="0"/>
                <w:color w:val="222222"/>
                <w:sz w:val="19"/>
              </w:rPr>
              <w:t>(c)</w:t>
              <w:tab/>
              <w:t xml:space="preserve"> for pet owners and other natural or legal persons other than operators, who do not place cats on the market: from … [15 years from entry into force of this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▌Todos os cães e gatos detidos em estabelecimentos, colocados no mercado ou detidos por um proprietário de animais de companhia ou por qualquer outra pessoa singular ou coletiva devem ser identificados individualmente através de um único transpondedor injetável que contenha um circuito integrado legível que cumpra os requisitos estabelecidos no anexo II. ▌</w:t>
            </w:r>
          </w:p>
          <w:p>
            <w:pPr>
              <w:spacing w:after="0" w:before="20"/>
              <w:ind w:right="80" w:left="80" w:firstLine="0"/>
            </w:pPr>
            <w:r>
              <w:rPr>
                <w:rFonts w:ascii="Calibri" w:hAnsi="Calibri"/>
                <w:b w:val="0"/>
                <w:i/>
                <w:color w:val="222222"/>
                <w:sz w:val="19"/>
              </w:rPr>
              <w:t>2. Os operadores devem assegurar que os cães e gatos nascidos nos seus estabelecimentos sejam identificados individualmente no prazo de três meses após o seu nascimento e sempre antes da data da sua colocação no mercado.</w:t>
            </w:r>
          </w:p>
          <w:p>
            <w:pPr>
              <w:spacing w:after="0" w:before="20"/>
              <w:ind w:right="80" w:left="80" w:firstLine="0"/>
            </w:pPr>
            <w:r>
              <w:rPr>
                <w:rFonts w:ascii="Calibri" w:hAnsi="Calibri"/>
                <w:b w:val="0"/>
                <w:i/>
                <w:color w:val="222222"/>
                <w:sz w:val="19"/>
              </w:rPr>
              <w:t>Os operadores de estabelecimentos de venda e de abrigos e os operadores que coloquem e tenham a seu cargo cães e gatos em de acolhimento devem assegurar que os cães e gatos que são admitidos nos seus estabelecimentos ou passam a estar sob a sua responsabilidade sejam identificados individualmente no prazo de 30 dias a contar da sua chegada e sempre antes da data da sua colocação no mercado.</w:t>
            </w:r>
          </w:p>
          <w:p>
            <w:pPr>
              <w:spacing w:after="0" w:before="20"/>
              <w:ind w:right="80" w:left="80" w:firstLine="0"/>
            </w:pPr>
            <w:r>
              <w:rPr>
                <w:rFonts w:ascii="Calibri" w:hAnsi="Calibri"/>
                <w:b w:val="0"/>
                <w:i/>
                <w:color w:val="222222"/>
                <w:sz w:val="19"/>
              </w:rPr>
              <w:t>Os proprietários de animais de companhia e quaisquer outras pessoas singulares ou coletivas operadores, que sejam proprietáris de cães ou gatos devem assegurar que cada cão ou gato seja identificado individualmente, o mais tardar quando atinge três meses de idade ou, se o cão ou gato for colocado no mercado, antes da data dessa colocação no mercado.</w:t>
            </w:r>
          </w:p>
          <w:p>
            <w:pPr>
              <w:spacing w:after="0" w:before="20"/>
              <w:ind w:right="80" w:left="80" w:firstLine="0"/>
            </w:pPr>
            <w:r>
              <w:rPr>
                <w:rFonts w:ascii="Calibri" w:hAnsi="Calibri"/>
                <w:b w:val="0"/>
                <w:i/>
                <w:color w:val="222222"/>
                <w:sz w:val="19"/>
              </w:rPr>
              <w:t>A implantação do transpondedor deve ser efetuada por um veterinário. Os Estados-Membros podem autorizar a implantação de transpondedores por outras pessoas que não os veterinários, desde que adotem disposições nacionais que estabeleçam as qualificações mínimas que essas pessoas devem possuir.</w:t>
            </w:r>
          </w:p>
          <w:p>
            <w:pPr>
              <w:spacing w:after="0" w:before="20"/>
              <w:ind w:right="80" w:left="80" w:firstLine="0"/>
            </w:pPr>
            <w:r>
              <w:rPr>
                <w:rFonts w:ascii="Calibri" w:hAnsi="Calibri"/>
                <w:b w:val="0"/>
                <w:i/>
                <w:color w:val="222222"/>
                <w:sz w:val="19"/>
              </w:rPr>
              <w:t>Considera-se que cumprem os requisitos estabelecidos no n.º 1 e no primeiro, segundo, terceiro e quarto parágrafos do presente número os cães e gatos que, em conformidade com o direito da União ou nacional, tenham sido identificados individualmente antes de … [dois anos após a data de entrada em vigor do presente regulamento] através de um transpondedor injetável que contenha um circuito integrado, desde que o circuito integrado permaneça legível.</w:t>
            </w:r>
          </w:p>
          <w:p>
            <w:pPr>
              <w:spacing w:after="0" w:before="20"/>
              <w:ind w:right="80" w:left="80" w:firstLine="0"/>
            </w:pPr>
            <w:r>
              <w:rPr>
                <w:rFonts w:ascii="Calibri" w:hAnsi="Calibri"/>
                <w:b w:val="0"/>
                <w:i/>
                <w:color w:val="222222"/>
                <w:sz w:val="19"/>
              </w:rPr>
              <w:t>3. No prazo de dois dias úteis após a sua identificação, os cães e gatos ▌devem ser registados por um veterinário ▌numa base de dados nacional referida no artigo 23.º. Os Estados-Membros podem autorizar o registo por outras pessoas que não os veterinários, desde que os Estados-Membros tenham medidas em vigor para garantir a exatidão das informações que as pessoas em causa inserem na base de dados. No caso dos cães e dos gatos detidos em estabelecimentos ▌, o registo deve ser feito em nome do operador do estabelecimento ▌responsável pelo cão ou gato. No caso dos cães e dos gatos detidos por quaisquer outras pessoas singulares ou coletivas, o registo deve ser feito em nome dessas pessoas. ▌</w:t>
            </w:r>
          </w:p>
          <w:p>
            <w:pPr>
              <w:spacing w:after="0" w:before="20"/>
              <w:ind w:right="80" w:left="80" w:firstLine="0"/>
            </w:pPr>
            <w:r>
              <w:rPr>
                <w:rFonts w:ascii="Calibri" w:hAnsi="Calibri"/>
                <w:b w:val="0"/>
                <w:i/>
                <w:color w:val="222222"/>
                <w:sz w:val="19"/>
              </w:rPr>
              <w:t>Os Estados-Membros podem conceder isenções ao disposto no primeiro parágrafo do presente número no que respeita aos cães destinados aos serviços militares, policiais e aduaneiros.</w:t>
            </w:r>
          </w:p>
          <w:p>
            <w:pPr>
              <w:spacing w:after="0" w:before="20"/>
              <w:ind w:right="80" w:left="80" w:firstLine="0"/>
            </w:pPr>
            <w:r>
              <w:rPr>
                <w:rFonts w:ascii="Calibri" w:hAnsi="Calibri"/>
                <w:b w:val="0"/>
                <w:i/>
                <w:color w:val="222222"/>
                <w:sz w:val="19"/>
              </w:rPr>
              <w:t>4. Quando cães ou gatos forem colocados no mercado ou forem doados ocasionalmente por pessoas singulares sem recurso a publicidade em linha, a pessoa singular ou coletiva que transfere a propriedade ou a responsabilidade pelo cão ou gato deve assegurar que a mudança de propriedade ou de responsabilidade pelo cão ou gato seja registada na base de dados a que se refere o artigo 23.º, no prazo de duas semanas a contar da data dessa transferência, em conformidade com as condições estabelecidas pelo Estado-Membro responsável por essa base de dados.</w:t>
            </w:r>
          </w:p>
          <w:p>
            <w:pPr>
              <w:spacing w:after="0" w:before="20"/>
              <w:ind w:right="80" w:left="80" w:firstLine="0"/>
            </w:pPr>
            <w:r>
              <w:rPr>
                <w:rFonts w:ascii="Calibri" w:hAnsi="Calibri"/>
                <w:b w:val="0"/>
                <w:i/>
                <w:color w:val="222222"/>
                <w:sz w:val="19"/>
              </w:rPr>
              <w:t>5. Em caso de morte de um cão ou de um gato, o operador, o proprietário do animal de companhia ou a pessoa singular ou coletiva que é proprietária do cão ou do gato deve assegurar que a morte seja registada na base de dados a que se refere o artigo 23.º, em conformidade com as condições estabelecidas pelo Estado-Membro responsável por essa base de dados.</w:t>
            </w:r>
          </w:p>
          <w:p>
            <w:pPr>
              <w:spacing w:after="0" w:before="20"/>
              <w:ind w:right="80" w:left="80" w:firstLine="0"/>
            </w:pPr>
            <w:r>
              <w:rPr>
                <w:rFonts w:ascii="Calibri" w:hAnsi="Calibri"/>
                <w:b w:val="0"/>
                <w:i/>
                <w:color w:val="222222"/>
                <w:sz w:val="19"/>
              </w:rPr>
              <w:t>6. Se um transpondedor for ou ficar ilegível, o operador ou a pessoa singular ou coletiva responsável pelo cão ou gato deve assegurar que um novo transpondedor seja injetado e que o registo na base de dados seja atualizado com o número de identificação desse novo transpondedor.</w:t>
            </w:r>
          </w:p>
          <w:p>
            <w:pPr>
              <w:spacing w:after="0" w:before="20"/>
              <w:ind w:right="80" w:left="80" w:firstLine="0"/>
            </w:pPr>
            <w:r>
              <w:rPr>
                <w:rFonts w:ascii="Calibri" w:hAnsi="Calibri"/>
                <w:b w:val="0"/>
                <w:i/>
                <w:color w:val="222222"/>
                <w:sz w:val="19"/>
              </w:rPr>
              <w:t>.Os requisitos de identificação e registo estabelecidos no presente artigo são aplicáveis do seguinte modo:</w:t>
            </w:r>
          </w:p>
          <w:p>
            <w:pPr>
              <w:spacing w:after="0" w:before="20"/>
              <w:ind w:right="80" w:left="360" w:hanging="280"/>
            </w:pPr>
            <w:r>
              <w:rPr>
                <w:rFonts w:ascii="Calibri" w:hAnsi="Calibri"/>
                <w:b w:val="0"/>
                <w:i/>
                <w:color w:val="222222"/>
                <w:sz w:val="19"/>
              </w:rPr>
              <w:t>a) Para os operadores e as pessoas singulares ou coletivas que colocam cães e gatos no mercado, a partir de … [anos a contar da data de entrada em vigor do presente regulamento];</w:t>
            </w:r>
          </w:p>
          <w:p>
            <w:pPr>
              <w:spacing w:after="0" w:before="20"/>
              <w:ind w:right="80" w:left="360" w:hanging="280"/>
            </w:pPr>
            <w:r>
              <w:rPr>
                <w:rFonts w:ascii="Calibri" w:hAnsi="Calibri"/>
                <w:b w:val="0"/>
                <w:i/>
                <w:color w:val="222222"/>
                <w:sz w:val="19"/>
              </w:rPr>
              <w:t>b) Para os proprietários de animais de companhia e outras pessoas singulares ou coletivasoperadores, que não colocam cães no mercado, a partir de … [10 anos a contar da data de entrada em vigor do presente regulamento];</w:t>
            </w:r>
          </w:p>
          <w:p>
            <w:pPr>
              <w:spacing w:after="0" w:before="20"/>
              <w:ind w:right="80" w:left="360" w:hanging="280"/>
            </w:pPr>
            <w:r>
              <w:rPr>
                <w:rFonts w:ascii="Calibri" w:hAnsi="Calibri"/>
                <w:b w:val="0"/>
                <w:i/>
                <w:color w:val="222222"/>
                <w:sz w:val="19"/>
              </w:rPr>
              <w:t>c)  Para os proprietários de animais de companhia e outras pessoas singulares ou coletivas operadores, que não colocam gatos no mercado, a partir de … [15 anos a contar da data de entrada em vigor do presente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2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2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2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p>
            <w:pPr>
              <w:spacing w:after="0" w:before="20"/>
              <w:ind w:right="80" w:left="80" w:firstLine="0"/>
            </w:pPr>
            <w:r>
              <w:rPr>
                <w:rFonts w:ascii="Calibri" w:hAnsi="Calibri"/>
                <w:b w:val="0"/>
                <w:i w:val="0"/>
                <w:color w:val="222222"/>
                <w:sz w:val="19"/>
              </w:rPr>
              <w:t>(…)</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1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2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20"/>
              <w:ind w:right="80" w:left="80" w:firstLine="0"/>
            </w:pPr>
            <w:r>
              <w:rPr>
                <w:rFonts w:ascii="Calibri" w:hAnsi="Calibri"/>
                <w:b w:val="0"/>
                <w:i w:val="0"/>
                <w:color w:val="222222"/>
                <w:sz w:val="19"/>
              </w:rPr>
              <w:t>1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p>
            <w:pPr>
              <w:spacing w:after="0" w:before="2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identificação até aos três meses e prevê o prazo específico de 30 dias para animais que entram em estabelecimentos.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sem distinção entre nascimentos e entrada em estabelecimentos, como previsto pelo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p>
            <w:pPr>
              <w:spacing w:after="0" w:before="20"/>
              <w:ind w:right="80" w:left="80" w:firstLine="0"/>
            </w:pPr>
            <w:r>
              <w:rPr>
                <w:rFonts w:ascii="Calibri" w:hAnsi="Calibri"/>
                <w:b w:val="0"/>
                <w:i w:val="0"/>
                <w:color w:val="222222"/>
                <w:sz w:val="18"/>
              </w:rPr>
              <w:t>Necessário análise mais aprofundada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21.º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When operators advertise a dog or a cat online with a view to placing it on the Union market, they shall ensure that the following warning is included in the advertisement in clearly visible and bold characters:</w:t>
            </w:r>
          </w:p>
          <w:p>
            <w:pPr>
              <w:spacing w:after="0" w:before="20"/>
              <w:ind w:right="80" w:left="80" w:firstLine="0"/>
            </w:pPr>
            <w:r>
              <w:rPr>
                <w:rFonts w:ascii="Calibri" w:hAnsi="Calibri"/>
                <w:b w:val="0"/>
                <w:i w:val="0"/>
                <w:color w:val="222222"/>
                <w:sz w:val="19"/>
              </w:rPr>
              <w:t>“An animal is not a toy. Getting one is a life-changing decision. It is your duty to ensure the animal’s health and welfare and not to abandon it.”.</w:t>
            </w:r>
          </w:p>
          <w:p>
            <w:pPr>
              <w:spacing w:after="0" w:before="20"/>
              <w:ind w:right="80" w:left="80" w:firstLine="0"/>
            </w:pPr>
            <w:r>
              <w:rPr>
                <w:rFonts w:ascii="Calibri" w:hAnsi="Calibri"/>
                <w:b w:val="0"/>
                <w:i w:val="0"/>
                <w:color w:val="222222"/>
                <w:sz w:val="19"/>
              </w:rPr>
              <w:t>2.</w:t>
              <w:tab/>
              <w:t>When natural or legal persons other than operators advertise a dog or a cat online with a view to placing it on the Union market, they shall ensure that a warning on responsible ownership is included in the advertisement using either the wording set out in paragraph 1, or a different wording with the same meaning.</w:t>
            </w:r>
          </w:p>
          <w:p>
            <w:pPr>
              <w:spacing w:after="0" w:before="20"/>
              <w:ind w:right="80" w:left="80" w:firstLine="0"/>
            </w:pPr>
            <w:r>
              <w:rPr>
                <w:rFonts w:ascii="Calibri" w:hAnsi="Calibri"/>
                <w:b w:val="0"/>
                <w:i w:val="0"/>
                <w:color w:val="222222"/>
                <w:sz w:val="19"/>
              </w:rPr>
              <w:t>3.</w:t>
              <w:tab/>
              <w:t>When placing a dog or a cat on the market in the Union, the natural or legal person placing the dog or cat on the market shall provide the acquirer with  :</w:t>
            </w:r>
          </w:p>
          <w:p>
            <w:pPr>
              <w:spacing w:after="0" w:before="20"/>
              <w:ind w:right="80" w:left="360" w:hanging="280"/>
            </w:pPr>
            <w:r>
              <w:rPr>
                <w:rFonts w:ascii="Calibri" w:hAnsi="Calibri"/>
                <w:b w:val="0"/>
                <w:i w:val="0"/>
                <w:color w:val="222222"/>
                <w:sz w:val="19"/>
              </w:rPr>
              <w:t>(a)</w:t>
              <w:tab/>
              <w:t>proof of  the identification and registration of the dog or cat in compliance with Article 20;</w:t>
            </w:r>
          </w:p>
          <w:p>
            <w:pPr>
              <w:spacing w:after="0" w:before="20"/>
              <w:ind w:right="80" w:left="360" w:hanging="280"/>
            </w:pPr>
            <w:r>
              <w:rPr>
                <w:rFonts w:ascii="Calibri" w:hAnsi="Calibri"/>
                <w:b w:val="0"/>
                <w:i w:val="0"/>
                <w:color w:val="222222"/>
                <w:sz w:val="19"/>
              </w:rPr>
              <w:t>(b)</w:t>
              <w:tab/>
              <w:t>the following information on the dog or cat:</w:t>
            </w:r>
          </w:p>
          <w:p>
            <w:pPr>
              <w:spacing w:after="0" w:before="20"/>
              <w:ind w:right="80" w:left="360" w:hanging="280"/>
            </w:pPr>
            <w:r>
              <w:rPr>
                <w:rFonts w:ascii="Calibri" w:hAnsi="Calibri"/>
                <w:b w:val="0"/>
                <w:i w:val="0"/>
                <w:color w:val="222222"/>
                <w:sz w:val="19"/>
              </w:rPr>
              <w:t>(i)</w:t>
              <w:tab/>
              <w:t>its species;</w:t>
            </w:r>
          </w:p>
          <w:p>
            <w:pPr>
              <w:spacing w:after="0" w:before="20"/>
              <w:ind w:right="80" w:left="360" w:hanging="280"/>
            </w:pPr>
            <w:r>
              <w:rPr>
                <w:rFonts w:ascii="Calibri" w:hAnsi="Calibri"/>
                <w:b w:val="0"/>
                <w:i w:val="0"/>
                <w:color w:val="222222"/>
                <w:sz w:val="19"/>
              </w:rPr>
              <w:t>(ii)</w:t>
              <w:tab/>
              <w:t>its sex;</w:t>
            </w:r>
          </w:p>
          <w:p>
            <w:pPr>
              <w:spacing w:after="0" w:before="20"/>
              <w:ind w:right="80" w:left="360" w:hanging="280"/>
            </w:pPr>
            <w:r>
              <w:rPr>
                <w:rFonts w:ascii="Calibri" w:hAnsi="Calibri"/>
                <w:b w:val="0"/>
                <w:i w:val="0"/>
                <w:color w:val="222222"/>
                <w:sz w:val="19"/>
              </w:rPr>
              <w:t>(iii)</w:t>
              <w:tab/>
              <w:t>its date and country of birth; and</w:t>
            </w:r>
          </w:p>
          <w:p>
            <w:pPr>
              <w:spacing w:after="0" w:before="20"/>
              <w:ind w:right="80" w:left="360" w:hanging="280"/>
            </w:pPr>
            <w:r>
              <w:rPr>
                <w:rFonts w:ascii="Calibri" w:hAnsi="Calibri"/>
                <w:b w:val="0"/>
                <w:i w:val="0"/>
                <w:color w:val="222222"/>
                <w:sz w:val="19"/>
              </w:rPr>
              <w:t>(iv)</w:t>
              <w:tab/>
              <w:t>where relevant, its breed.</w:t>
            </w:r>
          </w:p>
          <w:p>
            <w:pPr>
              <w:spacing w:after="0" w:before="20"/>
              <w:ind w:right="80" w:left="80" w:firstLine="0"/>
            </w:pPr>
            <w:r>
              <w:rPr>
                <w:rFonts w:ascii="Calibri" w:hAnsi="Calibri"/>
                <w:b w:val="0"/>
                <w:i w:val="0"/>
                <w:color w:val="222222"/>
                <w:sz w:val="19"/>
              </w:rP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r>
          </w:p>
          <w:p>
            <w:pPr>
              <w:spacing w:after="0" w:before="20"/>
              <w:ind w:right="80" w:left="80" w:firstLine="0"/>
            </w:pPr>
            <w:r>
              <w:rPr>
                <w:rFonts w:ascii="Calibri" w:hAnsi="Calibri"/>
                <w:b w:val="0"/>
                <w:i w:val="0"/>
                <w:color w:val="222222"/>
                <w:sz w:val="19"/>
              </w:rPr>
              <w:t>The system referred to in paragraph 5 shall enable acquirers to verify the authenticity of the identification, registration and ownership of dogs or cats advertised online.</w:t>
            </w:r>
          </w:p>
          <w:p>
            <w:pPr>
              <w:spacing w:after="0" w:before="20"/>
              <w:ind w:right="80" w:left="80" w:firstLine="0"/>
            </w:pPr>
            <w:r>
              <w:rPr>
                <w:rFonts w:ascii="Calibri" w:hAnsi="Calibri"/>
                <w:b w:val="0"/>
                <w:i w:val="0"/>
                <w:color w:val="222222"/>
                <w:sz w:val="19"/>
              </w:rPr>
              <w:t>4.</w:t>
              <w:tab/>
              <w:t>Providers of online platforms shall ensure that their online interface is designed and organised in such a way that makes it easier for operators or other natural or legal persons who are placing dogs or cats on the market to comply with their obligations under paragraphs 1 to 3 of this Article, and in line with Article 31 of Regulation (EU) 2022/2065, and shall inform acquirers, in a visible manner, of the possibility to verify the authenticity of the identification, registration and ownership of the dog or cat  on the online verification system referred to in paragraph 5 accessed via a weblink.</w:t>
            </w:r>
          </w:p>
          <w:p>
            <w:pPr>
              <w:spacing w:after="0" w:before="20"/>
              <w:ind w:right="80" w:left="80" w:firstLine="0"/>
            </w:pPr>
            <w:r>
              <w:rPr>
                <w:rFonts w:ascii="Calibri" w:hAnsi="Calibri"/>
                <w:b w:val="0"/>
                <w:i w:val="0"/>
                <w:color w:val="222222"/>
                <w:sz w:val="19"/>
              </w:rPr>
              <w:t>Only the natural or legal person placing dogs or cats on the market shall be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r>
          </w:p>
          <w:p>
            <w:pPr>
              <w:spacing w:after="0" w:before="20"/>
              <w:ind w:right="80" w:left="80" w:firstLine="0"/>
            </w:pPr>
            <w:r>
              <w:rPr>
                <w:rFonts w:ascii="Calibri" w:hAnsi="Calibri"/>
                <w:b w:val="0"/>
                <w:i w:val="0"/>
                <w:color w:val="222222"/>
                <w:sz w:val="19"/>
              </w:rPr>
              <w:t>5.</w:t>
              <w:tab/>
              <w:t>The Commission shall ensure that a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 The Commission may entrust the development, maintenance and operation of this system to an independent entity. That independent entity shall be chosen for that task following a public selection process, pursuant to the relevant provisions of Title VII of Regulation (EU, Euratom) 2024/2509 of the European Parliament and of the Council.The system shall ensure the following:</w:t>
            </w:r>
          </w:p>
          <w:p>
            <w:pPr>
              <w:spacing w:after="0" w:before="20"/>
              <w:ind w:right="80" w:left="360" w:hanging="280"/>
            </w:pPr>
            <w:r>
              <w:rPr>
                <w:rFonts w:ascii="Calibri" w:hAnsi="Calibri"/>
                <w:b w:val="0"/>
                <w:i w:val="0"/>
                <w:color w:val="222222"/>
                <w:sz w:val="19"/>
              </w:rPr>
              <w:t>(a)</w:t>
              <w:tab/>
              <w:t>reliable verification of the authenticity of the  identification, registration and ownership of the dog or cat using the national databases referred to in Article 23;</w:t>
            </w:r>
          </w:p>
          <w:p>
            <w:pPr>
              <w:spacing w:after="0" w:before="20"/>
              <w:ind w:right="80" w:left="360" w:hanging="280"/>
            </w:pPr>
            <w:r>
              <w:rPr>
                <w:rFonts w:ascii="Calibri" w:hAnsi="Calibri"/>
                <w:b w:val="0"/>
                <w:i w:val="0"/>
                <w:color w:val="222222"/>
                <w:sz w:val="19"/>
              </w:rPr>
              <w:t>(b)</w:t>
              <w:tab/>
              <w:t>compliance with data protection in accordance with Regulation (EU) 2018/1725 and Regulation (EU) 2016/679 of the European Parliament and of the Council;</w:t>
            </w:r>
          </w:p>
          <w:p>
            <w:pPr>
              <w:spacing w:after="0" w:before="20"/>
              <w:ind w:right="80" w:left="80" w:firstLine="0"/>
            </w:pPr>
            <w:r>
              <w:rPr>
                <w:rFonts w:ascii="Calibri" w:hAnsi="Calibri"/>
                <w:b w:val="0"/>
                <w:i w:val="0"/>
                <w:color w:val="222222"/>
                <w:sz w:val="19"/>
              </w:rPr>
              <w:t>6.</w:t>
              <w:tab/>
              <w:t>The Commission shall adopt implementing acts laying down:</w:t>
            </w:r>
          </w:p>
          <w:p>
            <w:pPr>
              <w:spacing w:after="0" w:before="20"/>
              <w:ind w:right="80" w:left="360" w:hanging="280"/>
            </w:pPr>
            <w:r>
              <w:rPr>
                <w:rFonts w:ascii="Calibri" w:hAnsi="Calibri"/>
                <w:b w:val="0"/>
                <w:i w:val="0"/>
                <w:color w:val="222222"/>
                <w:sz w:val="19"/>
              </w:rPr>
              <w:t>(a)</w:t>
              <w:tab/>
              <w:t>the information to be provided by natural and legal persons placing dogs or cats on the market as proof of identification and registration of the dogs and cats in accordance with point (a) of paragraph 3;</w:t>
            </w:r>
          </w:p>
          <w:p>
            <w:pPr>
              <w:spacing w:after="0" w:before="20"/>
              <w:ind w:right="80" w:left="360" w:hanging="280"/>
            </w:pPr>
            <w:r>
              <w:rPr>
                <w:rFonts w:ascii="Calibri" w:hAnsi="Calibri"/>
                <w:b w:val="0"/>
                <w:i w:val="0"/>
                <w:color w:val="222222"/>
                <w:sz w:val="19"/>
              </w:rPr>
              <w:t>(b)</w:t>
              <w:tab/>
              <w:t>the information to be provided by natural and legal persons advertising dogs or cats to the verification system referred to in paragraph 5 for the purpose of demonstrating the authenticity of the identification, registration and ownership of the dog or cat advertised.</w:t>
            </w:r>
          </w:p>
          <w:p>
            <w:pPr>
              <w:spacing w:after="0" w:before="20"/>
              <w:ind w:right="80" w:left="360" w:hanging="280"/>
            </w:pPr>
            <w:r>
              <w:rPr>
                <w:rFonts w:ascii="Calibri" w:hAnsi="Calibri"/>
                <w:b w:val="0"/>
                <w:i w:val="0"/>
                <w:color w:val="222222"/>
                <w:sz w:val="19"/>
              </w:rPr>
              <w:t>(c)</w:t>
              <w:tab/>
              <w:t>the following characteristics of the system referred to in paragraph 5:</w:t>
            </w:r>
          </w:p>
          <w:p>
            <w:pPr>
              <w:spacing w:after="0" w:before="20"/>
              <w:ind w:right="80" w:left="80" w:firstLine="0"/>
            </w:pPr>
            <w:r>
              <w:rPr>
                <w:rFonts w:ascii="Calibri" w:hAnsi="Calibri"/>
                <w:b w:val="0"/>
                <w:i w:val="0"/>
                <w:color w:val="222222"/>
                <w:sz w:val="19"/>
              </w:rPr>
              <w:t>-</w:t>
              <w:tab/>
              <w:t>the key functions of the system;</w:t>
            </w:r>
          </w:p>
          <w:p>
            <w:pPr>
              <w:spacing w:after="0" w:before="20"/>
              <w:ind w:right="80" w:left="80" w:firstLine="0"/>
            </w:pPr>
            <w:r>
              <w:rPr>
                <w:rFonts w:ascii="Calibri" w:hAnsi="Calibri"/>
                <w:b w:val="0"/>
                <w:i w:val="0"/>
                <w:color w:val="222222"/>
                <w:sz w:val="19"/>
              </w:rPr>
              <w:t>-</w:t>
              <w:tab/>
              <w:t>the technical, electronic and cryptographic requirements for the system;</w:t>
            </w:r>
          </w:p>
          <w:p>
            <w:pPr>
              <w:spacing w:after="0" w:before="20"/>
              <w:ind w:right="80" w:left="80" w:firstLine="0"/>
            </w:pPr>
            <w:r>
              <w:rPr>
                <w:rFonts w:ascii="Calibri" w:hAnsi="Calibri"/>
                <w:b w:val="0"/>
                <w:i w:val="0"/>
                <w:color w:val="222222"/>
                <w:sz w:val="19"/>
              </w:rPr>
              <w:t>-</w:t>
              <w:tab/>
              <w:t>the procedural steps to be followed, and the information to be provided,  by the natural or legal person placing the dog or cat on the market, and the steps and information required of the acquirer, in order for the online verification system to work.</w:t>
            </w:r>
          </w:p>
          <w:p>
            <w:pPr>
              <w:spacing w:after="0" w:before="20"/>
              <w:ind w:right="80" w:left="80" w:firstLine="0"/>
            </w:pPr>
            <w:r>
              <w:rPr>
                <w:rFonts w:ascii="Calibri" w:hAnsi="Calibri"/>
                <w:b w:val="0"/>
                <w:i w:val="0"/>
                <w:color w:val="222222"/>
                <w:sz w:val="19"/>
              </w:rPr>
              <w:t>The implementing acts referred to in point (a) shall be adopted by ... [two years after the date of entry into force of this Regulation] and the implementing act referred to in points (b) and (c) shall be adopted by ... [three years from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Quando recorrem a um anúncio em linha para a colocação no mercado da União de um cão ou de um gato, os operadores devem assegurar que o anúncio inclua a seguinte advertência, em carateres claramente visíveis e a negrito:</w:t>
            </w:r>
          </w:p>
          <w:p>
            <w:pPr>
              <w:spacing w:after="0" w:before="20"/>
              <w:ind w:right="80" w:left="80" w:firstLine="0"/>
            </w:pPr>
            <w:r>
              <w:rPr>
                <w:rFonts w:ascii="Calibri" w:hAnsi="Calibri"/>
                <w:b w:val="0"/>
                <w:i/>
                <w:color w:val="222222"/>
                <w:sz w:val="19"/>
              </w:rPr>
              <w:t>«Um animal não é um brinquedo. Adquirir um animal é uma decisão que muda a sua vida. É seu dever garantir a saúde e o bem-estar do animal e não o abandonar.».</w:t>
            </w:r>
          </w:p>
          <w:p>
            <w:pPr>
              <w:spacing w:after="0" w:before="20"/>
              <w:ind w:right="80" w:left="80" w:firstLine="0"/>
            </w:pPr>
            <w:r>
              <w:rPr>
                <w:rFonts w:ascii="Calibri" w:hAnsi="Calibri"/>
                <w:b w:val="0"/>
                <w:i/>
                <w:color w:val="222222"/>
                <w:sz w:val="19"/>
              </w:rPr>
              <w:t>2. Sempre que anunciem um cão ou um gato em linha com vista à sua colocação no mercado da União, as pessoas singulares ou coletivas operadores devem assegurar que o anúncio inclua uma advertência sobre a propriedade responsável, utilizando a redação constante do n.º 1 ou uma redação diferente com o mesmo significado.</w:t>
            </w:r>
          </w:p>
          <w:p>
            <w:pPr>
              <w:spacing w:after="0" w:before="20"/>
              <w:ind w:right="80" w:left="80" w:firstLine="0"/>
            </w:pPr>
            <w:r>
              <w:rPr>
                <w:rFonts w:ascii="Calibri" w:hAnsi="Calibri"/>
                <w:b w:val="0"/>
                <w:i/>
                <w:color w:val="222222"/>
                <w:sz w:val="19"/>
              </w:rPr>
              <w:t>3. Quando colocam um cão ou um gato no mercado na União, as pessoas singulares ou coletivas que colocam o cão ou o gato no mercado devem ao adquirente:</w:t>
            </w:r>
          </w:p>
          <w:p>
            <w:pPr>
              <w:spacing w:after="0" w:before="20"/>
              <w:ind w:right="80" w:left="360" w:hanging="280"/>
            </w:pPr>
            <w:r>
              <w:rPr>
                <w:rFonts w:ascii="Calibri" w:hAnsi="Calibri"/>
                <w:b w:val="0"/>
                <w:i/>
                <w:color w:val="222222"/>
                <w:sz w:val="19"/>
              </w:rPr>
              <w:t>a) Prova da identificação e do registo do cão ou do gato em conformidade com o artigo 20.º;</w:t>
            </w:r>
          </w:p>
          <w:p>
            <w:pPr>
              <w:spacing w:after="0" w:before="20"/>
              <w:ind w:right="80" w:left="360" w:hanging="280"/>
            </w:pPr>
            <w:r>
              <w:rPr>
                <w:rFonts w:ascii="Calibri" w:hAnsi="Calibri"/>
                <w:b w:val="0"/>
                <w:i/>
                <w:color w:val="222222"/>
                <w:sz w:val="19"/>
              </w:rPr>
              <w:t>b) As seguintes informações sobre o cão ou o gato:</w:t>
            </w:r>
          </w:p>
          <w:p>
            <w:pPr>
              <w:spacing w:after="0" w:before="20"/>
              <w:ind w:right="80" w:left="360" w:hanging="280"/>
            </w:pPr>
            <w:r>
              <w:rPr>
                <w:rFonts w:ascii="Calibri" w:hAnsi="Calibri"/>
                <w:b w:val="0"/>
                <w:i/>
                <w:color w:val="222222"/>
                <w:sz w:val="19"/>
              </w:rPr>
              <w:t>i) a sua espécie,</w:t>
            </w:r>
          </w:p>
          <w:p>
            <w:pPr>
              <w:spacing w:after="0" w:before="20"/>
              <w:ind w:right="80" w:left="80" w:firstLine="0"/>
            </w:pPr>
            <w:r>
              <w:rPr>
                <w:rFonts w:ascii="Calibri" w:hAnsi="Calibri"/>
                <w:b w:val="0"/>
                <w:i/>
                <w:color w:val="222222"/>
                <w:sz w:val="19"/>
              </w:rPr>
              <w:t>ii) o seu sexo,</w:t>
            </w:r>
          </w:p>
          <w:p>
            <w:pPr>
              <w:spacing w:after="0" w:before="20"/>
              <w:ind w:right="80" w:left="80" w:firstLine="0"/>
            </w:pPr>
            <w:r>
              <w:rPr>
                <w:rFonts w:ascii="Calibri" w:hAnsi="Calibri"/>
                <w:b w:val="0"/>
                <w:i/>
                <w:color w:val="222222"/>
                <w:sz w:val="19"/>
              </w:rPr>
              <w:t>iii) a data e país onde nasceu, e</w:t>
            </w:r>
          </w:p>
          <w:p>
            <w:pPr>
              <w:spacing w:after="0" w:before="20"/>
              <w:ind w:right="80" w:left="80" w:firstLine="0"/>
            </w:pPr>
            <w:r>
              <w:rPr>
                <w:rFonts w:ascii="Calibri" w:hAnsi="Calibri"/>
                <w:b w:val="0"/>
                <w:i/>
                <w:color w:val="222222"/>
                <w:sz w:val="19"/>
              </w:rPr>
              <w:t>iv) se for caso disso, a sua raça.</w:t>
            </w:r>
          </w:p>
          <w:p>
            <w:pPr>
              <w:spacing w:after="0" w:before="20"/>
              <w:ind w:right="80" w:left="80" w:firstLine="0"/>
            </w:pPr>
            <w:r>
              <w:rPr>
                <w:rFonts w:ascii="Calibri" w:hAnsi="Calibri"/>
                <w:b w:val="0"/>
                <w:i/>
                <w:color w:val="222222"/>
                <w:sz w:val="19"/>
              </w:rPr>
              <w:t>Sempre que anunciem um cão ou um gato em linha com vista à sua colocação no mercado da União, as pessoas singulares ou coletivas devem utilizar o sistema a que se refere o n.º 5 para gerar um testemunho de verificação único. Essas pessoas devem incluir esse testemunho de verificação no anúncio, juntamente com uma hiperligação para o sistema a que se refere o n.º 5.</w:t>
            </w:r>
          </w:p>
          <w:p>
            <w:pPr>
              <w:spacing w:after="0" w:before="20"/>
              <w:ind w:right="80" w:left="80" w:firstLine="0"/>
            </w:pPr>
            <w:r>
              <w:rPr>
                <w:rFonts w:ascii="Calibri" w:hAnsi="Calibri"/>
                <w:b w:val="0"/>
                <w:i/>
                <w:color w:val="222222"/>
                <w:sz w:val="19"/>
              </w:rPr>
              <w:t>O sistema referido no n.º 5 deve permitir aos adquirentes verificar a autenticidade da identificação, do registo e da propriedade dos cães ou gatos anunciados em linha.</w:t>
            </w:r>
          </w:p>
          <w:p>
            <w:pPr>
              <w:spacing w:after="0" w:before="20"/>
              <w:ind w:right="80" w:left="80" w:firstLine="0"/>
            </w:pPr>
            <w:r>
              <w:rPr>
                <w:rFonts w:ascii="Calibri" w:hAnsi="Calibri"/>
                <w:b w:val="0"/>
                <w:i/>
                <w:color w:val="222222"/>
                <w:sz w:val="19"/>
              </w:rPr>
              <w:t>4. ▌Os fornecedores de plataformas em linha devem assegurar que a sua interface em linha seja concebida e organizada de forma a que os operadores ou outras pessoas singulares ou coletivas que colocam cães ou gatos no mercado tenham maior facilidade em cumprir as obrigações que lhes incumbem por força dos n.os 1 a 3 do presente artigo e em conformidade com o artigo 31.º do Regulamento (UE) 2022/2065, e devem informar os adquirentes, de forma visível, da possibilidade de verificar a autenticidade da identificação, do registo e da propriedade do cão ou do gato no sistema de verificação em linha referido no n.º 5, acedido através de uma hiperligação.</w:t>
            </w:r>
          </w:p>
          <w:p>
            <w:pPr>
              <w:spacing w:after="0" w:before="20"/>
              <w:ind w:right="80" w:left="80" w:firstLine="0"/>
            </w:pPr>
            <w:r>
              <w:rPr>
                <w:rFonts w:ascii="Calibri" w:hAnsi="Calibri"/>
                <w:b w:val="0"/>
                <w:i/>
                <w:color w:val="222222"/>
                <w:sz w:val="19"/>
              </w:rPr>
              <w:t>Apenas a pessoa singular ou coletiva que coloca cães ou gatos no mercado é responsável pela exatidão das informações facultadas através da interface da plataforma em linha. Nenhuma disposição do presente número pode ser interpretada no sentido de impor uma obrigação geral de vigilância ao fornecedor da plataforma em linha, na aceção do artigo 8.º do Regulamento (UE) 2022/2065.</w:t>
            </w:r>
          </w:p>
          <w:p>
            <w:pPr>
              <w:spacing w:after="0" w:before="20"/>
              <w:ind w:right="80" w:left="80" w:firstLine="0"/>
            </w:pPr>
            <w:r>
              <w:rPr>
                <w:rFonts w:ascii="Calibri" w:hAnsi="Calibri"/>
                <w:b w:val="0"/>
                <w:i/>
                <w:color w:val="222222"/>
                <w:sz w:val="19"/>
              </w:rPr>
              <w:t>5. ▌A Comissão assegura que um sistema de verificação que efetue controlos automatizados da autenticidade da identificação, do registo e da propriedade dos cães ou gatos anunciados em linha, utilizando a base de dados a que se refere o artigo 23.º, seja disponibilizado em linha ao público, a título gratuito, e gere o testemunho de verificação único referido no n.º 3, segundo parágrafo, do presente artigo. A Comissão pode confiar o desenvolvimento, a manutenção e a exploração deste sistema a uma entidade independente. Essa entidade independente é escolhida para essa função na sequência de um processo de seleção público, nos termos das disposições pertinentes do título VII do Regulamento (UE, Euratom) 2024/2509 do Parlamento Europeu e do Conselho. O sistema deve assegurar o seguinte:</w:t>
            </w:r>
          </w:p>
          <w:p>
            <w:pPr>
              <w:spacing w:after="0" w:before="20"/>
              <w:ind w:right="80" w:left="360" w:hanging="280"/>
            </w:pPr>
            <w:r>
              <w:rPr>
                <w:rFonts w:ascii="Calibri" w:hAnsi="Calibri"/>
                <w:b w:val="0"/>
                <w:i/>
                <w:color w:val="222222"/>
                <w:sz w:val="19"/>
              </w:rPr>
              <w:t>a) A verificação fiável da autenticidade da identificação, do registo e da propriedade do cão ou gato utilizando as bases de dados nacionais a que se refere o artigo 23.º;</w:t>
            </w:r>
          </w:p>
          <w:p>
            <w:pPr>
              <w:spacing w:after="0" w:before="20"/>
              <w:ind w:right="80" w:left="360" w:hanging="280"/>
            </w:pPr>
            <w:r>
              <w:rPr>
                <w:rFonts w:ascii="Calibri" w:hAnsi="Calibri"/>
                <w:b w:val="0"/>
                <w:i/>
                <w:color w:val="222222"/>
                <w:sz w:val="19"/>
              </w:rPr>
              <w:t>b) A conformidade com a proteção de dados nos termos do Regulamento (UE) 2018/1725 e do Regulamento (UE) 2016/679.</w:t>
            </w:r>
          </w:p>
          <w:p>
            <w:pPr>
              <w:spacing w:after="0" w:before="20"/>
              <w:ind w:right="80" w:left="80" w:firstLine="0"/>
            </w:pPr>
            <w:r>
              <w:rPr>
                <w:rFonts w:ascii="Calibri" w:hAnsi="Calibri"/>
                <w:b w:val="0"/>
                <w:i/>
                <w:color w:val="222222"/>
                <w:sz w:val="19"/>
              </w:rPr>
              <w:t>6. ▌ A Comissão adota atos de execução que preveem:</w:t>
            </w:r>
          </w:p>
          <w:p>
            <w:pPr>
              <w:spacing w:after="0" w:before="20"/>
              <w:ind w:right="80" w:left="360" w:hanging="280"/>
            </w:pPr>
            <w:r>
              <w:rPr>
                <w:rFonts w:ascii="Calibri" w:hAnsi="Calibri"/>
                <w:b w:val="0"/>
                <w:i/>
                <w:color w:val="222222"/>
                <w:sz w:val="19"/>
              </w:rPr>
              <w:t>a) As informações que as pessoas singulares e coletivas que colocam cães ou gatos no mercado devem como prova da identificação e do registo de cães e gatos em conformidade com o n.º 3, alínea a);</w:t>
            </w:r>
          </w:p>
          <w:p>
            <w:pPr>
              <w:spacing w:after="0" w:before="20"/>
              <w:ind w:right="80" w:left="360" w:hanging="280"/>
            </w:pPr>
            <w:r>
              <w:rPr>
                <w:rFonts w:ascii="Calibri" w:hAnsi="Calibri"/>
                <w:b w:val="0"/>
                <w:i/>
                <w:color w:val="222222"/>
                <w:sz w:val="19"/>
              </w:rPr>
              <w:t>b) As informações que as pessoas singulares e coletivas que anunciam cães ou gatos devem ao sistema de verificação referido no n.º 5 para comprovar a autenticidade da identificação, do registo e da propriedade do cão ou do gato anunciado;</w:t>
            </w:r>
          </w:p>
          <w:p>
            <w:pPr>
              <w:spacing w:after="0" w:before="20"/>
              <w:ind w:right="80" w:left="360" w:hanging="280"/>
            </w:pPr>
            <w:r>
              <w:rPr>
                <w:rFonts w:ascii="Calibri" w:hAnsi="Calibri"/>
                <w:b w:val="0"/>
                <w:i/>
                <w:color w:val="222222"/>
                <w:sz w:val="19"/>
              </w:rPr>
              <w:t>c) As seguintes características do sistema a que se refere o n.º 5:</w:t>
            </w:r>
          </w:p>
          <w:p>
            <w:pPr>
              <w:spacing w:after="0" w:before="20"/>
              <w:ind w:right="80" w:left="680" w:hanging="280"/>
            </w:pPr>
            <w:r>
              <w:rPr>
                <w:rFonts w:ascii="Calibri" w:hAnsi="Calibri"/>
                <w:b w:val="0"/>
                <w:i/>
                <w:color w:val="222222"/>
                <w:sz w:val="19"/>
              </w:rPr>
              <w:t>–</w:t>
              <w:tab/>
              <w:t>as funções essenciais do sistema,</w:t>
            </w:r>
          </w:p>
          <w:p>
            <w:pPr>
              <w:spacing w:after="0" w:before="20"/>
              <w:ind w:right="80" w:left="680" w:hanging="280"/>
            </w:pPr>
            <w:r>
              <w:rPr>
                <w:rFonts w:ascii="Calibri" w:hAnsi="Calibri"/>
                <w:b w:val="0"/>
                <w:i/>
                <w:color w:val="222222"/>
                <w:sz w:val="19"/>
              </w:rPr>
              <w:t>–</w:t>
              <w:tab/>
              <w:t>os requisitos técnicos, eletrónicos e criptográficos do sistema,</w:t>
            </w:r>
          </w:p>
          <w:p>
            <w:pPr>
              <w:spacing w:after="0" w:before="20"/>
              <w:ind w:right="80" w:left="680" w:hanging="280"/>
            </w:pPr>
            <w:r>
              <w:rPr>
                <w:rFonts w:ascii="Calibri" w:hAnsi="Calibri"/>
                <w:b w:val="0"/>
                <w:i/>
                <w:color w:val="222222"/>
                <w:sz w:val="19"/>
              </w:rPr>
              <w:t>–</w:t>
              <w:tab/>
              <w:t>as etapas processuais a seguir e as informações a pela pessoa singular ou coletiva que coloca o cão ou gato no mercado, bem como as etapas e informações exigidas ao adquirente, para que o sistema de verificação em linha funcione.</w:t>
            </w:r>
          </w:p>
          <w:p>
            <w:pPr>
              <w:spacing w:after="0" w:before="20"/>
              <w:ind w:right="80" w:left="80" w:firstLine="0"/>
            </w:pPr>
            <w:r>
              <w:rPr>
                <w:rFonts w:ascii="Calibri" w:hAnsi="Calibri"/>
                <w:b w:val="0"/>
                <w:i/>
                <w:color w:val="222222"/>
                <w:sz w:val="19"/>
              </w:rPr>
              <w:t>Os atos de execução a que se refere a alínea a) são adotados até … [dois anos após a data de entrada em vigor do presente regulamento] e o ato de execução a que se referem as alíneas b) e c) é adotado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p>
            <w:pPr>
              <w:spacing w:after="0" w:before="20"/>
              <w:ind w:right="80" w:left="80" w:firstLine="0"/>
            </w:pPr>
            <w:r>
              <w:rPr>
                <w:rFonts w:ascii="Calibri" w:hAnsi="Calibri"/>
                <w:b w:val="0"/>
                <w:i/>
                <w:color w:val="222222"/>
                <w:sz w:val="19"/>
              </w:rPr>
              <w:t>CAPÍTULO IV</w:t>
            </w:r>
          </w:p>
          <w:p>
            <w:pPr>
              <w:spacing w:after="0" w:before="20"/>
              <w:ind w:right="80" w:left="80" w:firstLine="0"/>
            </w:pPr>
            <w:r>
              <w:rPr>
                <w:rFonts w:ascii="Calibri" w:hAnsi="Calibri"/>
                <w:b w:val="0"/>
                <w:i/>
                <w:color w:val="222222"/>
                <w:sz w:val="19"/>
              </w:rPr>
              <w:t>AUTORIDADES COMPETENTES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91 a 95.º + Art.º 115.º n.º 3 do RGBEAC (proposta, jun. 2025)</w:t>
            </w:r>
          </w:p>
          <w:p>
            <w:pPr>
              <w:spacing w:after="0" w:before="140"/>
              <w:ind w:right="80" w:left="80" w:firstLine="0"/>
            </w:pPr>
            <w:r>
              <w:rPr>
                <w:rFonts w:ascii="Calibri" w:hAnsi="Calibri"/>
                <w:b/>
                <w:i w:val="0"/>
                <w:color w:val="333333"/>
                <w:sz w:val="18"/>
              </w:rPr>
              <w:t>Artigo 91.º- Procedimento de venda</w:t>
            </w:r>
          </w:p>
          <w:p>
            <w:pPr>
              <w:spacing w:after="0" w:before="20"/>
              <w:ind w:right="80" w:left="80" w:firstLine="0"/>
            </w:pPr>
            <w:r>
              <w:rPr>
                <w:rFonts w:ascii="Calibri" w:hAnsi="Calibri"/>
                <w:b w:val="0"/>
                <w:i w:val="0"/>
                <w:color w:val="222222"/>
                <w:sz w:val="19"/>
              </w:rPr>
              <w:t>1 – A venda de animais só pode ser exercida nos alojamentos referidos no artigo 68.º e a pessoas maiores de idade e plenamente capazes do exercício de direitos, mediante contrato de compra e venda reduzido a escrito.</w:t>
            </w:r>
          </w:p>
          <w:p>
            <w:pPr>
              <w:spacing w:after="0" w:before="20"/>
              <w:ind w:right="80" w:left="80" w:firstLine="0"/>
            </w:pPr>
            <w:r>
              <w:rPr>
                <w:rFonts w:ascii="Calibri" w:hAnsi="Calibri"/>
                <w:b w:val="0"/>
                <w:i w:val="0"/>
                <w:color w:val="222222"/>
                <w:sz w:val="19"/>
              </w:rPr>
              <w:t>2 – O  vendedor deve procurar aferir se o animal em questão se adequa ao estilo de vida, condições de alojamento e preferências do comprador e que o mesmo está consciente do dever de cuidar e assegurar o bem-estar do animal até ao fim da sua vida.</w:t>
            </w:r>
          </w:p>
          <w:p>
            <w:pPr>
              <w:spacing w:after="0" w:before="20"/>
              <w:ind w:right="80" w:left="80" w:firstLine="0"/>
            </w:pPr>
            <w:r>
              <w:rPr>
                <w:rFonts w:ascii="Calibri" w:hAnsi="Calibri"/>
                <w:b w:val="0"/>
                <w:i w:val="0"/>
                <w:color w:val="222222"/>
                <w:sz w:val="19"/>
              </w:rPr>
              <w:t>3 – O contrato de compra e venda deve integrar informação relativamente às obrigações legais do detentor, às necessidades de bem-estar específicas da espécie e do animal em concreto, bem como a todo o historial clínico do animal, incluindo rastreios genéticos e despistes de doenças realizados, bem como doenças congénitas comuns da raça ou hereditárias a considerar pelo comprador.</w:t>
            </w:r>
          </w:p>
          <w:p>
            <w:pPr>
              <w:spacing w:after="0" w:before="20"/>
              <w:ind w:right="80" w:left="80" w:firstLine="0"/>
            </w:pPr>
            <w:r>
              <w:rPr>
                <w:rFonts w:ascii="Calibri" w:hAnsi="Calibri"/>
                <w:b w:val="0"/>
                <w:i w:val="0"/>
                <w:color w:val="222222"/>
                <w:sz w:val="19"/>
              </w:rPr>
              <w:t>5 – O dever de informação referido no número anterior inclui, também, o regime alimentar do animal, aconselhamento sobre a adaptação ao novo lar, controlo reprodutivo, socialização e métodos de educação e treino baseados no reforço positivo, bem como os dados de contacto do vendedor.</w:t>
            </w:r>
          </w:p>
          <w:p>
            <w:pPr>
              <w:spacing w:after="0" w:before="20"/>
              <w:ind w:right="80" w:left="80" w:firstLine="0"/>
            </w:pPr>
            <w:r>
              <w:rPr>
                <w:rFonts w:ascii="Calibri" w:hAnsi="Calibri"/>
                <w:b w:val="0"/>
                <w:i w:val="0"/>
                <w:color w:val="222222"/>
                <w:sz w:val="19"/>
              </w:rPr>
              <w:t>6 - No caso dos cães e gatos, o contrato de compra e venda deve prever também a indemnização do comprador no caso de doença congénita ou viral imputada à criação, autorização de reprodução no caso de criadores com alojamento devidamente licenciado para o efeito, ou compromisso de não reprodução com obrigatoriedade de esterilização até aos seis meses de idade.</w:t>
            </w:r>
          </w:p>
          <w:p>
            <w:pPr>
              <w:spacing w:after="0" w:before="20"/>
              <w:ind w:right="80" w:left="80" w:firstLine="0"/>
            </w:pPr>
            <w:r>
              <w:rPr>
                <w:rFonts w:ascii="Calibri" w:hAnsi="Calibri"/>
                <w:b w:val="0"/>
                <w:i w:val="0"/>
                <w:color w:val="222222"/>
                <w:sz w:val="19"/>
              </w:rPr>
              <w:t>7 - O contrato de compra e venda de animais de companhia identifica os meios de contacto entre o comprador e o vendedor, ficando este obrigado a prestar apoio na eventualidade de falta de adaptação e integração do animal, incluindo o auxílio na busca de um novo detentor para o mesmo.</w:t>
            </w:r>
          </w:p>
          <w:p>
            <w:pPr>
              <w:spacing w:after="0" w:before="200"/>
              <w:ind w:right="80" w:left="80" w:firstLine="0"/>
            </w:pPr>
            <w:r>
              <w:rPr>
                <w:rFonts w:ascii="Calibri" w:hAnsi="Calibri"/>
                <w:b/>
                <w:i w:val="0"/>
                <w:color w:val="333333"/>
                <w:sz w:val="18"/>
              </w:rPr>
              <w:t>Artigo 92.º - Requisitos de validade do anúncio de transmissão de animal de companhia</w:t>
            </w:r>
          </w:p>
          <w:p>
            <w:pPr>
              <w:spacing w:after="0" w:before="20"/>
              <w:ind w:right="80" w:left="80" w:firstLine="0"/>
            </w:pPr>
            <w:r>
              <w:rPr>
                <w:rFonts w:ascii="Calibri" w:hAnsi="Calibri"/>
                <w:b w:val="0"/>
                <w:i w:val="0"/>
                <w:color w:val="222222"/>
                <w:sz w:val="19"/>
              </w:rPr>
              <w:t>1 - Qualquer anúncio de transmissão, gratuita ou onerosa, de animais de companhia deve conter as seguintes informações:</w:t>
            </w:r>
          </w:p>
          <w:p>
            <w:pPr>
              <w:spacing w:after="0" w:before="20"/>
              <w:ind w:right="80" w:left="360" w:hanging="280"/>
            </w:pPr>
            <w:r>
              <w:rPr>
                <w:rFonts w:ascii="Calibri" w:hAnsi="Calibri"/>
                <w:b w:val="0"/>
                <w:i w:val="0"/>
                <w:color w:val="222222"/>
                <w:sz w:val="19"/>
              </w:rPr>
              <w:t>a) A data de nascimento do animal, ou data de nascimento aproximada, no caso de anúncios de cedência gratuita em que não seja conhecida a data exata do nascimento;</w:t>
            </w:r>
          </w:p>
          <w:p>
            <w:pPr>
              <w:spacing w:after="0" w:before="20"/>
              <w:ind w:right="80" w:left="360" w:hanging="280"/>
            </w:pPr>
            <w:r>
              <w:rPr>
                <w:rFonts w:ascii="Calibri" w:hAnsi="Calibri"/>
                <w:b w:val="0"/>
                <w:i w:val="0"/>
                <w:color w:val="222222"/>
                <w:sz w:val="19"/>
              </w:rPr>
              <w:t>b) O país de origem do animal;</w:t>
            </w:r>
          </w:p>
          <w:p>
            <w:pPr>
              <w:spacing w:after="0" w:before="20"/>
              <w:ind w:right="80" w:left="360" w:hanging="280"/>
            </w:pPr>
            <w:r>
              <w:rPr>
                <w:rFonts w:ascii="Calibri" w:hAnsi="Calibri"/>
                <w:b w:val="0"/>
                <w:i w:val="0"/>
                <w:color w:val="222222"/>
                <w:sz w:val="19"/>
              </w:rPr>
              <w:t>c) Fotografia atual do animal;</w:t>
            </w:r>
          </w:p>
          <w:p>
            <w:pPr>
              <w:spacing w:after="0" w:before="20"/>
              <w:ind w:right="80" w:left="360" w:hanging="280"/>
            </w:pPr>
            <w:r>
              <w:rPr>
                <w:rFonts w:ascii="Calibri" w:hAnsi="Calibri"/>
                <w:b w:val="0"/>
                <w:i w:val="0"/>
                <w:color w:val="222222"/>
                <w:sz w:val="19"/>
              </w:rPr>
              <w:t>d) Número de identificação eletrónica;</w:t>
            </w:r>
          </w:p>
          <w:p>
            <w:pPr>
              <w:spacing w:after="0" w:before="20"/>
              <w:ind w:right="80" w:left="360" w:hanging="280"/>
            </w:pPr>
            <w:r>
              <w:rPr>
                <w:rFonts w:ascii="Calibri" w:hAnsi="Calibri"/>
                <w:b w:val="0"/>
                <w:i w:val="0"/>
                <w:color w:val="222222"/>
                <w:sz w:val="19"/>
              </w:rPr>
              <w:t>e)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Sem prejuízo do disposto no número anterior, qualquer anúncio de transmissão de animal, a título oneroso, deve conter também as seguintes informações:</w:t>
            </w:r>
          </w:p>
          <w:p>
            <w:pPr>
              <w:spacing w:after="0" w:before="20"/>
              <w:ind w:right="80" w:left="360" w:hanging="280"/>
            </w:pPr>
            <w:r>
              <w:rPr>
                <w:rFonts w:ascii="Calibri" w:hAnsi="Calibri"/>
                <w:b w:val="0"/>
                <w:i w:val="0"/>
                <w:color w:val="222222"/>
                <w:sz w:val="19"/>
              </w:rPr>
              <w:t>a) O respetivo preço;</w:t>
            </w:r>
          </w:p>
          <w:p>
            <w:pPr>
              <w:spacing w:after="0" w:before="20"/>
              <w:ind w:right="80" w:left="360" w:hanging="280"/>
            </w:pPr>
            <w:r>
              <w:rPr>
                <w:rFonts w:ascii="Calibri" w:hAnsi="Calibri"/>
                <w:b w:val="0"/>
                <w:i w:val="0"/>
                <w:color w:val="222222"/>
                <w:sz w:val="19"/>
              </w:rPr>
              <w:t>b) Número de identificação eletrónica da cria e da fêmea reprodutora;</w:t>
            </w:r>
          </w:p>
          <w:p>
            <w:pPr>
              <w:spacing w:after="0" w:before="20"/>
              <w:ind w:right="80" w:left="360" w:hanging="280"/>
            </w:pPr>
            <w:r>
              <w:rPr>
                <w:rFonts w:ascii="Calibri" w:hAnsi="Calibri"/>
                <w:b w:val="0"/>
                <w:i w:val="0"/>
                <w:color w:val="222222"/>
                <w:sz w:val="19"/>
              </w:rPr>
              <w:t>c) Número de registo de alojamento nos termos do disposto no artigo 60.º;</w:t>
            </w:r>
          </w:p>
          <w:p>
            <w:pPr>
              <w:spacing w:after="0" w:before="20"/>
              <w:ind w:right="80" w:left="360" w:hanging="280"/>
            </w:pPr>
            <w:r>
              <w:rPr>
                <w:rFonts w:ascii="Calibri" w:hAnsi="Calibri"/>
                <w:b w:val="0"/>
                <w:i w:val="0"/>
                <w:color w:val="222222"/>
                <w:sz w:val="19"/>
              </w:rPr>
              <w:t>d) Número de animais da ninhada.</w:t>
            </w:r>
          </w:p>
          <w:p>
            <w:pPr>
              <w:spacing w:after="0" w:before="20"/>
              <w:ind w:right="80" w:left="80" w:firstLine="0"/>
            </w:pPr>
            <w:r>
              <w:rPr>
                <w:rFonts w:ascii="Calibri" w:hAnsi="Calibri"/>
                <w:b w:val="0"/>
                <w:i w:val="0"/>
                <w:color w:val="222222"/>
                <w:sz w:val="19"/>
              </w:rPr>
              <w:t>3 - Qualquer publicação de uma oferta de transmissão de animal a título gratuito deve mencionar de forma explícita e inequívoca a sua gratuitidade.</w:t>
            </w:r>
          </w:p>
          <w:p>
            <w:pPr>
              <w:spacing w:after="0" w:before="20"/>
              <w:ind w:right="80" w:left="80" w:firstLine="0"/>
            </w:pPr>
            <w:r>
              <w:rPr>
                <w:rFonts w:ascii="Calibri" w:hAnsi="Calibri"/>
                <w:b w:val="0"/>
                <w:i w:val="0"/>
                <w:color w:val="222222"/>
                <w:sz w:val="19"/>
              </w:rPr>
              <w:t>4 -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5 - No caso de anúncios de animais de raça indeterminada é proibida qualquer referência a raças no texto do anúncio.</w:t>
            </w:r>
          </w:p>
          <w:p>
            <w:pPr>
              <w:spacing w:after="0" w:before="200"/>
              <w:ind w:right="80" w:left="80" w:firstLine="0"/>
            </w:pPr>
            <w:r>
              <w:rPr>
                <w:rFonts w:ascii="Calibri" w:hAnsi="Calibri"/>
                <w:b/>
                <w:i w:val="0"/>
                <w:color w:val="333333"/>
                <w:sz w:val="18"/>
              </w:rPr>
              <w:t>Artigo 93.º - Plataformas de Internet para anunciar a transmissão de animais</w:t>
            </w:r>
          </w:p>
          <w:p>
            <w:pPr>
              <w:spacing w:after="0" w:before="20"/>
              <w:ind w:right="80" w:left="80" w:firstLine="0"/>
            </w:pPr>
            <w:r>
              <w:rPr>
                <w:rFonts w:ascii="Calibri" w:hAnsi="Calibri"/>
                <w:b w:val="0"/>
                <w:i w:val="0"/>
                <w:color w:val="222222"/>
                <w:sz w:val="19"/>
              </w:rPr>
              <w:t>1. - As plataformas de Internet disponíveis para anunciar a transmissão, gratuita ou onerosa, de animais de companhia, apenas podem publicitar os anúncios que cumpram os requisitos dispostos no artigo anterior.</w:t>
            </w:r>
          </w:p>
          <w:p>
            <w:pPr>
              <w:spacing w:after="0" w:before="20"/>
              <w:ind w:right="80" w:left="80" w:firstLine="0"/>
            </w:pPr>
            <w:r>
              <w:rPr>
                <w:rFonts w:ascii="Calibri" w:hAnsi="Calibri"/>
                <w:b w:val="0"/>
                <w:i w:val="0"/>
                <w:color w:val="222222"/>
                <w:sz w:val="19"/>
              </w:rPr>
              <w:t>2. - As plataformas de Internet têm o dever de implementar e manter um sistema de controlo e de validação destinado à verificação da veracidade dos dados introduzidos pelo anunciante.</w:t>
            </w:r>
          </w:p>
          <w:p>
            <w:pPr>
              <w:spacing w:after="0" w:before="200"/>
              <w:ind w:right="80" w:left="80" w:firstLine="0"/>
            </w:pPr>
            <w:r>
              <w:rPr>
                <w:rFonts w:ascii="Calibri" w:hAnsi="Calibri"/>
                <w:b/>
                <w:i w:val="0"/>
                <w:color w:val="333333"/>
                <w:sz w:val="18"/>
              </w:rPr>
              <w:t>Artigo 94.º - Requisitos de validade da transmissão de propriedade de animal de companhia</w:t>
            </w:r>
          </w:p>
          <w:p>
            <w:pPr>
              <w:spacing w:after="0" w:before="20"/>
              <w:ind w:right="80" w:left="80" w:firstLine="0"/>
            </w:pPr>
            <w:r>
              <w:rPr>
                <w:rFonts w:ascii="Calibri" w:hAnsi="Calibri"/>
                <w:b w:val="0"/>
                <w:i w:val="0"/>
                <w:color w:val="222222"/>
                <w:sz w:val="19"/>
              </w:rPr>
              <w:t>1 - Qualquer transmissão de propriedade, gratuita ou onerosa, de animal de companhia deve ser acompanhada, no momento da transmissão, dos seguintes documentos entregues ao adquirente:</w:t>
            </w:r>
          </w:p>
          <w:p>
            <w:pPr>
              <w:spacing w:after="0" w:before="20"/>
              <w:ind w:right="80" w:left="360" w:hanging="280"/>
            </w:pPr>
            <w:r>
              <w:rPr>
                <w:rFonts w:ascii="Calibri" w:hAnsi="Calibri"/>
                <w:b w:val="0"/>
                <w:i w:val="0"/>
                <w:color w:val="222222"/>
                <w:sz w:val="19"/>
              </w:rPr>
              <w:t>a) Contrato de adoção ou de compra e venda do animal e respetiva fatura, nos termos do disposto no artigo 42.º, referente ao procedimento de adoção, e no artigo 91.º, referente ao procedimento de venda.</w:t>
            </w:r>
          </w:p>
          <w:p>
            <w:pPr>
              <w:spacing w:after="0" w:before="20"/>
              <w:ind w:right="80" w:left="360" w:hanging="280"/>
            </w:pPr>
            <w:r>
              <w:rPr>
                <w:rFonts w:ascii="Calibri" w:hAnsi="Calibri"/>
                <w:b w:val="0"/>
                <w:i w:val="0"/>
                <w:color w:val="222222"/>
                <w:sz w:val="19"/>
              </w:rPr>
              <w:t>b) Documento de identificação do animal, nos termos do disposto no n.º 6 do artigo 26.º.</w:t>
            </w:r>
          </w:p>
          <w:p>
            <w:pPr>
              <w:spacing w:after="0" w:before="20"/>
              <w:ind w:right="80" w:left="360" w:hanging="280"/>
            </w:pPr>
            <w:r>
              <w:rPr>
                <w:rFonts w:ascii="Calibri" w:hAnsi="Calibri"/>
                <w:b w:val="0"/>
                <w:i w:val="0"/>
                <w:color w:val="222222"/>
                <w:sz w:val="19"/>
              </w:rPr>
              <w:t>c) Declaração médico-veterinária, com prazo de pelo menos 15 dias, que ateste que o animal se encontra de boa saúde;</w:t>
            </w:r>
          </w:p>
          <w:p>
            <w:pPr>
              <w:spacing w:after="0" w:before="20"/>
              <w:ind w:right="80" w:left="360" w:hanging="280"/>
            </w:pPr>
            <w:r>
              <w:rPr>
                <w:rFonts w:ascii="Calibri" w:hAnsi="Calibri"/>
                <w:b w:val="0"/>
                <w:i w:val="0"/>
                <w:color w:val="222222"/>
                <w:sz w:val="19"/>
              </w:rPr>
              <w:t>d) Informação completa sobre o historial clínico do animal, sem prejuízo das informações que deverão constar no DIAC.</w:t>
            </w:r>
          </w:p>
          <w:p>
            <w:pPr>
              <w:spacing w:after="0" w:before="20"/>
              <w:ind w:right="80" w:left="360" w:hanging="280"/>
            </w:pPr>
            <w:r>
              <w:rPr>
                <w:rFonts w:ascii="Calibri" w:hAnsi="Calibri"/>
                <w:b w:val="0"/>
                <w:i w:val="0"/>
                <w:color w:val="222222"/>
                <w:sz w:val="19"/>
              </w:rPr>
              <w:t>e) Apresentação da licença de detenção prevista no artigo 102.º, no caso de animais potencialmente perigosos;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Previamente à transmissão da propriedade do animal, é obrigatória a consulta ao registo de infratores, nos termos do disposto no artigo 144.º, com vista a determinar a vigência de sanções que obstem à venda ou à adoção naquela data.</w:t>
            </w:r>
          </w:p>
          <w:p>
            <w:pPr>
              <w:spacing w:after="0" w:before="200"/>
              <w:ind w:right="80" w:left="80" w:firstLine="0"/>
            </w:pPr>
            <w:r>
              <w:rPr>
                <w:rFonts w:ascii="Calibri" w:hAnsi="Calibri"/>
                <w:b/>
                <w:i w:val="0"/>
                <w:color w:val="333333"/>
                <w:sz w:val="18"/>
              </w:rPr>
              <w:t>Artigo 95.º - Local de venda dos animais</w:t>
            </w:r>
          </w:p>
          <w:p>
            <w:pPr>
              <w:spacing w:after="0" w:before="2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2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w:t>
            </w:r>
          </w:p>
          <w:p>
            <w:pPr>
              <w:spacing w:after="0" w:before="20"/>
              <w:ind w:right="80" w:left="80" w:firstLine="0"/>
            </w:pPr>
            <w:r>
              <w:rPr>
                <w:rFonts w:ascii="Calibri" w:hAnsi="Calibri"/>
                <w:b w:val="0"/>
                <w:i w:val="0"/>
                <w:color w:val="222222"/>
                <w:sz w:val="19"/>
              </w:rPr>
              <w:t>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i w:val="0"/>
                <w:color w:val="333333"/>
                <w:sz w:val="18"/>
              </w:rPr>
              <w:t>Artigo 80.º - Comércio de animais de companhia</w:t>
            </w:r>
          </w:p>
          <w:p>
            <w:pPr>
              <w:spacing w:after="0" w:before="20"/>
              <w:ind w:right="80" w:left="80" w:firstLine="0"/>
            </w:pPr>
            <w:r>
              <w:rPr>
                <w:rFonts w:ascii="Calibri" w:hAnsi="Calibri"/>
                <w:b w:val="0"/>
                <w:i w:val="0"/>
                <w:color w:val="222222"/>
                <w:sz w:val="19"/>
              </w:rPr>
              <w:t>1 - O comércio de animais de companhia, em particular de cães e de gatos, apenas é permitido quando os mesmos sejam provenientes de alojamentos para hospedagem devidamente autorizados.</w:t>
            </w:r>
          </w:p>
          <w:p>
            <w:pPr>
              <w:spacing w:after="0" w:before="20"/>
              <w:ind w:right="80" w:left="80" w:firstLine="0"/>
            </w:pPr>
            <w:r>
              <w:rPr>
                <w:rFonts w:ascii="Calibri" w:hAnsi="Calibri"/>
                <w:b w:val="0"/>
                <w:i w:val="0"/>
                <w:color w:val="222222"/>
                <w:sz w:val="19"/>
              </w:rPr>
              <w:t>2 - É proibida a venda ou cedência de:</w:t>
            </w:r>
          </w:p>
          <w:p>
            <w:pPr>
              <w:spacing w:after="0" w:before="20"/>
              <w:ind w:right="80" w:left="360" w:hanging="280"/>
            </w:pPr>
            <w:r>
              <w:rPr>
                <w:rFonts w:ascii="Calibri" w:hAnsi="Calibri"/>
                <w:b w:val="0"/>
                <w:i w:val="0"/>
                <w:color w:val="222222"/>
                <w:sz w:val="19"/>
              </w:rPr>
              <w:t>a) Animais de companhia fora dos locais de criação ou de quaisquer outros locais autorizados pela autoridade competente, para o efeito, designadamente na via pública;</w:t>
            </w:r>
          </w:p>
          <w:p>
            <w:pPr>
              <w:spacing w:after="0" w:before="20"/>
              <w:ind w:right="80" w:left="360" w:hanging="280"/>
            </w:pPr>
            <w:r>
              <w:rPr>
                <w:rFonts w:ascii="Calibri" w:hAnsi="Calibri"/>
                <w:b w:val="0"/>
                <w:i w:val="0"/>
                <w:color w:val="222222"/>
                <w:sz w:val="19"/>
              </w:rPr>
              <w:t>b) Animais que apresentem sintomas evidentes de doença, de animais cuja detenção ou introdução no território nacional é proibida, de animais errantes, perdidos ou abandonados, ou de animais que tenham sofrido mutilações não autorizadas.</w:t>
            </w:r>
          </w:p>
          <w:p>
            <w:pPr>
              <w:spacing w:after="0" w:before="20"/>
              <w:ind w:right="80" w:left="80" w:firstLine="0"/>
            </w:pPr>
            <w:r>
              <w:rPr>
                <w:rFonts w:ascii="Calibri" w:hAnsi="Calibri"/>
                <w:b w:val="0"/>
                <w:i w:val="0"/>
                <w:color w:val="222222"/>
                <w:sz w:val="19"/>
              </w:rPr>
              <w:t>3 - A proibição referida no n.º 2 não inclui a transferência de propriedade de animais entre particulares, sem fins lucrativos, ou a cedência a novos detentores, por centros de recolha e centros de hospedagem pertença de associações de proteção animal.</w:t>
            </w:r>
          </w:p>
          <w:p>
            <w:pPr>
              <w:spacing w:after="0" w:before="20"/>
              <w:ind w:right="80" w:left="80" w:firstLine="0"/>
            </w:pPr>
            <w:r>
              <w:rPr>
                <w:rFonts w:ascii="Calibri" w:hAnsi="Calibri"/>
                <w:b w:val="0"/>
                <w:i w:val="0"/>
                <w:color w:val="222222"/>
                <w:sz w:val="19"/>
              </w:rPr>
              <w:t>4 - É interdita a venda de animais a menores de 16 anos, sem autorização expressa dos seus pais ou tutores.</w:t>
            </w:r>
          </w:p>
          <w:p>
            <w:pPr>
              <w:spacing w:after="0" w:before="20"/>
              <w:ind w:right="80" w:left="80" w:firstLine="0"/>
            </w:pPr>
            <w:r>
              <w:rPr>
                <w:rFonts w:ascii="Calibri" w:hAnsi="Calibri"/>
                <w:b w:val="0"/>
                <w:i w:val="0"/>
                <w:color w:val="222222"/>
                <w:sz w:val="19"/>
              </w:rPr>
              <w:t>5 - Os cães e os gatos que se encontrem em estabelecimentos destinados exclusivamente ao seu comércio devem estar acompanhados dos seguintes documentos:</w:t>
            </w:r>
          </w:p>
          <w:p>
            <w:pPr>
              <w:spacing w:after="0" w:before="20"/>
              <w:ind w:right="80" w:left="360" w:hanging="280"/>
            </w:pPr>
            <w:r>
              <w:rPr>
                <w:rFonts w:ascii="Calibri" w:hAnsi="Calibri"/>
                <w:b w:val="0"/>
                <w:i w:val="0"/>
                <w:color w:val="222222"/>
                <w:sz w:val="19"/>
              </w:rPr>
              <w:t>a) Boletim sanitário de cães e gatos ou passaporte, onde deve estar aposta a etiqueta autocolante comprovativa da identificação eletrónica, bem como o comprovativo da realização das ações de profilaxia médica e sanitária obrigatórias, ou consideradas adequadas à saúde e idade dos animais pelo médico veterinário;</w:t>
            </w:r>
          </w:p>
          <w:p>
            <w:pPr>
              <w:spacing w:after="0" w:before="20"/>
              <w:ind w:right="80" w:left="360" w:hanging="280"/>
            </w:pPr>
            <w:r>
              <w:rPr>
                <w:rFonts w:ascii="Calibri" w:hAnsi="Calibri"/>
                <w:b w:val="0"/>
                <w:i w:val="0"/>
                <w:color w:val="222222"/>
                <w:sz w:val="19"/>
              </w:rPr>
              <w:t>b) Documento de Registo ou Ficha de Registo, em nome do criador, servindo o documento comprovativo da venda, onde está especificado o número de microchip, como documento de transferência de propriedade.</w:t>
            </w:r>
          </w:p>
          <w:p>
            <w:pPr>
              <w:spacing w:after="0" w:before="20"/>
              <w:ind w:right="80" w:left="80" w:firstLine="0"/>
            </w:pPr>
            <w:r>
              <w:rPr>
                <w:rFonts w:ascii="Calibri" w:hAnsi="Calibri"/>
                <w:b w:val="0"/>
                <w:i w:val="0"/>
                <w:color w:val="222222"/>
                <w:sz w:val="19"/>
              </w:rPr>
              <w:t>6 - Após a realização da venda de animais, os documentos referidos nas alíneas anteriores são entregues ao comprador.</w:t>
            </w:r>
          </w:p>
          <w:p>
            <w:pPr>
              <w:spacing w:after="0" w:before="20"/>
              <w:ind w:right="80" w:left="80" w:firstLine="0"/>
            </w:pPr>
            <w:r>
              <w:rPr>
                <w:rFonts w:ascii="Calibri" w:hAnsi="Calibri"/>
                <w:b w:val="0"/>
                <w:i w:val="0"/>
                <w:color w:val="222222"/>
                <w:sz w:val="19"/>
              </w:rPr>
              <w:t>7 - Os cães e gatos com idade superior a três meses de idade devem possuir comprovativo das ações de profilaxia consideradas obrigatórias para a espécie.</w:t>
            </w:r>
          </w:p>
          <w:p>
            <w:pPr>
              <w:spacing w:after="0" w:before="20"/>
              <w:ind w:right="80" w:left="80" w:firstLine="0"/>
            </w:pPr>
            <w:r>
              <w:rPr>
                <w:rFonts w:ascii="Calibri" w:hAnsi="Calibri"/>
                <w:b w:val="0"/>
                <w:i w:val="0"/>
                <w:color w:val="222222"/>
                <w:sz w:val="19"/>
              </w:rPr>
              <w:t>8 - Os animais de companhia de espécie diferente de cão ou gato devem ser acompanhados de documento que ateste a origem, emitido pelo criador, e dos certificados das ações profiláticas que possam ser exigidos para a espécie.</w:t>
            </w:r>
          </w:p>
          <w:p>
            <w:pPr>
              <w:spacing w:after="0" w:before="20"/>
              <w:ind w:right="80" w:left="80" w:firstLine="0"/>
            </w:pPr>
            <w:r>
              <w:rPr>
                <w:rFonts w:ascii="Calibri" w:hAnsi="Calibri"/>
                <w:b w:val="0"/>
                <w:i w:val="0"/>
                <w:color w:val="222222"/>
                <w:sz w:val="19"/>
              </w:rPr>
              <w:t>9 - Os responsáveis pela venda de animais de companhia devem disponibilizar informação escrita, relativa à espécie animal a comercializar, que inclua cuidados gerais, alojamento, maneio, dieta adequada, bem como indicações relativas a obrigações legais do detentor, nomeadamente as que se referem à vacinação, esterilização, registo, licença ou treino, quando aplicável.</w:t>
            </w:r>
          </w:p>
          <w:p>
            <w:pPr>
              <w:spacing w:after="0" w:before="20"/>
              <w:ind w:right="80" w:left="80" w:firstLine="0"/>
            </w:pPr>
            <w:r>
              <w:rPr>
                <w:rFonts w:ascii="Calibri" w:hAnsi="Calibri"/>
                <w:b w:val="0"/>
                <w:i w:val="0"/>
                <w:color w:val="222222"/>
                <w:sz w:val="19"/>
              </w:rPr>
              <w:t>10 - A venda de animais da espécie felina ou canina deve ser acompanhada de uma garantia de reembolso ou de substituição do animal doente ou falecido, em caso de aparecimento de doenças infeto-contagiosas próprias da espécie, nos oito dias subsequentes à venda, bem como de doenças congénitas próprias da espécie e raça, até um ano após a venda, desde que confirmadas por escrito por um médico veterinário.</w:t>
            </w:r>
          </w:p>
          <w:p>
            <w:pPr>
              <w:spacing w:after="0" w:before="20"/>
              <w:ind w:right="80" w:left="80" w:firstLine="0"/>
            </w:pPr>
            <w:r>
              <w:rPr>
                <w:rFonts w:ascii="Calibri" w:hAnsi="Calibri"/>
                <w:b w:val="0"/>
                <w:i w:val="0"/>
                <w:color w:val="222222"/>
                <w:sz w:val="19"/>
              </w:rPr>
              <w:t>11 - A pessoa responsável pela comercialização dos animais não pode fornecer falsas informações, designadamente no que respeita à raça, idade, origem ou espécie de um determinado animal, com vista a promover a sua venda.</w:t>
            </w:r>
          </w:p>
          <w:p>
            <w:pPr>
              <w:spacing w:after="0" w:before="20"/>
              <w:ind w:right="80" w:left="80" w:firstLine="0"/>
            </w:pPr>
            <w:r>
              <w:rPr>
                <w:rFonts w:ascii="Calibri" w:hAnsi="Calibri"/>
                <w:b w:val="0"/>
                <w:i w:val="0"/>
                <w:color w:val="222222"/>
                <w:sz w:val="19"/>
              </w:rPr>
              <w:t>12 - É proibida a colocação para venda e a publicidade dos animais cuja detenção é proibida por legislação específica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i w:val="0"/>
                <w:color w:val="333333"/>
                <w:sz w:val="18"/>
              </w:rPr>
              <w:t>Artigo 53.º - Requisitos de validade do anúncio de venda de animal de companhia</w:t>
            </w:r>
          </w:p>
          <w:p>
            <w:pPr>
              <w:spacing w:after="0" w:before="20"/>
              <w:ind w:right="80" w:left="80" w:firstLine="0"/>
            </w:pPr>
            <w:r>
              <w:rPr>
                <w:rFonts w:ascii="Calibri" w:hAnsi="Calibri"/>
                <w:b w:val="0"/>
                <w:i w:val="0"/>
                <w:color w:val="222222"/>
                <w:sz w:val="19"/>
              </w:rPr>
              <w:t>1 - Qualquer anúncio de transmissão, a título oneroso, de animais de companhia deve conter as seguintes informações:</w:t>
            </w:r>
          </w:p>
          <w:p>
            <w:pPr>
              <w:spacing w:after="0" w:before="20"/>
              <w:ind w:right="80" w:left="360" w:hanging="280"/>
            </w:pPr>
            <w:r>
              <w:rPr>
                <w:rFonts w:ascii="Calibri" w:hAnsi="Calibri"/>
                <w:b w:val="0"/>
                <w:i w:val="0"/>
                <w:color w:val="222222"/>
                <w:sz w:val="19"/>
              </w:rPr>
              <w:t>a) A idade dos animais;</w:t>
            </w:r>
          </w:p>
          <w:p>
            <w:pPr>
              <w:spacing w:after="0" w:before="20"/>
              <w:ind w:right="80" w:left="360" w:hanging="280"/>
            </w:pPr>
            <w:r>
              <w:rPr>
                <w:rFonts w:ascii="Calibri" w:hAnsi="Calibri"/>
                <w:b w:val="0"/>
                <w:i w:val="0"/>
                <w:color w:val="222222"/>
                <w:sz w:val="19"/>
              </w:rPr>
              <w:t>b)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c) Número de identificação eletrónica da cria e da fêmea reprodutora;</w:t>
            </w:r>
          </w:p>
          <w:p>
            <w:pPr>
              <w:spacing w:after="0" w:before="20"/>
              <w:ind w:right="80" w:left="360" w:hanging="280"/>
            </w:pPr>
            <w:r>
              <w:rPr>
                <w:rFonts w:ascii="Calibri" w:hAnsi="Calibri"/>
                <w:b w:val="0"/>
                <w:i w:val="0"/>
                <w:color w:val="222222"/>
                <w:sz w:val="19"/>
              </w:rPr>
              <w:t>d) Número de inscrição de criador nos termos do artigo 3.º do presente diploma;</w:t>
            </w:r>
          </w:p>
          <w:p>
            <w:pPr>
              <w:spacing w:after="0" w:before="20"/>
              <w:ind w:right="80" w:left="360" w:hanging="280"/>
            </w:pPr>
            <w:r>
              <w:rPr>
                <w:rFonts w:ascii="Calibri" w:hAnsi="Calibri"/>
                <w:b w:val="0"/>
                <w:i w:val="0"/>
                <w:color w:val="222222"/>
                <w:sz w:val="19"/>
              </w:rPr>
              <w:t>e) Número de animais da ninhada.</w:t>
            </w:r>
          </w:p>
          <w:p>
            <w:pPr>
              <w:spacing w:after="0" w:before="20"/>
              <w:ind w:right="80" w:left="80" w:firstLine="0"/>
            </w:pPr>
            <w:r>
              <w:rPr>
                <w:rFonts w:ascii="Calibri" w:hAnsi="Calibri"/>
                <w:b w:val="0"/>
                <w:i w:val="0"/>
                <w:color w:val="222222"/>
                <w:sz w:val="19"/>
              </w:rPr>
              <w:t>2 - Qualquer publicação de uma oferta de transmissão de animal a título gratuito deve mencionar explicitamente a sua gratuitidade.</w:t>
            </w:r>
          </w:p>
          <w:p>
            <w:pPr>
              <w:spacing w:after="0" w:before="20"/>
              <w:ind w:right="80" w:left="80" w:firstLine="0"/>
            </w:pPr>
            <w:r>
              <w:rPr>
                <w:rFonts w:ascii="Calibri" w:hAnsi="Calibri"/>
                <w:b w:val="0"/>
                <w:i w:val="0"/>
                <w:color w:val="222222"/>
                <w:sz w:val="19"/>
              </w:rPr>
              <w:t>3 -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4 - No caso de anúncios de animais de raça indeterminada é proibida qualquer referência a raças no texto do anúncio.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Proibição clara de publicidade e venda online, com requisitos de local licenciado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Apenas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@rgbeac tem concordâncias extensas mas falta a implementação do sistema de verificação online com token único conforme Art. 17a.6 do Regulamento. A proibição é mais restritiva que o Regulamento que permite venda online com verificação.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22.º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For the purposes of Article 12, the competent authorities shall be responsible for:</w:t>
            </w:r>
          </w:p>
          <w:p>
            <w:pPr>
              <w:spacing w:after="0" w:before="20"/>
              <w:ind w:right="80" w:left="360" w:hanging="280"/>
            </w:pPr>
            <w:r>
              <w:rPr>
                <w:rFonts w:ascii="Calibri" w:hAnsi="Calibri"/>
                <w:b w:val="0"/>
                <w:i w:val="0"/>
                <w:color w:val="222222"/>
                <w:sz w:val="19"/>
              </w:rPr>
              <w:t>(a)</w:t>
              <w:tab/>
              <w:t>ensuring that training courses are available for animal carers;</w:t>
            </w:r>
          </w:p>
          <w:p>
            <w:pPr>
              <w:spacing w:after="0" w:before="20"/>
              <w:ind w:right="80" w:left="360" w:hanging="280"/>
            </w:pPr>
            <w:r>
              <w:rPr>
                <w:rFonts w:ascii="Calibri" w:hAnsi="Calibri"/>
                <w:b w:val="0"/>
                <w:i w:val="0"/>
                <w:color w:val="222222"/>
                <w:sz w:val="19"/>
              </w:rPr>
              <w:t>(b)</w:t>
              <w:tab/>
              <w:t>approving the content of the training courses referred to in point (a), in accordance with the minimum requirements laid down by the implementing acts referred to in Article 12(4);</w:t>
            </w:r>
          </w:p>
          <w:p>
            <w:pPr>
              <w:spacing w:after="0" w:before="20"/>
              <w:ind w:right="80" w:left="360" w:hanging="280"/>
            </w:pPr>
            <w:r>
              <w:rPr>
                <w:rFonts w:ascii="Calibri" w:hAnsi="Calibri"/>
                <w:b w:val="0"/>
                <w:i w:val="0"/>
                <w:color w:val="222222"/>
                <w:sz w:val="19"/>
              </w:rPr>
              <w:t>(c)</w:t>
              <w:tab/>
              <w:t>certifying animal carers who have successfully completed the training courses referred to in point (a).</w:t>
            </w:r>
          </w:p>
          <w:p>
            <w:pPr>
              <w:spacing w:after="0" w:before="20"/>
              <w:ind w:right="80" w:left="80" w:firstLine="0"/>
            </w:pPr>
            <w:r>
              <w:rPr>
                <w:rFonts w:ascii="Calibri" w:hAnsi="Calibri"/>
                <w:b w:val="0"/>
                <w:i w:val="0"/>
                <w:color w:val="222222"/>
                <w:sz w:val="19"/>
              </w:rPr>
              <w:t>The competent authorities may delegate the task referred to in point (c) to providers of training courses.</w:t>
            </w:r>
          </w:p>
          <w:p>
            <w:pPr>
              <w:spacing w:after="0" w:before="20"/>
              <w:ind w:right="80" w:left="80" w:firstLine="0"/>
            </w:pPr>
            <w:r>
              <w:rPr>
                <w:rFonts w:ascii="Calibri" w:hAnsi="Calibri"/>
                <w:b w:val="0"/>
                <w:i w:val="0"/>
                <w:color w:val="222222"/>
                <w:sz w:val="19"/>
              </w:rPr>
              <w:t>2. A European Union Reference Centre for Animal Welfare designated in accordance with Article 95 of Regulation (EU) 2017/625 may develop models of training materials and recommendations for the competent authorities or other providers of training courses.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Para efeitos do artigo 12.º, as autoridades competentes são responsáveis por:</w:t>
            </w:r>
          </w:p>
          <w:p>
            <w:pPr>
              <w:spacing w:after="0" w:before="20"/>
              <w:ind w:right="80" w:left="360" w:hanging="280"/>
            </w:pPr>
            <w:r>
              <w:rPr>
                <w:rFonts w:ascii="Calibri" w:hAnsi="Calibri"/>
                <w:b w:val="0"/>
                <w:i/>
                <w:color w:val="222222"/>
                <w:sz w:val="19"/>
              </w:rPr>
              <w:t>a) Assegurar a disponibilidade de cursos de formação para os cuidadores de animais;</w:t>
            </w:r>
          </w:p>
          <w:p>
            <w:pPr>
              <w:spacing w:after="0" w:before="20"/>
              <w:ind w:right="80" w:left="360" w:hanging="280"/>
            </w:pPr>
            <w:r>
              <w:rPr>
                <w:rFonts w:ascii="Calibri" w:hAnsi="Calibri"/>
                <w:b w:val="0"/>
                <w:i/>
                <w:color w:val="222222"/>
                <w:sz w:val="19"/>
              </w:rPr>
              <w:t>b) Aprovar o conteúdo dos cursos de formação referidos na alínea a), em conformidade com os requisitos mínimos estabelecidos pelos atos de execução a que se refere o artigo 12.º, n.º 4;</w:t>
            </w:r>
          </w:p>
          <w:p>
            <w:pPr>
              <w:spacing w:after="0" w:before="20"/>
              <w:ind w:right="80" w:left="360" w:hanging="280"/>
            </w:pPr>
            <w:r>
              <w:rPr>
                <w:rFonts w:ascii="Calibri" w:hAnsi="Calibri"/>
                <w:b w:val="0"/>
                <w:i/>
                <w:color w:val="222222"/>
                <w:sz w:val="19"/>
              </w:rPr>
              <w:t>c) Certificar os cuidadores de animais que concluíram com êxito os cursos de formação referidos na alínea a).</w:t>
            </w:r>
          </w:p>
          <w:p>
            <w:pPr>
              <w:spacing w:after="0" w:before="20"/>
              <w:ind w:right="80" w:left="80" w:firstLine="0"/>
            </w:pPr>
            <w:r>
              <w:rPr>
                <w:rFonts w:ascii="Calibri" w:hAnsi="Calibri"/>
                <w:b w:val="0"/>
                <w:i/>
                <w:color w:val="222222"/>
                <w:sz w:val="19"/>
              </w:rPr>
              <w:t>As autoridades competentes podem delegar a tarefa a que se refere a alínea c) em prestadores de cursos de formação.</w:t>
            </w:r>
          </w:p>
          <w:p>
            <w:pPr>
              <w:spacing w:after="0" w:before="20"/>
              <w:ind w:right="80" w:left="80" w:firstLine="0"/>
            </w:pPr>
            <w:r>
              <w:rPr>
                <w:rFonts w:ascii="Calibri" w:hAnsi="Calibri"/>
                <w:b w:val="0"/>
                <w:i/>
                <w:color w:val="222222"/>
                <w:sz w:val="19"/>
              </w:rPr>
              <w:t>2.  centro de referência da União Europeia para o bem-estar animal designado em conformidade com o artigo 95.º do Regulamento (UE) 2017/625 pode elaborar modelos de materiais de formação e recomendações para as autoridades competentes ou outros prestadores de cursos de formação.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Secção I,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incluindo o treino básico de socialização e de obediência, de cães de assistência ou intervenções e terapias assistidas por animais, de cães para competição e para atividades desportivas, recreativas e para fins económicos, só pode ser ministrado por treinador possuidor do respetivo título profissional, emitido nos termos do artigo seguinte.</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Sem prejuízo do disposto nos n.ºs 5 e 6, o requerente de título profissional deve reunir, cumulativamente, os seguintes requisitos:</w:t>
            </w:r>
          </w:p>
          <w:p>
            <w:pPr>
              <w:spacing w:after="0" w:before="20"/>
              <w:ind w:right="80" w:left="360" w:hanging="280"/>
            </w:pPr>
            <w:r>
              <w:rPr>
                <w:rFonts w:ascii="Calibri" w:hAnsi="Calibri"/>
                <w:b w:val="0"/>
                <w:i w:val="0"/>
                <w:color w:val="222222"/>
                <w:sz w:val="19"/>
              </w:rPr>
              <w:t>a) Ser maior de idade e não estar interdito ou inabilitado, por decisão judicial, para gerir a sua pessoa e os seus bens;</w:t>
            </w:r>
          </w:p>
          <w:p>
            <w:pPr>
              <w:spacing w:after="0" w:before="20"/>
              <w:ind w:right="80" w:left="360" w:hanging="280"/>
            </w:pPr>
            <w:r>
              <w:rPr>
                <w:rFonts w:ascii="Calibri" w:hAnsi="Calibri"/>
                <w:b w:val="0"/>
                <w:i w:val="0"/>
                <w:color w:val="222222"/>
                <w:sz w:val="19"/>
              </w:rPr>
              <w:t>b) Ter como habilitação mínima o 12.º ano de escolaridade ou equivalente;</w:t>
            </w:r>
          </w:p>
          <w:p>
            <w:pPr>
              <w:spacing w:after="0" w:before="20"/>
              <w:ind w:right="80" w:left="360" w:hanging="280"/>
            </w:pPr>
            <w:r>
              <w:rPr>
                <w:rFonts w:ascii="Calibri" w:hAnsi="Calibri"/>
                <w:b w:val="0"/>
                <w:i w:val="0"/>
                <w:color w:val="222222"/>
                <w:sz w:val="19"/>
              </w:rPr>
              <w:t>c) Apresentar certificado do registo criminal do qual resulte não ter sido o candidato à certificação de treinadores condenado, por sentença transitada em julgado, há menos de cinco anos, por qualquer dos crimes previstos no presente decreto-lei, por crime de homicídio por negligência, por crime doloso contra a vida, a integridade física, a liberdade pessoal, a liberdade e autodeterminação sexual, a saúde pública ou a paz pública, tráfico de estupefacientes e substâncias psicotrópicas, tráfico de pessoas, tráfico de armas, crimes contra animais de companhia, ou por outro crime doloso cometido com uso de violência;</w:t>
            </w:r>
          </w:p>
          <w:p>
            <w:pPr>
              <w:spacing w:after="0" w:before="20"/>
              <w:ind w:right="80" w:left="360" w:hanging="280"/>
            </w:pPr>
            <w:r>
              <w:rPr>
                <w:rFonts w:ascii="Calibri" w:hAnsi="Calibri"/>
                <w:b w:val="0"/>
                <w:i w:val="0"/>
                <w:color w:val="222222"/>
                <w:sz w:val="19"/>
              </w:rPr>
              <w:t>d) Ser detentor do certificado de qualificações referido no artigo seguinte.</w:t>
            </w:r>
          </w:p>
          <w:p>
            <w:pPr>
              <w:spacing w:after="0" w:before="20"/>
              <w:ind w:right="80" w:left="80" w:firstLine="0"/>
            </w:pPr>
            <w:r>
              <w:rPr>
                <w:rFonts w:ascii="Calibri" w:hAnsi="Calibri"/>
                <w:b w:val="0"/>
                <w:i w:val="0"/>
                <w:color w:val="222222"/>
                <w:sz w:val="19"/>
              </w:rPr>
              <w:t>3 - Para efeito da obtenção do título profissional de treinador de cães, o requerente de título profissional deve apresentar ao ICNF, I.P., um documento de identificação civil e o certificado do registo criminal.</w:t>
            </w:r>
          </w:p>
          <w:p>
            <w:pPr>
              <w:spacing w:after="0" w:before="20"/>
              <w:ind w:right="80" w:left="80" w:firstLine="0"/>
            </w:pPr>
            <w:r>
              <w:rPr>
                <w:rFonts w:ascii="Calibri" w:hAnsi="Calibri"/>
                <w:b w:val="0"/>
                <w:i w:val="0"/>
                <w:color w:val="222222"/>
                <w:sz w:val="19"/>
              </w:rPr>
              <w:t>4 - O ICNF, I.P., dispõe do prazo de 20 dias para decidir o requerimento referido no número anterior, após o que, na ausência de decisão,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5 - O treinador de cães nacional de Estado-membro da União Europeia ou do Espaço Económico Europeu cujas qualificações tenham sido obtidas fora de Portugal e pretenda estabelecer-se em território nacional requer a emissão do seu título profissional ao ICNF, I.P., nos termos do artigo 47.º da Lei n.º 9/2009, de 4 de março, alterada pela Lei n.º 31/2021, de 24 de maio, comprovando adicionalmente os requisitos referidos nas alíneas a) e c) do n.º 2.</w:t>
            </w:r>
          </w:p>
          <w:p>
            <w:pPr>
              <w:spacing w:after="0" w:before="20"/>
              <w:ind w:right="80" w:left="80" w:firstLine="0"/>
            </w:pPr>
            <w:r>
              <w:rPr>
                <w:rFonts w:ascii="Calibri" w:hAnsi="Calibri"/>
                <w:b w:val="0"/>
                <w:i w:val="0"/>
                <w:color w:val="222222"/>
                <w:sz w:val="19"/>
              </w:rPr>
              <w:t>6 - Os profissionais provenientes de outro Estado membro da União Europeia ou do Espaço Económico Europeu que pretendam exercer a atividade de treino de cães em território nacional em regime de livre prestação de serviços ficam sujeitos à verificação prévia de qualificações constante do artigo 6.º da Lei n.º 9/2009, de 4 de março, alterada pela Lei n.º 31/2021, de 24 de maio.</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O certificado de qualificações de treinador de cães, referido na alínea d) do n.º 2 do artigo anterior, é emitido por entidade certificadora, após aprovação em provas teóricas e práticas através das quais o candidato demonstre a sua habilitação técnica para influenciar e adaptar o carácter do canídeo, com base em métodos de reforço positivo, de forma a garantir uma detenção responsável, bem como a vinculação e integração positiva com o detentor e o meio ambiente, promovendo o bem-estar animal e a segurança de pessoas, outros animais e bens, devendo ser dado conhecimento do certificado ao ICNF, I.P, no prazo máximo de 10 dias.</w:t>
            </w:r>
          </w:p>
          <w:p>
            <w:pPr>
              <w:spacing w:after="0" w:before="20"/>
              <w:ind w:right="80" w:left="80" w:firstLine="0"/>
            </w:pPr>
            <w:r>
              <w:rPr>
                <w:rFonts w:ascii="Calibri" w:hAnsi="Calibri"/>
                <w:b w:val="0"/>
                <w:i w:val="0"/>
                <w:color w:val="222222"/>
                <w:sz w:val="19"/>
              </w:rPr>
              <w:t>2 - As provas teóricas referidas no número anterior devem incidir sobre comportamento animal, metodologia de treino, aprendizagem e extinção de comportamentos, devendo a avaliação prática fazer-se com a presença de animal próprio ou de terceiros, sempre devidamente identificado, para que cada cão só possa realizar a prova com um candidato.</w:t>
            </w:r>
          </w:p>
          <w:p>
            <w:pPr>
              <w:spacing w:after="0" w:before="20"/>
              <w:ind w:right="80" w:left="80" w:firstLine="0"/>
            </w:pPr>
            <w:r>
              <w:rPr>
                <w:rFonts w:ascii="Calibri" w:hAnsi="Calibri"/>
                <w:b w:val="0"/>
                <w:i w:val="0"/>
                <w:color w:val="222222"/>
                <w:sz w:val="19"/>
              </w:rPr>
              <w:t>3 - A certificação das entidades certificadoras, o modelo de provas e a avaliação dos candidatos são definidos por portaria do membro do Governo responsável pela área da conservação da natureza.</w:t>
            </w:r>
          </w:p>
          <w:p>
            <w:pPr>
              <w:spacing w:after="0" w:before="200"/>
              <w:ind w:right="80" w:left="80" w:firstLine="0"/>
            </w:pPr>
            <w:r>
              <w:rPr>
                <w:rFonts w:ascii="Calibri" w:hAnsi="Calibri"/>
                <w:b/>
                <w:i w:val="0"/>
                <w:color w:val="333333"/>
                <w:sz w:val="18"/>
              </w:rPr>
              <w:t>Artigo 121.º - Lista de treinadores de cães</w:t>
            </w:r>
          </w:p>
          <w:p>
            <w:pPr>
              <w:spacing w:after="0" w:before="20"/>
              <w:ind w:right="80" w:left="80" w:firstLine="0"/>
            </w:pPr>
            <w:r>
              <w:rPr>
                <w:rFonts w:ascii="Calibri" w:hAnsi="Calibri"/>
                <w:b w:val="0"/>
                <w:i w:val="0"/>
                <w:color w:val="222222"/>
                <w:sz w:val="19"/>
              </w:rPr>
              <w:t>1 - A emissão do título profissional, nos termos do disposto no artigo 119.º, determina a inscrição automática na lista de treinadores disponível no sítio na Internet do ICNF, I.P..</w:t>
            </w:r>
          </w:p>
          <w:p>
            <w:pPr>
              <w:spacing w:after="0" w:before="20"/>
              <w:ind w:right="80" w:left="80" w:firstLine="0"/>
            </w:pPr>
            <w:r>
              <w:rPr>
                <w:rFonts w:ascii="Calibri" w:hAnsi="Calibri"/>
                <w:b w:val="0"/>
                <w:i w:val="0"/>
                <w:color w:val="222222"/>
                <w:sz w:val="19"/>
              </w:rPr>
              <w:t>2 – O ICNF, I.P., mantém atualizada a lista referida no número anterior, cuja base de dados deve respeitar o disposto no Regulamento Geral de Proteção de Dados.</w:t>
            </w:r>
          </w:p>
          <w:p>
            <w:pPr>
              <w:spacing w:after="0" w:before="200"/>
              <w:ind w:right="80" w:left="80" w:firstLine="0"/>
            </w:pPr>
            <w:r>
              <w:rPr>
                <w:rFonts w:ascii="Calibri" w:hAnsi="Calibri"/>
                <w:b/>
                <w:i w:val="0"/>
                <w:color w:val="333333"/>
                <w:sz w:val="18"/>
              </w:rPr>
              <w:t>Artigo 122.º - Obrigações dos treinadores</w:t>
            </w:r>
          </w:p>
          <w:p>
            <w:pPr>
              <w:spacing w:after="0" w:before="20"/>
              <w:ind w:right="80" w:left="80" w:firstLine="0"/>
            </w:pPr>
            <w:r>
              <w:rPr>
                <w:rFonts w:ascii="Calibri" w:hAnsi="Calibri"/>
                <w:b w:val="0"/>
                <w:i w:val="0"/>
                <w:color w:val="222222"/>
                <w:sz w:val="19"/>
              </w:rPr>
              <w:t>1 - Os treinadores de cães devem manter, pelo prazo mínimo de 10 anos, e disponibilizar às entidades fiscalizadoras, sempre que solicitado, um registo contendo:</w:t>
            </w:r>
          </w:p>
          <w:p>
            <w:pPr>
              <w:spacing w:after="0" w:before="20"/>
              <w:ind w:right="80" w:left="360" w:hanging="280"/>
            </w:pPr>
            <w:r>
              <w:rPr>
                <w:rFonts w:ascii="Calibri" w:hAnsi="Calibri"/>
                <w:b w:val="0"/>
                <w:i w:val="0"/>
                <w:color w:val="222222"/>
                <w:sz w:val="19"/>
              </w:rPr>
              <w:t>a) A identificação dos animais submetidos a treino, com a indicação do motivo, das datas de início e conclusão do treino e respetivos resultados;</w:t>
            </w:r>
          </w:p>
          <w:p>
            <w:pPr>
              <w:spacing w:after="0" w:before="20"/>
              <w:ind w:right="80" w:left="360" w:hanging="280"/>
            </w:pPr>
            <w:r>
              <w:rPr>
                <w:rFonts w:ascii="Calibri" w:hAnsi="Calibri"/>
                <w:b w:val="0"/>
                <w:i w:val="0"/>
                <w:color w:val="222222"/>
                <w:sz w:val="19"/>
              </w:rPr>
              <w:t>b) A identificação dos seus detentores, com indicação dos nomes e moradas;</w:t>
            </w:r>
          </w:p>
          <w:p>
            <w:pPr>
              <w:spacing w:after="0" w:before="20"/>
              <w:ind w:right="80" w:left="360" w:hanging="280"/>
            </w:pPr>
            <w:r>
              <w:rPr>
                <w:rFonts w:ascii="Calibri" w:hAnsi="Calibri"/>
                <w:b w:val="0"/>
                <w:i w:val="0"/>
                <w:color w:val="222222"/>
                <w:sz w:val="19"/>
              </w:rPr>
              <w:t>c) A identificação dos animais submetidos a treinos de manutenção.</w:t>
            </w:r>
          </w:p>
          <w:p>
            <w:pPr>
              <w:spacing w:after="0" w:before="20"/>
              <w:ind w:right="80" w:left="80" w:firstLine="0"/>
            </w:pPr>
            <w:r>
              <w:rPr>
                <w:rFonts w:ascii="Calibri" w:hAnsi="Calibri"/>
                <w:b w:val="0"/>
                <w:i w:val="0"/>
                <w:color w:val="222222"/>
                <w:sz w:val="19"/>
              </w:rPr>
              <w:t>2 - A cada animal treinado é emitido um documento que ateste a realização do treino, quando este tenha sido concluído com aproveitamento.</w:t>
            </w:r>
          </w:p>
          <w:p>
            <w:pPr>
              <w:spacing w:after="0" w:before="20"/>
              <w:ind w:right="80" w:left="80" w:firstLine="0"/>
            </w:pPr>
            <w:r>
              <w:rPr>
                <w:rFonts w:ascii="Calibri" w:hAnsi="Calibri"/>
                <w:b w:val="0"/>
                <w:i w:val="0"/>
                <w:color w:val="222222"/>
                <w:sz w:val="19"/>
              </w:rPr>
              <w:t>3 - O treinador é obrigado a publicitar, em local visível ao público, o seu título profissional.</w:t>
            </w:r>
          </w:p>
          <w:p>
            <w:pPr>
              <w:spacing w:after="0" w:before="20"/>
              <w:ind w:right="80" w:left="80" w:firstLine="0"/>
            </w:pPr>
            <w:r>
              <w:rPr>
                <w:rFonts w:ascii="Calibri" w:hAnsi="Calibri"/>
                <w:b w:val="0"/>
                <w:i w:val="0"/>
                <w:color w:val="222222"/>
                <w:sz w:val="19"/>
              </w:rPr>
              <w:t>4 - Sempre que um treinador certificado estabelecido em território nacional cesse a sua atividade neste território, deve comunicar este facto à DGAV</w:t>
            </w:r>
          </w:p>
          <w:p>
            <w:pPr>
              <w:spacing w:after="0" w:before="200"/>
              <w:ind w:right="80" w:left="80" w:firstLine="0"/>
            </w:pPr>
            <w:r>
              <w:rPr>
                <w:rFonts w:ascii="Calibri" w:hAnsi="Calibri"/>
                <w:b/>
                <w:i w:val="0"/>
                <w:color w:val="333333"/>
                <w:sz w:val="18"/>
              </w:rPr>
              <w:t>Artigo 123.º - Suspensão ou cassação do título profissional</w:t>
            </w:r>
          </w:p>
          <w:p>
            <w:pPr>
              <w:spacing w:after="0" w:before="20"/>
              <w:ind w:right="80" w:left="80" w:firstLine="0"/>
            </w:pPr>
            <w:r>
              <w:rPr>
                <w:rFonts w:ascii="Calibri" w:hAnsi="Calibri"/>
                <w:b w:val="0"/>
                <w:i w:val="0"/>
                <w:color w:val="222222"/>
                <w:sz w:val="19"/>
              </w:rPr>
              <w:t>1. A violação do disposto no presente decreto-lei, incluindo a violência ou agressividade contra os animais ou seus detentores, podem determinar a suspensão ou o cancelamento do título profissional.</w:t>
            </w:r>
          </w:p>
          <w:p>
            <w:pPr>
              <w:spacing w:after="0" w:before="20"/>
              <w:ind w:right="80" w:left="80" w:firstLine="0"/>
            </w:pPr>
            <w:r>
              <w:rPr>
                <w:rFonts w:ascii="Calibri" w:hAnsi="Calibri"/>
                <w:b w:val="0"/>
                <w:i w:val="0"/>
                <w:color w:val="222222"/>
                <w:sz w:val="19"/>
              </w:rPr>
              <w:t>2. A condenação do treinador, por sentença transitada em julgado, aquando da posse de título profissional como treinador de cães, por crimes dolosos contra bens jurídicos pessoais puníveis com pena de prisão igual ou superior a 3 anos, por crimes contra a paz pública ou por qualquer crime previsto no presente decreto-lei ou crime contra animais de companhia, determina a suspensão ou o cancelamento do título profissional.</w:t>
            </w:r>
          </w:p>
          <w:p>
            <w:pPr>
              <w:spacing w:after="0" w:before="20"/>
              <w:ind w:right="80" w:left="80" w:firstLine="0"/>
            </w:pPr>
            <w:r>
              <w:rPr>
                <w:rFonts w:ascii="Calibri" w:hAnsi="Calibri"/>
                <w:b w:val="0"/>
                <w:i w:val="0"/>
                <w:color w:val="222222"/>
                <w:sz w:val="19"/>
              </w:rPr>
              <w:t>3. Com o cancelamento ou suspensão do título profissional, deve o profissional entregar de imediato o respetivo título ao ICNF, I.P, pelo período de aplicação da sanção em causa, sob pena de o mesmo ser cassado.</w:t>
            </w:r>
          </w:p>
          <w:p>
            <w:pPr>
              <w:spacing w:after="0" w:before="140"/>
              <w:ind w:right="80" w:left="80" w:firstLine="0"/>
            </w:pPr>
            <w:r>
              <w:rPr>
                <w:rFonts w:ascii="Calibri" w:hAnsi="Calibri"/>
                <w:b w:val="0"/>
                <w:i w:val="0"/>
                <w:color w:val="222222"/>
                <w:sz w:val="19"/>
              </w:rPr>
              <w:t>Secção II - Treino e utilização de cães para fins específicos</w:t>
            </w:r>
          </w:p>
          <w:p>
            <w:pPr>
              <w:spacing w:after="0" w:before="200"/>
              <w:ind w:right="80" w:left="80" w:firstLine="0"/>
            </w:pPr>
            <w:r>
              <w:rPr>
                <w:rFonts w:ascii="Calibri" w:hAnsi="Calibri"/>
                <w:b/>
                <w:i w:val="0"/>
                <w:color w:val="333333"/>
                <w:sz w:val="18"/>
              </w:rPr>
              <w:t>Artigo 124.º - Obrigações especiais para treino e utilização de cães para fins específicos</w:t>
            </w:r>
          </w:p>
          <w:p>
            <w:pPr>
              <w:spacing w:after="0" w:before="20"/>
              <w:ind w:right="80" w:left="80" w:firstLine="0"/>
            </w:pPr>
            <w:r>
              <w:rPr>
                <w:rFonts w:ascii="Calibri" w:hAnsi="Calibri"/>
                <w:b w:val="0"/>
                <w:i w:val="0"/>
                <w:color w:val="222222"/>
                <w:sz w:val="19"/>
              </w:rPr>
              <w:t>1. O treino e a utilização de cães para fins de assistência, intervenções e terapias assistidas por animais, competição e atividades desportivas, recreativas e de trabalho, deve garantir a todo o tempo a salvaguarda do bem-estar do animal.</w:t>
            </w:r>
          </w:p>
          <w:p>
            <w:pPr>
              <w:spacing w:after="0" w:before="20"/>
              <w:ind w:right="80" w:left="80" w:firstLine="0"/>
            </w:pPr>
            <w:r>
              <w:rPr>
                <w:rFonts w:ascii="Calibri" w:hAnsi="Calibri"/>
                <w:b w:val="0"/>
                <w:i w:val="0"/>
                <w:color w:val="222222"/>
                <w:sz w:val="19"/>
              </w:rPr>
              <w:t>2. Para efeitos do disposto no número anterior, deve ser considerada a existência de um plano de profilaxia médico-veterinária, que a duração e frequência das sessões ou atividades respeitam os períodos de descanso e recuperação do animal, que as interações humano-animal são positivas, que o animal tem a possibilidade de se retirar da atividade quando se mostra relutante em participar nela ou demonstre sinais de cansaço fadiga, que a condição física e temperamento do animal são adequados à atividade a realizar, que o animal apresenta motivação para a tarefa, que o detentor reconhece e atende aos sinais de stresse ou desconforto por parte do detentor, e que são proporcionados ao animal oportunidades para momentos lúdicos e de relaxamento.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7.º do Código do Animal (DL 214/2013)</w:t>
            </w:r>
          </w:p>
          <w:p>
            <w:pPr>
              <w:spacing w:after="0" w:before="140"/>
              <w:ind w:right="80" w:left="80" w:firstLine="0"/>
            </w:pPr>
            <w:r>
              <w:rPr>
                <w:rFonts w:ascii="Calibri" w:hAnsi="Calibri"/>
                <w:b w:val="0"/>
                <w:i w:val="0"/>
                <w:color w:val="222222"/>
                <w:sz w:val="19"/>
              </w:rPr>
              <w:t>1. Os detentores de cães devem promover o treino dos mesmos, com vista à sua socialização e obediência.</w:t>
            </w:r>
          </w:p>
          <w:p>
            <w:pPr>
              <w:spacing w:after="0" w:before="20"/>
              <w:ind w:right="80" w:left="80" w:firstLine="0"/>
            </w:pPr>
            <w:r>
              <w:rPr>
                <w:rFonts w:ascii="Calibri" w:hAnsi="Calibri"/>
                <w:b w:val="0"/>
                <w:i w:val="0"/>
                <w:color w:val="222222"/>
                <w:sz w:val="19"/>
              </w:rPr>
              <w:t>2. O treino dos cães é realizado de acordo com as boas práticas em uso no exercício da atividade.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315/2009, de 29 de outubro,</w:t>
            </w:r>
          </w:p>
          <w:p>
            <w:pPr>
              <w:spacing w:after="0" w:before="140"/>
              <w:ind w:right="80" w:left="80" w:firstLine="0"/>
            </w:pPr>
            <w:r>
              <w:rPr>
                <w:rFonts w:ascii="Calibri" w:hAnsi="Calibri"/>
                <w:b w:val="0"/>
                <w:i w:val="0"/>
                <w:color w:val="222222"/>
                <w:sz w:val="19"/>
              </w:rPr>
              <w:t>Treino/Treinadores de cães potencialmente perigosos e perigosos</w:t>
            </w:r>
          </w:p>
          <w:p>
            <w:pPr>
              <w:spacing w:after="0" w:before="20"/>
              <w:ind w:right="80" w:left="80" w:firstLine="0"/>
            </w:pPr>
            <w:r>
              <w:rPr>
                <w:rFonts w:ascii="Calibri" w:hAnsi="Calibri"/>
                <w:b w:val="0"/>
                <w:i w:val="0"/>
                <w:color w:val="222222"/>
                <w:sz w:val="19"/>
              </w:rPr>
              <w:t>Decreto-Lei n.º 74/2007, de 27 de março</w:t>
            </w:r>
          </w:p>
          <w:p>
            <w:pPr>
              <w:spacing w:after="0" w:before="20"/>
              <w:ind w:right="80" w:left="80" w:firstLine="0"/>
            </w:pPr>
            <w:r>
              <w:rPr>
                <w:rFonts w:ascii="Calibri" w:hAnsi="Calibri"/>
                <w:b w:val="0"/>
                <w:i w:val="0"/>
                <w:color w:val="222222"/>
                <w:sz w:val="19"/>
              </w:rPr>
              <w:t>Treino em Cães de Assistência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completa, implementam sistema profissional com certificação pela Autoridade como requerido)</w:t>
            </w:r>
          </w:p>
          <w:p>
            <w:pPr>
              <w:spacing w:after="0" w:before="20"/>
              <w:ind w:right="80" w:left="80" w:firstLine="0"/>
            </w:pPr>
            <w:r>
              <w:rPr>
                <w:rFonts w:ascii="Calibri" w:hAnsi="Calibri"/>
                <w:b w:val="0"/>
                <w:i w:val="0"/>
                <w:color w:val="222222"/>
                <w:sz w:val="19"/>
              </w:rPr>
              <w:t>Vai mais além e regula toda as facetas de treino, incluindo excetuando os perigos e potencialmente perigosos previstos na secção anterior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Necessita ir ao encontro da certificação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 de assistência e perigosos ou potencialmente perigosos a rever no contexto próprio, não abrangido pelo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O RGBEAC cumpre os critérios ao prever um sistema robusto de certificação profissional para treinadores de cães com: título profissional obrigatório, requisitos de habilitação, provas teóricas e práticas, métodos baseados em reforço positivo, verificação de antecedentes criminais.</w:t>
            </w:r>
          </w:p>
          <w:p>
            <w:pPr>
              <w:spacing w:after="0" w:before="20"/>
              <w:ind w:right="80" w:left="80" w:firstLine="0"/>
            </w:pPr>
            <w:r>
              <w:rPr>
                <w:rFonts w:ascii="Calibri" w:hAnsi="Calibri"/>
                <w:b w:val="0"/>
                <w:i w:val="0"/>
                <w:color w:val="222222"/>
                <w:sz w:val="18"/>
              </w:rPr>
              <w:t>Na legislação vigente só se encontra referências ao treino no Decreto-Lei n.º 315/2009, de 29 de Outubro, (regime dos cães perigosos e potencialmente perigosos), e no Decreto-Lei n.º 74/2007, de 27 de março, relativo ao treino em Cães de Assistência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23.º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Member States shall be responsible for establishing and maintaining databases for the registration of identified dogs and cats in accordance with Article 20(1) and (2) and Article 26(3) and Article 26(4), second subparagraph.</w:t>
            </w:r>
          </w:p>
          <w:p>
            <w:pPr>
              <w:spacing w:after="0" w:before="20"/>
              <w:ind w:right="80" w:left="80" w:firstLine="0"/>
            </w:pPr>
            <w:r>
              <w:rPr>
                <w:rFonts w:ascii="Calibri" w:hAnsi="Calibri"/>
                <w:b w:val="0"/>
                <w:i w:val="0"/>
                <w:color w:val="222222"/>
                <w:sz w:val="19"/>
              </w:rPr>
              <w:t>2. For that purpose, the Member States may use databases maintained by another Member State, on the basis of appropriate arrangements between those Member States.</w:t>
            </w:r>
          </w:p>
          <w:p>
            <w:pPr>
              <w:spacing w:after="0" w:before="20"/>
              <w:ind w:right="80" w:left="80" w:firstLine="0"/>
            </w:pPr>
            <w:r>
              <w:rPr>
                <w:rFonts w:ascii="Calibri" w:hAnsi="Calibri"/>
                <w:b w:val="0"/>
                <w:i w:val="0"/>
                <w:color w:val="222222"/>
                <w:sz w:val="19"/>
              </w:rPr>
              <w:t>3. Member States shall ensure that their databases, as referred to in paragraph 1, comply with the requirements laid down by the implementing act referred to in paragraph 4, second subparagraph, point (b), to ensure their interoperability.</w:t>
            </w:r>
          </w:p>
          <w:p>
            <w:pPr>
              <w:spacing w:after="0" w:before="20"/>
              <w:ind w:right="80" w:left="80" w:firstLine="0"/>
            </w:pPr>
            <w:r>
              <w:rPr>
                <w:rFonts w:ascii="Calibri" w:hAnsi="Calibri"/>
                <w:b w:val="0"/>
                <w:i w:val="0"/>
                <w:color w:val="222222"/>
                <w:sz w:val="19"/>
              </w:rPr>
              <w:t>4. The Commission shall establish and maintain an index database containing the minimum set of fields laid down in the implementing acts referred to in subparagraph 2, point (b). The Commission may entrust the development, maintenance and operation of that index database to an independent entity, following a public selection process pursuant to the relevant provisions of Title VII of the Regulation (EU, Euratom) 2024/2509.</w:t>
            </w:r>
          </w:p>
          <w:p>
            <w:pPr>
              <w:spacing w:after="0" w:before="20"/>
              <w:ind w:right="80" w:left="80" w:firstLine="0"/>
            </w:pPr>
            <w:r>
              <w:rPr>
                <w:rFonts w:ascii="Calibri" w:hAnsi="Calibri"/>
                <w:b w:val="0"/>
                <w:i w:val="0"/>
                <w:color w:val="222222"/>
                <w:sz w:val="19"/>
              </w:rPr>
              <w:t>The Commission shall adopt implementing acts laying down detailed arrangements concerning:</w:t>
            </w:r>
          </w:p>
          <w:p>
            <w:pPr>
              <w:spacing w:after="0" w:before="20"/>
              <w:ind w:right="80" w:left="360" w:hanging="280"/>
            </w:pPr>
            <w:r>
              <w:rPr>
                <w:rFonts w:ascii="Calibri" w:hAnsi="Calibri"/>
                <w:b w:val="0"/>
                <w:i w:val="0"/>
                <w:color w:val="222222"/>
                <w:sz w:val="19"/>
              </w:rPr>
              <w:t>(a) the minimum content of the databases referred to in paragraph 1;</w:t>
            </w:r>
          </w:p>
          <w:p>
            <w:pPr>
              <w:spacing w:after="0" w:before="20"/>
              <w:ind w:right="80" w:left="360" w:hanging="280"/>
            </w:pPr>
            <w:r>
              <w:rPr>
                <w:rFonts w:ascii="Calibri" w:hAnsi="Calibri"/>
                <w:b w:val="0"/>
                <w:i w:val="0"/>
                <w:color w:val="222222"/>
                <w:sz w:val="19"/>
              </w:rPr>
              <w:t>(b) the interoperability between Member States’ databases and the index database, including the minimum set of fields to be transmitted to the index database and the intervals of the transmission;</w:t>
            </w:r>
          </w:p>
          <w:p>
            <w:pPr>
              <w:spacing w:after="0" w:before="20"/>
              <w:ind w:right="80" w:left="360" w:hanging="280"/>
            </w:pPr>
            <w:r>
              <w:rPr>
                <w:rFonts w:ascii="Calibri" w:hAnsi="Calibri"/>
                <w:b w:val="0"/>
                <w:i w:val="0"/>
                <w:color w:val="222222"/>
                <w:sz w:val="19"/>
              </w:rPr>
              <w:t>(c) the functionality for providing proof of the identification and registration of a dog or a cat, as referred to in Article 21 (3) point (a).</w:t>
            </w:r>
          </w:p>
          <w:p>
            <w:pPr>
              <w:spacing w:after="0" w:before="20"/>
              <w:ind w:right="80" w:left="360" w:hanging="280"/>
            </w:pPr>
            <w:r>
              <w:rPr>
                <w:rFonts w:ascii="Calibri" w:hAnsi="Calibri"/>
                <w:b w:val="0"/>
                <w:i w:val="0"/>
                <w:color w:val="222222"/>
                <w:sz w:val="19"/>
              </w:rPr>
              <w:t>(d) the registry where Member States will declare their databases, and the necessary parameters for connecting those databases with one another in accordance with the provisions established pursuant to point (b);</w:t>
            </w:r>
          </w:p>
          <w:p>
            <w:pPr>
              <w:spacing w:after="0" w:before="20"/>
              <w:ind w:right="80" w:left="360" w:hanging="280"/>
            </w:pPr>
            <w:r>
              <w:rPr>
                <w:rFonts w:ascii="Calibri" w:hAnsi="Calibri"/>
                <w:b w:val="0"/>
                <w:i w:val="0"/>
                <w:color w:val="222222"/>
                <w:sz w:val="19"/>
              </w:rPr>
              <w:t>(e) the interconnection between the Member States’ databases referred to in paragraph 1, the pet travellers' database referred to in Article 26, paragraph 4, and the Information Management System for Official Controls (IMSOC), where relevant.</w:t>
            </w:r>
          </w:p>
          <w:p>
            <w:pPr>
              <w:spacing w:after="0" w:before="20"/>
              <w:ind w:right="80" w:left="80" w:firstLine="0"/>
            </w:pPr>
            <w:r>
              <w:rPr>
                <w:rFonts w:ascii="Calibri" w:hAnsi="Calibri"/>
                <w:b w:val="0"/>
                <w:i w:val="0"/>
                <w:color w:val="222222"/>
                <w:sz w:val="19"/>
              </w:rPr>
              <w:t>The Commission shall adopt the implementing acts referred to in the second subparagraph, points (a) and (c) by ... [date two years after the date of entry into force of this Regulation]. It shall adopt the implementing acts referred to in the second subparagraph, points (b), (d) and (e) by ...[three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Estados-Membros são responsáveis por criar e manter bases de dados para o registo de cães e gatos identificados em conformidade com o artigo 20.º, n.os 1 e 2, o artigo 26.º, n.º 3, e o artigo 26.º, n.º 4, segundo parágrafo.</w:t>
            </w:r>
          </w:p>
          <w:p>
            <w:pPr>
              <w:spacing w:after="0" w:before="20"/>
              <w:ind w:right="80" w:left="80" w:firstLine="0"/>
            </w:pPr>
            <w:r>
              <w:rPr>
                <w:rFonts w:ascii="Calibri" w:hAnsi="Calibri"/>
                <w:b w:val="0"/>
                <w:i/>
                <w:color w:val="222222"/>
                <w:sz w:val="19"/>
              </w:rPr>
              <w:t>2. Para o efeito, os Estados-Membros podem utilizar bases de dados mantidas por outro Estado-Membro, com base em acordos adequados entre os Estados-Membros em causa.</w:t>
            </w:r>
          </w:p>
          <w:p>
            <w:pPr>
              <w:spacing w:after="0" w:before="20"/>
              <w:ind w:right="80" w:left="80" w:firstLine="0"/>
            </w:pPr>
            <w:r>
              <w:rPr>
                <w:rFonts w:ascii="Calibri" w:hAnsi="Calibri"/>
                <w:b w:val="0"/>
                <w:i/>
                <w:color w:val="222222"/>
                <w:sz w:val="19"/>
              </w:rPr>
              <w:t>3. ▌Os Estados‑Membros devem assegurar que as suas bases de dados referidas no n.º 1 cumpram os requisitos estabelecidos pelo ato de execução a que se refere o n.º 4, segundo parágrafo, alínea b), a fim de garantir a sua interoperabilidade.</w:t>
            </w:r>
          </w:p>
          <w:p>
            <w:pPr>
              <w:spacing w:after="0" w:before="20"/>
              <w:ind w:right="80" w:left="80" w:firstLine="0"/>
            </w:pPr>
            <w:r>
              <w:rPr>
                <w:rFonts w:ascii="Calibri" w:hAnsi="Calibri"/>
                <w:b w:val="0"/>
                <w:i/>
                <w:color w:val="222222"/>
                <w:sz w:val="19"/>
              </w:rPr>
              <w:t>4. A Comissão cria e mantém uma base de dados indexada que contenha o conjunto mínimo de campos estabelecido nos atos de execução a que se refere o segundo parágrafo, alínea b). A Comissão pode confiar o desenvolvimento, a manutenção e o funcionamento desta base de dados indexada a uma entidade independente, na sequência de um processo de seleção público, nos termos das disposições pertinentes do título VII do Regulamento (UE, Euratom) 2024/2509.</w:t>
            </w:r>
          </w:p>
          <w:p>
            <w:pPr>
              <w:spacing w:after="0" w:before="20"/>
              <w:ind w:right="80" w:left="80" w:firstLine="0"/>
            </w:pPr>
            <w:r>
              <w:rPr>
                <w:rFonts w:ascii="Calibri" w:hAnsi="Calibri"/>
                <w:b w:val="0"/>
                <w:i/>
                <w:color w:val="222222"/>
                <w:sz w:val="19"/>
              </w:rPr>
              <w:t>▌A Comissão adota atos de execução que estabelecem disposições pormenorizadas no que diz respeito ao seguinte:</w:t>
            </w:r>
          </w:p>
          <w:p>
            <w:pPr>
              <w:spacing w:after="0" w:before="20"/>
              <w:ind w:right="80" w:left="360" w:hanging="280"/>
            </w:pPr>
            <w:r>
              <w:rPr>
                <w:rFonts w:ascii="Calibri" w:hAnsi="Calibri"/>
                <w:b w:val="0"/>
                <w:i/>
                <w:color w:val="222222"/>
                <w:sz w:val="19"/>
              </w:rPr>
              <w:t>a) Ao ▌conteúdo mínimo das bases de dados referidas no n.º 1;</w:t>
            </w:r>
          </w:p>
          <w:p>
            <w:pPr>
              <w:spacing w:after="0" w:before="20"/>
              <w:ind w:right="80" w:left="360" w:hanging="280"/>
            </w:pPr>
            <w:r>
              <w:rPr>
                <w:rFonts w:ascii="Calibri" w:hAnsi="Calibri"/>
                <w:b w:val="0"/>
                <w:i/>
                <w:color w:val="222222"/>
                <w:sz w:val="19"/>
              </w:rPr>
              <w:t>b) À ▌interoperabilidade entre as bases de dados dos Estados‑Membros e a base de dados indexada, incluindo o conjunto mínimo de campos a transmitir à base de dados indexada e os intervalos de transmissão;</w:t>
            </w:r>
          </w:p>
          <w:p>
            <w:pPr>
              <w:spacing w:after="0" w:before="20"/>
              <w:ind w:right="80" w:left="360" w:hanging="280"/>
            </w:pPr>
            <w:r>
              <w:rPr>
                <w:rFonts w:ascii="Calibri" w:hAnsi="Calibri"/>
                <w:b w:val="0"/>
                <w:i/>
                <w:color w:val="222222"/>
                <w:sz w:val="19"/>
              </w:rPr>
              <w:t>c) À ▌funcionalidade para fornecer prova da identificação e do registo de um cão ou gato, conforme referido no artigo 21.º, n.º 3, alínea a);</w:t>
            </w:r>
          </w:p>
          <w:p>
            <w:pPr>
              <w:spacing w:after="0" w:before="20"/>
              <w:ind w:right="80" w:left="360" w:hanging="280"/>
            </w:pPr>
            <w:r>
              <w:rPr>
                <w:rFonts w:ascii="Calibri" w:hAnsi="Calibri"/>
                <w:b w:val="0"/>
                <w:i/>
                <w:color w:val="222222"/>
                <w:sz w:val="19"/>
              </w:rPr>
              <w:t>d) Ao registo em que os Estados-Membros declararão as suas bases de dados e os parâmetros necessários para ligar essas bases de dados entre si, em conformidade com as disposições estabelecidas nos termos da alínea b);</w:t>
            </w:r>
          </w:p>
          <w:p>
            <w:pPr>
              <w:spacing w:after="0" w:before="20"/>
              <w:ind w:right="80" w:left="80" w:firstLine="0"/>
            </w:pPr>
            <w:r>
              <w:rPr>
                <w:rFonts w:ascii="Calibri" w:hAnsi="Calibri"/>
                <w:b w:val="0"/>
                <w:i/>
                <w:color w:val="222222"/>
                <w:sz w:val="19"/>
              </w:rPr>
              <w:t>▌</w:t>
              <w:tab/>
              <w:t>▌</w:t>
            </w:r>
          </w:p>
          <w:p>
            <w:pPr>
              <w:spacing w:after="0" w:before="20"/>
              <w:ind w:right="80" w:left="360" w:hanging="280"/>
            </w:pPr>
            <w:r>
              <w:rPr>
                <w:rFonts w:ascii="Calibri" w:hAnsi="Calibri"/>
                <w:b w:val="0"/>
                <w:i/>
                <w:color w:val="222222"/>
                <w:sz w:val="19"/>
              </w:rPr>
              <w:t>e) À interligação entre as bases de dados dos Estados-Membros referidas no n.º 1, a base de dados de animais de companhia em viagem referida no artigo 26.º, n.º 4, e o sistema de gestão da informação sobre os controlos oficiais (IMSOC), se for caso disso.</w:t>
            </w:r>
          </w:p>
          <w:p>
            <w:pPr>
              <w:spacing w:after="0" w:before="20"/>
              <w:ind w:right="80" w:left="80" w:firstLine="0"/>
            </w:pPr>
            <w:r>
              <w:rPr>
                <w:rFonts w:ascii="Calibri" w:hAnsi="Calibri"/>
                <w:b w:val="0"/>
                <w:i/>
                <w:color w:val="222222"/>
                <w:sz w:val="19"/>
              </w:rPr>
              <w:t>A Comissão adota os atos de execução referidos no segundo parágrafo, alíneas a) e c), até ... [dois anos após a data de entrada em vigor do presente regulamento]. A Comissão adota os atos de execução referidos no segundo parágrafo, alíneas b), d) e e),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20"/>
              <w:ind w:right="80" w:left="80" w:firstLine="0"/>
            </w:pPr>
            <w:r>
              <w:rPr>
                <w:rFonts w:ascii="Calibri" w:hAnsi="Calibri"/>
                <w:b w:val="0"/>
                <w:i w:val="0"/>
                <w:color w:val="222222"/>
                <w:sz w:val="19"/>
              </w:rPr>
              <w:t>2. A DGAV é a entidade responsável pelo SIAC, competindo-lhe assegurar o seu funcionamento e o tratamento seguro da informação.</w:t>
            </w:r>
          </w:p>
          <w:p>
            <w:pPr>
              <w:spacing w:after="0" w:before="20"/>
              <w:ind w:right="80" w:left="80" w:firstLine="0"/>
            </w:pPr>
            <w:r>
              <w:rPr>
                <w:rFonts w:ascii="Calibri" w:hAnsi="Calibri"/>
                <w:b w:val="0"/>
                <w:i w:val="0"/>
                <w:color w:val="222222"/>
                <w:sz w:val="19"/>
              </w:rPr>
              <w:t>3. A DGAV pode atribuir a gestão do SIAC a outras entidades, mediante a celebração de protocolo e parecer prévio da Comissão Nacional de Proteção de Dados.</w:t>
            </w:r>
          </w:p>
          <w:p>
            <w:pPr>
              <w:spacing w:after="0" w:before="20"/>
              <w:ind w:right="80" w:left="80" w:firstLine="0"/>
            </w:pPr>
            <w:r>
              <w:rPr>
                <w:rFonts w:ascii="Calibri" w:hAnsi="Calibri"/>
                <w:b w:val="0"/>
                <w:i w:val="0"/>
                <w:color w:val="222222"/>
                <w:sz w:val="19"/>
              </w:rPr>
              <w:t>4.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operacional desde 2019.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Reafirma e fortalece o sistema SIAC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Código do Animal estabelece estrutura completa com classificações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os requisitos do Artigo 19. O SIAC está operacional desde 2019, sob responsabilidade de DGAV, com: identificação eletrónica via microchip obrigatória, registo nacional centralizado, rastreabilidade, classificação de animais (normal/perigoso/potencialmente perigoso), integração de dados de saúde e bem-estar, conformidade com proteção de dados (Comissão Nacional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shall collect, analyse and publish the data on animal welfare set out in Annex III:</w:t>
            </w:r>
          </w:p>
          <w:p>
            <w:pPr>
              <w:spacing w:after="0" w:before="20"/>
              <w:ind w:right="80" w:left="80" w:firstLine="0"/>
            </w:pPr>
            <w:r>
              <w:rPr>
                <w:rFonts w:ascii="Calibri" w:hAnsi="Calibri"/>
                <w:b w:val="0"/>
                <w:i w:val="0"/>
                <w:color w:val="222222"/>
                <w:sz w:val="19"/>
              </w:rPr>
              <w:t>2. The competent authorities shall draw up and transmit to the Commission a report in electronic form, on the data on animal welfare, set out in Annex III, by 31 August at three-yearly intervals. The first such report shall be drawn up and transmitted to the Commission by ... [date 6 years from the date of entry into force of this Regulation]. Each report shall contain a summary of the data gathered during the previous three years.</w:t>
            </w:r>
          </w:p>
          <w:p>
            <w:pPr>
              <w:spacing w:after="0" w:before="20"/>
              <w:ind w:right="80" w:left="80" w:firstLine="0"/>
            </w:pPr>
            <w:r>
              <w:rPr>
                <w:rFonts w:ascii="Calibri" w:hAnsi="Calibri"/>
                <w:b w:val="0"/>
                <w:i w:val="0"/>
                <w:color w:val="222222"/>
                <w:sz w:val="19"/>
              </w:rPr>
              <w:t>3. The Commission may adopt implementing acts, establishing a harmonized methodology for collecting the data on animal welfare set out in Annex III and establishing a template for the report referred to in paragraph 2 of this Article. 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As autoridades competentes devem recolher, analisar e publicar os dados relativos ao bem-estar animal previstos no anexo III.</w:t>
            </w:r>
          </w:p>
          <w:p>
            <w:pPr>
              <w:spacing w:after="0" w:before="20"/>
              <w:ind w:right="80" w:left="80" w:firstLine="0"/>
            </w:pPr>
            <w:r>
              <w:rPr>
                <w:rFonts w:ascii="Calibri" w:hAnsi="Calibri"/>
                <w:b w:val="0"/>
                <w:i/>
                <w:color w:val="222222"/>
                <w:sz w:val="19"/>
              </w:rPr>
              <w:t>2. As autoridades competentes devem elaborar e transmitir à Comissão um relatório, em formato eletrónico, sobre os dados relativos ao bem-estar animal previstos no anexo III, até 31 de agosto de três em três anos. O primeiro desses relatórios deve ser elaborado e transmitido à Comissão até ... [data correspondente a anos a contar da data de entrada em vigor do presente regulamento]. Cada relatório deve conter um resumo dos dados recolhidos durante os três anos anteriores.</w:t>
            </w:r>
          </w:p>
          <w:p>
            <w:pPr>
              <w:spacing w:after="0" w:before="20"/>
              <w:ind w:right="80" w:left="80" w:firstLine="0"/>
            </w:pPr>
            <w:r>
              <w:rPr>
                <w:rFonts w:ascii="Calibri" w:hAnsi="Calibri"/>
                <w:b w:val="0"/>
                <w:i/>
                <w:color w:val="222222"/>
                <w:sz w:val="19"/>
              </w:rPr>
              <w:t>3. A Comissão pode adotar atos de execução que estabeleçam uma metodologia harmonizada para a recolha dos dados relativos ao bem-estar animal previstos no anexo III e que estabeleçam um modelo do relatório a que se refere o n.º 2 do presente artigo. 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necessário: alinhamento da periodicidade de relatórios (atualmente anual; Regulamento requer trienal) e inclusão dos dados específicos de Annex III da EU (quando publicado).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of the Member States shall be controllers within the meaning of Regulation (EU) 2016/679 in relation to the processing of personal data collected under Articles 9 and 10 of this Regulation, as well as under Article 23(1) of this Regulation when used for the purposes of official control.</w:t>
            </w:r>
          </w:p>
          <w:p>
            <w:pPr>
              <w:spacing w:after="0" w:before="2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21(5), Article 23(4), and Article 26(4), third subparagraph, , as well as under Article 23(1) of this Regulation when that data is used for the purposes of compliance with Article 108 of Regulation (EU) 2017/625 and the reporting obligations under this Regulation.</w:t>
            </w:r>
          </w:p>
          <w:p>
            <w:pPr>
              <w:spacing w:after="0" w:before="20"/>
              <w:ind w:right="80" w:left="80" w:firstLine="0"/>
            </w:pPr>
            <w:r>
              <w:rPr>
                <w:rFonts w:ascii="Calibri" w:hAnsi="Calibri"/>
                <w:b w:val="0"/>
                <w:i w:val="0"/>
                <w:color w:val="222222"/>
                <w:sz w:val="19"/>
              </w:rPr>
              <w:t>It shall be prohibited for any person with access to the personal data referred to in the first and second subparagraphs to divulge any personal data the knowledge of which was acquired in the exercise of his or her duties or otherwise incidentally to such exercise. Member States and the Commission shall take all appropriate measures to enforce that prohibition.</w:t>
            </w:r>
          </w:p>
          <w:p>
            <w:pPr>
              <w:spacing w:after="0" w:before="20"/>
              <w:ind w:right="80" w:left="80" w:firstLine="0"/>
            </w:pPr>
            <w:r>
              <w:rPr>
                <w:rFonts w:ascii="Calibri" w:hAnsi="Calibri"/>
                <w:b w:val="0"/>
                <w:i w:val="0"/>
                <w:color w:val="222222"/>
                <w:sz w:val="19"/>
              </w:rPr>
              <w:t>The personal data collected under the first and second subparagraphs shall not be used for purposes other than:</w:t>
            </w:r>
          </w:p>
          <w:p>
            <w:pPr>
              <w:spacing w:after="0" w:before="20"/>
              <w:ind w:right="80" w:left="360" w:hanging="280"/>
            </w:pPr>
            <w:r>
              <w:rPr>
                <w:rFonts w:ascii="Calibri" w:hAnsi="Calibri"/>
                <w:b w:val="0"/>
                <w:i w:val="0"/>
                <w:color w:val="222222"/>
                <w:sz w:val="19"/>
              </w:rPr>
              <w:t>(a) official controls by Member States’ competent authorities of compliance with the welfare and traceability requirements of this Regulation and of compliance with Regulation (EU) 2016/429, including the detection of fraudulent practices; and</w:t>
            </w:r>
          </w:p>
          <w:p>
            <w:pPr>
              <w:spacing w:after="0" w:before="20"/>
              <w:ind w:right="80" w:left="360" w:hanging="280"/>
            </w:pPr>
            <w:r>
              <w:rPr>
                <w:rFonts w:ascii="Calibri" w:hAnsi="Calibri"/>
                <w:b w:val="0"/>
                <w:i w:val="0"/>
                <w:color w:val="222222"/>
                <w:sz w:val="19"/>
              </w:rPr>
              <w:t>(b) compliance by the Commission with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2. The personal data referred to in paragraph 1 of this Article shall be retained for the following periods:</w:t>
            </w:r>
          </w:p>
          <w:p>
            <w:pPr>
              <w:spacing w:after="0" w:before="20"/>
              <w:ind w:right="80" w:left="360" w:hanging="280"/>
            </w:pPr>
            <w:r>
              <w:rPr>
                <w:rFonts w:ascii="Calibri" w:hAnsi="Calibri"/>
                <w:b w:val="0"/>
                <w:i w:val="0"/>
                <w:color w:val="222222"/>
                <w:sz w:val="19"/>
              </w:rPr>
              <w:t>(a) in the case of Articles 9 and 10, 10 years after the date of cessation of the activity of the establishment;</w:t>
            </w:r>
          </w:p>
          <w:p>
            <w:pPr>
              <w:spacing w:after="0" w:before="20"/>
              <w:ind w:right="80" w:left="360" w:hanging="280"/>
            </w:pPr>
            <w:r>
              <w:rPr>
                <w:rFonts w:ascii="Calibri" w:hAnsi="Calibri"/>
                <w:b w:val="0"/>
                <w:i w:val="0"/>
                <w:color w:val="222222"/>
                <w:sz w:val="19"/>
              </w:rPr>
              <w:t>(b) in the case of Article 21(5), 18 months after the generation of the token referred to in Article 21(3), second subparagraph;</w:t>
            </w:r>
          </w:p>
          <w:p>
            <w:pPr>
              <w:spacing w:after="0" w:before="20"/>
              <w:ind w:right="80" w:left="360" w:hanging="280"/>
            </w:pPr>
            <w:r>
              <w:rPr>
                <w:rFonts w:ascii="Calibri" w:hAnsi="Calibri"/>
                <w:b w:val="0"/>
                <w:i w:val="0"/>
                <w:color w:val="222222"/>
                <w:sz w:val="19"/>
              </w:rPr>
              <w:t>(c) in the case of Articles 23(1) and 23(4), 25 years after the first registration of the dog or cat in the database referred to in that Article or five years after the recording of the death of the dog or cat in that database;</w:t>
            </w:r>
          </w:p>
          <w:p>
            <w:pPr>
              <w:spacing w:after="0" w:before="20"/>
              <w:ind w:right="80" w:left="360" w:hanging="280"/>
            </w:pPr>
            <w:r>
              <w:rPr>
                <w:rFonts w:ascii="Calibri" w:hAnsi="Calibri"/>
                <w:b w:val="0"/>
                <w:i w:val="0"/>
                <w:color w:val="222222"/>
                <w:sz w:val="19"/>
              </w:rPr>
              <w:t>(d) in the case of Article 26(4), third subparagraph, 5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As autoridades competentes dos Estados-Membros são responsáveis pelo tratamento na aceção do Regulamento (UE) 2016/679 no que diz respeito ao tratamento de dados pessoais recolhidos ao abrigo dos artigos 9.º e 10.º do presente regulamento, bem como ao abrigo do artigo 23.º, n.º 1, do presente regulamento, quando esses dados sejam utilizados para fins de controlo oficial.</w:t>
            </w:r>
          </w:p>
          <w:p>
            <w:pPr>
              <w:spacing w:after="0" w:before="20"/>
              <w:ind w:right="80" w:left="80" w:firstLine="0"/>
            </w:pPr>
            <w:r>
              <w:rPr>
                <w:rFonts w:ascii="Calibri" w:hAnsi="Calibri"/>
                <w:b w:val="0"/>
                <w:i/>
                <w:color w:val="222222"/>
                <w:sz w:val="19"/>
              </w:rPr>
              <w:t>A Comissão é responsável pelo tratamento na aceção do Regulamento (UE) 2018/1725 no que diz respeito ao tratamento de dados pessoais recolhidos ao abrigo do artigo 21.º, n.º 5, do artigo 23.º, n.º 4, e do artigo 26.º, n.º 4, terceiro parágrafo, bem como ao abrigo do artigo 23.º, n.º 1, do presente regulamento, quando esses dados sejam utilizados para de cumprimento do artigo 108.º do Regulamento (UE) 2017/625 e das obrigações de comunicação de informações nos termos do presente regulamento.</w:t>
            </w:r>
          </w:p>
          <w:p>
            <w:pPr>
              <w:spacing w:after="0" w:before="20"/>
              <w:ind w:right="80" w:left="80" w:firstLine="0"/>
            </w:pPr>
            <w:r>
              <w:rPr>
                <w:rFonts w:ascii="Calibri" w:hAnsi="Calibri"/>
                <w:b w:val="0"/>
                <w:i/>
                <w:color w:val="222222"/>
                <w:sz w:val="19"/>
              </w:rPr>
              <w:t>É proibido às pessoas com acesso aos dados pessoais referidos no primeiro e segundo parágrafos divulgar quaisquer dados pessoais de que tenham tido conhecimento no exercício das suas funções ou . Os Estados-Membros e a Comissão tomam todas as medidas adequadas para fazer cumprir esta proibição.</w:t>
            </w:r>
          </w:p>
          <w:p>
            <w:pPr>
              <w:spacing w:after="0" w:before="20"/>
              <w:ind w:right="80" w:left="80" w:firstLine="0"/>
            </w:pPr>
            <w:r>
              <w:rPr>
                <w:rFonts w:ascii="Calibri" w:hAnsi="Calibri"/>
                <w:b w:val="0"/>
                <w:i/>
                <w:color w:val="222222"/>
                <w:sz w:val="19"/>
              </w:rPr>
              <w:t>Os dados pessoais recolhidos nos termos do primeiro e segundo parágrafos não podem ser utilizados para fins diferentes dos seguintes:</w:t>
            </w:r>
          </w:p>
          <w:p>
            <w:pPr>
              <w:spacing w:after="0" w:before="20"/>
              <w:ind w:right="80" w:left="360" w:hanging="280"/>
            </w:pPr>
            <w:r>
              <w:rPr>
                <w:rFonts w:ascii="Calibri" w:hAnsi="Calibri"/>
                <w:b w:val="0"/>
                <w:i/>
                <w:color w:val="222222"/>
                <w:sz w:val="19"/>
              </w:rPr>
              <w:t>a) Controlos oficiais, pelas autoridades competentes dos Estados-Membros, do cumprimento dos requisitos relativos ao bem-estar e à rastreabilidade no presente regulamento e do cumprimento do Regulamento (UE) 2016/429, incluindo a deteção de práticas fraudulentas; e</w:t>
            </w:r>
          </w:p>
          <w:p>
            <w:pPr>
              <w:spacing w:after="0" w:before="20"/>
              <w:ind w:right="80" w:left="360" w:hanging="280"/>
            </w:pPr>
            <w:r>
              <w:rPr>
                <w:rFonts w:ascii="Calibri" w:hAnsi="Calibri"/>
                <w:b w:val="0"/>
                <w:i/>
                <w:color w:val="222222"/>
                <w:sz w:val="19"/>
              </w:rPr>
              <w:t>b) Cumprimento, pela Comissão, das obrigações que lhe incumbem por força do artigo 108.º do Regulamento (UE) 2017/625 e das obrigações de comunicação de informações que lhe incumbem por força do presente regulamento.</w:t>
            </w:r>
          </w:p>
          <w:p>
            <w:pPr>
              <w:spacing w:after="0" w:before="20"/>
              <w:ind w:right="80" w:left="80" w:firstLine="0"/>
            </w:pPr>
            <w:r>
              <w:rPr>
                <w:rFonts w:ascii="Calibri" w:hAnsi="Calibri"/>
                <w:b w:val="0"/>
                <w:i/>
                <w:color w:val="222222"/>
                <w:sz w:val="19"/>
              </w:rPr>
              <w:t>2. Os dados pessoais a que se refere o n.º 1 do presente artigo são conservados pelos seguintes períodos:</w:t>
            </w:r>
          </w:p>
          <w:p>
            <w:pPr>
              <w:spacing w:after="0" w:before="20"/>
              <w:ind w:right="80" w:left="360" w:hanging="280"/>
            </w:pPr>
            <w:r>
              <w:rPr>
                <w:rFonts w:ascii="Calibri" w:hAnsi="Calibri"/>
                <w:b w:val="0"/>
                <w:i/>
                <w:color w:val="222222"/>
                <w:sz w:val="19"/>
              </w:rPr>
              <w:t>a) Nos casos previstos nos artigos 9.º e 10.º, 10 anos após a data de cessação da atividade do estabelecimento;</w:t>
            </w:r>
          </w:p>
          <w:p>
            <w:pPr>
              <w:spacing w:after="0" w:before="20"/>
              <w:ind w:right="80" w:left="360" w:hanging="280"/>
            </w:pPr>
            <w:r>
              <w:rPr>
                <w:rFonts w:ascii="Calibri" w:hAnsi="Calibri"/>
                <w:b w:val="0"/>
                <w:i/>
                <w:color w:val="222222"/>
                <w:sz w:val="19"/>
              </w:rPr>
              <w:t>b) No caso previsto no artigo 21.º, n.º 5, 18 meses após a geração do testemunho de verificação a que se refere o artigo 21.º, n.º 3, segundo parágrafo;</w:t>
            </w:r>
          </w:p>
          <w:p>
            <w:pPr>
              <w:spacing w:after="0" w:before="20"/>
              <w:ind w:right="80" w:left="360" w:hanging="280"/>
            </w:pPr>
            <w:r>
              <w:rPr>
                <w:rFonts w:ascii="Calibri" w:hAnsi="Calibri"/>
                <w:b w:val="0"/>
                <w:i/>
                <w:color w:val="222222"/>
                <w:sz w:val="19"/>
              </w:rPr>
              <w:t>c) Nos casos previstos no artigo 23.º, n.os 1 e 4, 25 anos após o primeiro registo do cão ou gato na base de dados referida nesse artigo ou cinco anos após o registo da morte do cão ou gato nessa base de dados;</w:t>
            </w:r>
          </w:p>
          <w:p>
            <w:pPr>
              <w:spacing w:after="0" w:before="20"/>
              <w:ind w:right="80" w:left="360" w:hanging="280"/>
            </w:pPr>
            <w:r>
              <w:rPr>
                <w:rFonts w:ascii="Calibri" w:hAnsi="Calibri"/>
                <w:b w:val="0"/>
                <w:i/>
                <w:color w:val="222222"/>
                <w:sz w:val="19"/>
              </w:rPr>
              <w:t>d) No caso previsto no artigo 26.º, n.º 4, terceiro parágrafo, cinco anos após a data da notificação prévia.</w:t>
            </w:r>
          </w:p>
          <w:p>
            <w:pPr>
              <w:spacing w:after="0" w:before="20"/>
              <w:ind w:right="80" w:left="80" w:firstLine="0"/>
            </w:pPr>
            <w:r>
              <w:rPr>
                <w:rFonts w:ascii="Calibri" w:hAnsi="Calibri"/>
                <w:b w:val="0"/>
                <w:i/>
                <w:color w:val="222222"/>
                <w:sz w:val="19"/>
              </w:rPr>
              <w:t>CAPÍTULO V</w:t>
            </w:r>
          </w:p>
          <w:p>
            <w:pPr>
              <w:spacing w:after="0" w:before="20"/>
              <w:ind w:right="80" w:left="80" w:firstLine="0"/>
            </w:pPr>
            <w:r>
              <w:rPr>
                <w:rFonts w:ascii="Calibri" w:hAnsi="Calibri"/>
                <w:b w:val="0"/>
                <w:i/>
                <w:color w:val="222222"/>
                <w:sz w:val="19"/>
              </w:rPr>
              <w:t>ENTRADA DE CÃES E GATOS NA UNIÃO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2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2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Implementação completa em Arts. 20.º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expressa em Art. 55.º</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O SIAC é configurado como sistema compliant com GDPR (EU 2016/679) e com regulamentações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Dogs and cats may be brought into the Union for the purpose of being placed on the Union market  only if the following conditions are met:</w:t>
            </w:r>
          </w:p>
          <w:p>
            <w:pPr>
              <w:spacing w:after="0" w:before="20"/>
              <w:ind w:right="80" w:left="360" w:hanging="280"/>
            </w:pPr>
            <w:r>
              <w:rPr>
                <w:rFonts w:ascii="Calibri" w:hAnsi="Calibri"/>
                <w:b w:val="0"/>
                <w:i w:val="0"/>
                <w:color w:val="222222"/>
                <w:sz w:val="19"/>
              </w:rPr>
              <w:t>(a)</w:t>
              <w:tab/>
              <w:t>they have been bred and kept in compliance with any of the following requirements:</w:t>
            </w:r>
          </w:p>
          <w:p>
            <w:pPr>
              <w:spacing w:after="0" w:before="20"/>
              <w:ind w:right="80" w:left="360" w:hanging="280"/>
            </w:pPr>
            <w:r>
              <w:rPr>
                <w:rFonts w:ascii="Calibri" w:hAnsi="Calibri"/>
                <w:b w:val="0"/>
                <w:i w:val="0"/>
                <w:color w:val="222222"/>
                <w:sz w:val="19"/>
              </w:rPr>
              <w:t>(i)</w:t>
              <w:tab/>
              <w:t>the requirements contained in Chapter II of this Regulation;</w:t>
            </w:r>
          </w:p>
          <w:p>
            <w:pPr>
              <w:spacing w:after="0" w:before="20"/>
              <w:ind w:right="80" w:left="360" w:hanging="280"/>
            </w:pPr>
            <w:r>
              <w:rPr>
                <w:rFonts w:ascii="Calibri" w:hAnsi="Calibri"/>
                <w:b w:val="0"/>
                <w:i w:val="0"/>
                <w:color w:val="222222"/>
                <w:sz w:val="19"/>
              </w:rPr>
              <w:t>(ii)</w:t>
              <w:tab/>
              <w:t>requirements recognised by the Union, in accordance with Article 129 of Regulation (EU) 2017/625, as being equivalent to those set out by Chapter II of this Regulation; or</w:t>
            </w:r>
          </w:p>
          <w:p>
            <w:pPr>
              <w:spacing w:after="0" w:before="20"/>
              <w:ind w:right="80" w:left="360" w:hanging="280"/>
            </w:pPr>
            <w:r>
              <w:rPr>
                <w:rFonts w:ascii="Calibri" w:hAnsi="Calibri"/>
                <w:b w:val="0"/>
                <w:i w:val="0"/>
                <w:color w:val="222222"/>
                <w:sz w:val="19"/>
              </w:rPr>
              <w:t>(iii)</w:t>
              <w:tab/>
              <w:t>where applicable, requirements contained in a specific agreement between the Union and the exporting country.</w:t>
            </w:r>
          </w:p>
          <w:p>
            <w:pPr>
              <w:spacing w:after="0" w:before="20"/>
              <w:ind w:right="80" w:left="360" w:hanging="280"/>
            </w:pPr>
            <w:r>
              <w:rPr>
                <w:rFonts w:ascii="Calibri" w:hAnsi="Calibri"/>
                <w:b w:val="0"/>
                <w:i w:val="0"/>
                <w:color w:val="222222"/>
                <w:sz w:val="19"/>
              </w:rPr>
              <w:t>b)</w:t>
              <w:tab/>
              <w:t xml:space="preserve"> they come from a third country or territory and from an establishment listed in accordance with Articles 126 and 127 of Regulation (EU) 2017/625.</w:t>
            </w:r>
          </w:p>
          <w:p>
            <w:pPr>
              <w:spacing w:after="0" w:before="20"/>
              <w:ind w:right="80" w:left="80" w:firstLine="0"/>
            </w:pPr>
            <w:r>
              <w:rPr>
                <w:rFonts w:ascii="Calibri" w:hAnsi="Calibri"/>
                <w:b w:val="0"/>
                <w:i w:val="0"/>
                <w:color w:val="222222"/>
                <w:sz w:val="19"/>
              </w:rPr>
              <w:t>2.</w:t>
              <w:tab/>
              <w:t>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r>
          </w:p>
          <w:p>
            <w:pPr>
              <w:spacing w:after="0" w:before="20"/>
              <w:ind w:right="80" w:left="80" w:firstLine="0"/>
            </w:pPr>
            <w:r>
              <w:rPr>
                <w:rFonts w:ascii="Calibri" w:hAnsi="Calibri"/>
                <w:b w:val="0"/>
                <w:i w:val="0"/>
                <w:color w:val="222222"/>
                <w:sz w:val="19"/>
              </w:rPr>
              <w:t>3.</w:t>
              <w:tab/>
              <w:t>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The operator responsible for the import of the dogs or cats into the Union shall ensure that they are registered in a national database referred to in Article 23(1), by a veterinarian, within five working days after they were brought into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4.</w:t>
              <w:tab/>
              <w:t>The non-commercial movement of a dog or cat from a third country or territory to the Union shall be prenotified by its owner to an online Union pet travellers’ database at least five working days before the dog or cat crosses the Union border, except in the following cases:</w:t>
            </w:r>
          </w:p>
          <w:p>
            <w:pPr>
              <w:spacing w:after="0" w:before="20"/>
              <w:ind w:right="80" w:left="360" w:hanging="280"/>
            </w:pPr>
            <w:r>
              <w:rPr>
                <w:rFonts w:ascii="Calibri" w:hAnsi="Calibri"/>
                <w:b w:val="0"/>
                <w:i w:val="0"/>
                <w:color w:val="222222"/>
                <w:sz w:val="19"/>
              </w:rPr>
              <w:t>(a)</w:t>
              <w:tab/>
              <w:t>where the dog or cat is brought into the Union directly from third countries or from territories fulfilling the conditions set out in Article 17(1), point (a), of Commission Delegated Regulation (EU) …/..., and</w:t>
            </w:r>
          </w:p>
          <w:p>
            <w:pPr>
              <w:spacing w:after="0" w:before="20"/>
              <w:ind w:right="80" w:left="360" w:hanging="280"/>
            </w:pPr>
            <w:r>
              <w:rPr>
                <w:rFonts w:ascii="Calibri" w:hAnsi="Calibri"/>
                <w:b w:val="0"/>
                <w:i w:val="0"/>
                <w:color w:val="222222"/>
                <w:sz w:val="19"/>
              </w:rPr>
              <w:t>(b)</w:t>
              <w:tab/>
              <w:t>where the dog or cat is registered in a Member State database referred to in Article 23(1) of this Regulation.</w:t>
            </w:r>
          </w:p>
          <w:p>
            <w:pPr>
              <w:spacing w:after="0" w:before="20"/>
              <w:ind w:right="80" w:left="80" w:firstLine="0"/>
            </w:pPr>
            <w:r>
              <w:rPr>
                <w:rFonts w:ascii="Calibri" w:hAnsi="Calibri"/>
                <w:b w:val="0"/>
                <w:i w:val="0"/>
                <w:color w:val="222222"/>
                <w:sz w:val="19"/>
              </w:rP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r>
          </w:p>
          <w:p>
            <w:pPr>
              <w:spacing w:after="0" w:before="20"/>
              <w:ind w:right="80" w:left="80" w:firstLine="0"/>
            </w:pPr>
            <w:r>
              <w:rPr>
                <w:rFonts w:ascii="Calibri" w:hAnsi="Calibri"/>
                <w:b w:val="0"/>
                <w:i w:val="0"/>
                <w:color w:val="222222"/>
                <w:sz w:val="19"/>
              </w:rP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r>
          </w:p>
          <w:p>
            <w:pPr>
              <w:spacing w:after="0" w:before="20"/>
              <w:ind w:right="80" w:left="80" w:firstLine="0"/>
            </w:pPr>
            <w:r>
              <w:rPr>
                <w:rFonts w:ascii="Calibri" w:hAnsi="Calibri"/>
                <w:b w:val="0"/>
                <w:i w:val="0"/>
                <w:color w:val="222222"/>
                <w:sz w:val="19"/>
              </w:rPr>
              <w:t>The Commission shall by ... [ 8 years after the date of entry into force of this Regulation] adopt implementing acts laying down detailed arrangements for the following:</w:t>
            </w:r>
          </w:p>
          <w:p>
            <w:pPr>
              <w:spacing w:after="0" w:before="20"/>
              <w:ind w:right="80" w:left="360" w:hanging="280"/>
            </w:pPr>
            <w:r>
              <w:rPr>
                <w:rFonts w:ascii="Calibri" w:hAnsi="Calibri"/>
                <w:b w:val="0"/>
                <w:i w:val="0"/>
                <w:color w:val="222222"/>
                <w:sz w:val="19"/>
              </w:rPr>
              <w:t>(i)</w:t>
              <w:tab/>
              <w:t>the information to be pre-notified by owners in accordance with paragraph (4) of this Article in the Union pet travellers’ database, taking into account the personal data protection requirements of Regulation (EU) 2018/1725 and Regulation (EU) 2016/679;</w:t>
            </w:r>
          </w:p>
          <w:p>
            <w:pPr>
              <w:spacing w:after="0" w:before="20"/>
              <w:ind w:right="80" w:left="360" w:hanging="280"/>
            </w:pPr>
            <w:r>
              <w:rPr>
                <w:rFonts w:ascii="Calibri" w:hAnsi="Calibri"/>
                <w:b w:val="0"/>
                <w:i w:val="0"/>
                <w:color w:val="222222"/>
                <w:sz w:val="19"/>
              </w:rPr>
              <w:t>(ii)</w:t>
              <w:tab/>
              <w:t>the procedure by which the risk of fraud is to be established, which is to take into account the activities carried out by the AAC network</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▌Os cães e os gatos só podem ser introduzidos na União para efeitos de colocação no mercado da União se estiverem preenchidas as seguintes condições:</w:t>
            </w:r>
          </w:p>
          <w:p>
            <w:pPr>
              <w:spacing w:after="0" w:before="20"/>
              <w:ind w:right="80" w:left="360" w:hanging="280"/>
            </w:pPr>
            <w:r>
              <w:rPr>
                <w:rFonts w:ascii="Calibri" w:hAnsi="Calibri"/>
                <w:b w:val="0"/>
                <w:i/>
                <w:color w:val="222222"/>
                <w:sz w:val="19"/>
              </w:rPr>
              <w:t>a) Foram criados e detidos em conformidade com qualquer um dos seguintes requisitos:</w:t>
            </w:r>
          </w:p>
          <w:p>
            <w:pPr>
              <w:spacing w:after="0" w:before="20"/>
              <w:ind w:right="80" w:left="360" w:hanging="280"/>
            </w:pPr>
            <w:r>
              <w:rPr>
                <w:rFonts w:ascii="Calibri" w:hAnsi="Calibri"/>
                <w:b w:val="0"/>
                <w:i/>
                <w:color w:val="222222"/>
                <w:sz w:val="19"/>
              </w:rPr>
              <w:t>i) os requisitos constantes do capítulo II do presente regulamento</w:t>
            </w:r>
          </w:p>
          <w:p>
            <w:pPr>
              <w:spacing w:after="0" w:before="20"/>
              <w:ind w:right="80" w:left="80" w:firstLine="0"/>
            </w:pPr>
            <w:r>
              <w:rPr>
                <w:rFonts w:ascii="Calibri" w:hAnsi="Calibri"/>
                <w:b w:val="0"/>
                <w:i/>
                <w:color w:val="222222"/>
                <w:sz w:val="19"/>
              </w:rPr>
              <w:t>ii) os requisitos reconhecidos pela União, em conformidade com o artigo 129.º do Regulamento (UE) 2017/625, como equivalentes aos estabelecidos no capítulo II do presente regulamento ou</w:t>
            </w:r>
          </w:p>
          <w:p>
            <w:pPr>
              <w:spacing w:after="0" w:before="20"/>
              <w:ind w:right="80" w:left="80" w:firstLine="0"/>
            </w:pPr>
            <w:r>
              <w:rPr>
                <w:rFonts w:ascii="Calibri" w:hAnsi="Calibri"/>
                <w:b w:val="0"/>
                <w:i/>
                <w:color w:val="222222"/>
                <w:sz w:val="19"/>
              </w:rPr>
              <w:t>iii) se for caso disso, os requisitos constantes de um acordo específico entre a União e o país de exportação</w:t>
            </w:r>
          </w:p>
          <w:p>
            <w:pPr>
              <w:spacing w:after="0" w:before="20"/>
              <w:ind w:right="80" w:left="360" w:hanging="280"/>
            </w:pPr>
            <w:r>
              <w:rPr>
                <w:rFonts w:ascii="Calibri" w:hAnsi="Calibri"/>
                <w:b w:val="0"/>
                <w:i/>
                <w:color w:val="222222"/>
                <w:sz w:val="19"/>
              </w:rPr>
              <w:t>b) ▌São provenientes de um país ou território terceiro e de um estabelecimento constantes de uma lista em conformidade com os artigos 126.º e 127.º do Regulamento (UE) 2017/625.</w:t>
            </w:r>
          </w:p>
          <w:p>
            <w:pPr>
              <w:spacing w:after="0" w:before="20"/>
              <w:ind w:right="80" w:left="80" w:firstLine="0"/>
            </w:pPr>
            <w:r>
              <w:rPr>
                <w:rFonts w:ascii="Calibri" w:hAnsi="Calibri"/>
                <w:b w:val="0"/>
                <w:i/>
                <w:color w:val="222222"/>
                <w:sz w:val="19"/>
              </w:rPr>
              <w:t>2. ▌O certificado oficial referido no artigo 126.º, n.º 2, alínea c), do Regulamento (UE) 2017/625, que acompanha os cães e gatos introduzidos na União a partir de países e territórios terceiros com vista à sua colocação no mercado da União, deve conter um atestado que certifique a conformidade com o n.º 1 do presente artigo.</w:t>
            </w:r>
          </w:p>
          <w:p>
            <w:pPr>
              <w:spacing w:after="0" w:before="20"/>
              <w:ind w:right="80" w:left="80" w:firstLine="0"/>
            </w:pPr>
            <w:r>
              <w:rPr>
                <w:rFonts w:ascii="Calibri" w:hAnsi="Calibri"/>
                <w:b w:val="0"/>
                <w:i/>
                <w:color w:val="222222"/>
                <w:sz w:val="19"/>
              </w:rPr>
              <w:t>3. ▌Os cães e os gatos introduzidos na União para efeitos de colocação no mercado da União devem ser identificados antes da sua entrada na União por um veterinário através de um transpondedor injetável que contenha um circuito integrado legível que cumpra os requisitos estabelecidos no anexo II.</w:t>
            </w:r>
          </w:p>
          <w:p>
            <w:pPr>
              <w:spacing w:after="0" w:before="20"/>
              <w:ind w:right="80" w:left="80" w:firstLine="0"/>
            </w:pPr>
            <w:r>
              <w:rPr>
                <w:rFonts w:ascii="Calibri" w:hAnsi="Calibri"/>
                <w:b w:val="0"/>
                <w:i/>
                <w:color w:val="222222"/>
                <w:sz w:val="19"/>
              </w:rPr>
              <w:t>O operador responsável pela importação dos cães ou gatos para a União deve assegurar que estes sejam registados numa base de dados nacional a que se refere o artigo 23.º, n.º 1, por um veterinário, no prazo de cinco dias úteis após a sua na União. Os Estados-Membros podem autorizar o registo por outras pessoas que não os veterinários, desde que medidas para garantir a exatidão das informações que as pessoas em causa inserem na base de dados.</w:t>
            </w:r>
          </w:p>
          <w:p>
            <w:pPr>
              <w:spacing w:after="0" w:before="20"/>
              <w:ind w:right="80" w:left="80" w:firstLine="0"/>
            </w:pPr>
            <w:r>
              <w:rPr>
                <w:rFonts w:ascii="Calibri" w:hAnsi="Calibri"/>
                <w:b w:val="0"/>
                <w:i/>
                <w:color w:val="222222"/>
                <w:sz w:val="19"/>
              </w:rPr>
              <w:t>4. A circulação sem caráter comercial de um cão ou gato a partir de um país ou território terceiro para a União deve ser notificada previamente pelo seu proprietário a uma base de dados em linha da União de animais de companhia em viagem, pelo menos, cinco dias úteis antes de o cão ou gato atravessar a fronteira da União, exceto nos seguintes casos:</w:t>
            </w:r>
          </w:p>
          <w:p>
            <w:pPr>
              <w:spacing w:after="0" w:before="20"/>
              <w:ind w:right="80" w:left="360" w:hanging="280"/>
            </w:pPr>
            <w:r>
              <w:rPr>
                <w:rFonts w:ascii="Calibri" w:hAnsi="Calibri"/>
                <w:b w:val="0"/>
                <w:i/>
                <w:color w:val="222222"/>
                <w:sz w:val="19"/>
              </w:rPr>
              <w:t>a) O cão ou o gato é introduzido na União diretamente a partir de países terceiros ou a partir de territórios que preenchem as condições no artigo 17.º, n.º 1, alínea a), do Regulamento Delegado (UE) .../... da Comissão, e</w:t>
            </w:r>
          </w:p>
          <w:p>
            <w:pPr>
              <w:spacing w:after="0" w:before="20"/>
              <w:ind w:right="80" w:left="360" w:hanging="280"/>
            </w:pPr>
            <w:r>
              <w:rPr>
                <w:rFonts w:ascii="Calibri" w:hAnsi="Calibri"/>
                <w:b w:val="0"/>
                <w:i/>
                <w:color w:val="222222"/>
                <w:sz w:val="19"/>
              </w:rPr>
              <w:t>b) O cão ou o gato está registado numa base de dados de um Estado-Membro a que se refere o artigo 23.º, n.º 1, do presente regulamento.</w:t>
            </w:r>
          </w:p>
          <w:p>
            <w:pPr>
              <w:spacing w:after="0" w:before="20"/>
              <w:ind w:right="80" w:left="80" w:firstLine="0"/>
            </w:pPr>
            <w:r>
              <w:rPr>
                <w:rFonts w:ascii="Calibri" w:hAnsi="Calibri"/>
                <w:b w:val="0"/>
                <w:i/>
                <w:color w:val="222222"/>
                <w:sz w:val="19"/>
              </w:rPr>
              <w:t>Se o cão ou o gato permanecer mais de seis meses na União, o proprietário deve assegurar que seja registado na base de dados do Estado-Membro de residência a que se refere o artigo 23.º, n.º 1, por um veterinário, no prazo de cinco dias úteis após o termo do sexto mês desde que entrou na União. Os Estados-Membros podem autorizar o registo por outras pessoas que não os veterinários, desde que medidas para garantir a exatidão das informações que as pessoas inserem na base de dados.</w:t>
            </w:r>
          </w:p>
          <w:p>
            <w:pPr>
              <w:spacing w:after="0" w:before="20"/>
              <w:ind w:right="80" w:left="80" w:firstLine="0"/>
            </w:pPr>
            <w:r>
              <w:rPr>
                <w:rFonts w:ascii="Calibri" w:hAnsi="Calibri"/>
                <w:b w:val="0"/>
                <w:i/>
                <w:color w:val="222222"/>
                <w:sz w:val="19"/>
              </w:rPr>
              <w:t>A Comissão deve criar e manter a base de dados da União de animais de companhia em viagem a que se refere o primeiro parágrafo. A Comissão pode confiar o desenvolvimento, a manutenção e o funcionamento base de dados a uma entidade independente, na sequência de um processo de seleção público, nos termos das disposições pertinentes do título VII do Regulamento (UE, Euratom) 2024/2509. O acesso a esta base de dados deve ser limitado às autoridades competentes dos Estados-Membros e à Comissão.</w:t>
            </w:r>
          </w:p>
          <w:p>
            <w:pPr>
              <w:spacing w:after="0" w:before="20"/>
              <w:ind w:right="80" w:left="80" w:firstLine="0"/>
            </w:pPr>
            <w:r>
              <w:rPr>
                <w:rFonts w:ascii="Calibri" w:hAnsi="Calibri"/>
                <w:b w:val="0"/>
                <w:i/>
                <w:color w:val="222222"/>
                <w:sz w:val="19"/>
              </w:rPr>
              <w:t>A Comissão deve assegurar que a base de dados desencadeie notificações iRASFF sobre circulações notificadas previamente que apresentem um risco de fraude. O Estado-Membro que recebe a notificação deve tomar as medidas adequadas para dar seguimento a essa notificação em conformidade com o artigo 105.º, n.º 2, do Regulamento (UE) 2017/625.</w:t>
            </w:r>
          </w:p>
          <w:p>
            <w:pPr>
              <w:spacing w:after="0" w:before="20"/>
              <w:ind w:right="80" w:left="80" w:firstLine="0"/>
            </w:pPr>
            <w:r>
              <w:rPr>
                <w:rFonts w:ascii="Calibri" w:hAnsi="Calibri"/>
                <w:b w:val="0"/>
                <w:i/>
                <w:color w:val="222222"/>
                <w:sz w:val="19"/>
              </w:rPr>
              <w:t>Até ... [oito anos após a data de entrada em vigor do presente regulamento], a Comissão adota atos de execução que estabelecem disposições pormenorizadas relativas ao seguinte:</w:t>
            </w:r>
          </w:p>
          <w:p>
            <w:pPr>
              <w:spacing w:after="0" w:before="20"/>
              <w:ind w:right="80" w:left="360" w:hanging="280"/>
            </w:pPr>
            <w:r>
              <w:rPr>
                <w:rFonts w:ascii="Calibri" w:hAnsi="Calibri"/>
                <w:b w:val="0"/>
                <w:i/>
                <w:color w:val="222222"/>
                <w:sz w:val="19"/>
              </w:rPr>
              <w:t>i) As informações a notificar previamente pelos proprietários, em conformidade com o n.º 4 do presente artigo, na base de dados da União de animais de companhia em viagem, tendo em conta os requisitos de proteção de dados pessoais constantes do Regulamento (UE) 2018/1725 e do Regulamento (UE) 2016/679;</w:t>
            </w:r>
          </w:p>
          <w:p>
            <w:pPr>
              <w:spacing w:after="0" w:before="20"/>
              <w:ind w:right="80" w:left="80" w:firstLine="0"/>
            </w:pPr>
            <w:r>
              <w:rPr>
                <w:rFonts w:ascii="Calibri" w:hAnsi="Calibri"/>
                <w:b w:val="0"/>
                <w:i/>
                <w:color w:val="222222"/>
                <w:sz w:val="19"/>
              </w:rPr>
              <w:t>ii) O procedimento a seguir para determinar o risco de fraude, que deve ter em conta as atividades exercidas pela rede AAC.</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p>
            <w:pPr>
              <w:spacing w:after="0" w:before="20"/>
              <w:ind w:right="80" w:left="80" w:firstLine="0"/>
            </w:pPr>
            <w:r>
              <w:rPr>
                <w:rFonts w:ascii="Calibri" w:hAnsi="Calibri"/>
                <w:b w:val="0"/>
                <w:i/>
                <w:color w:val="222222"/>
                <w:sz w:val="19"/>
              </w:rPr>
              <w:t>CAPÍTULO VI</w:t>
            </w:r>
          </w:p>
          <w:p>
            <w:pPr>
              <w:spacing w:after="0" w:before="20"/>
              <w:ind w:right="80" w:left="80" w:firstLine="0"/>
            </w:pPr>
            <w:r>
              <w:rPr>
                <w:rFonts w:ascii="Calibri" w:hAnsi="Calibri"/>
                <w:b w:val="0"/>
                <w:i/>
                <w:color w:val="222222"/>
                <w:sz w:val="19"/>
              </w:rPr>
              <w:t>DISPOSIÇÕES PROCESSUAIS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2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2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2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2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2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val="0"/>
                <w:i w:val="0"/>
                <w:color w:val="222222"/>
                <w:sz w:val="19"/>
              </w:rPr>
              <w:t>Vários artigos</w:t>
            </w:r>
          </w:p>
          <w:p>
            <w:pPr>
              <w:spacing w:after="0" w:before="14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Cobre entrada no território nacional com condições, não cobre movimento não-comercial pré-notificação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 controlos sanitários e requisitos de identificação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database online de viajantes pré-notificação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Commission is empowered to adopt delegated acts in accordance with Article 28 to amend the Annexes to this Regulation to take account of scientific and technical progress, including, where relevant, the scientific opinions of EFSA, as regards:</w:t>
            </w:r>
          </w:p>
          <w:p>
            <w:pPr>
              <w:spacing w:after="0" w:before="20"/>
              <w:ind w:right="80" w:left="360" w:hanging="280"/>
            </w:pPr>
            <w:r>
              <w:rPr>
                <w:rFonts w:ascii="Calibri" w:hAnsi="Calibri"/>
                <w:b w:val="0"/>
                <w:i w:val="0"/>
                <w:color w:val="222222"/>
                <w:sz w:val="19"/>
              </w:rPr>
              <w:t>(a) a suitable number of animal carers in breeding and selling establishments;</w:t>
            </w:r>
          </w:p>
          <w:p>
            <w:pPr>
              <w:spacing w:after="0" w:before="20"/>
              <w:ind w:right="80" w:left="360" w:hanging="280"/>
            </w:pPr>
            <w:r>
              <w:rPr>
                <w:rFonts w:ascii="Calibri" w:hAnsi="Calibri"/>
                <w:b w:val="0"/>
                <w:i w:val="0"/>
                <w:color w:val="222222"/>
                <w:sz w:val="19"/>
              </w:rPr>
              <w:t>(b) watering and feeding requirements and weaning process;</w:t>
            </w:r>
          </w:p>
          <w:p>
            <w:pPr>
              <w:spacing w:after="0" w:before="20"/>
              <w:ind w:right="80" w:left="360" w:hanging="280"/>
            </w:pPr>
            <w:r>
              <w:rPr>
                <w:rFonts w:ascii="Calibri" w:hAnsi="Calibri"/>
                <w:b w:val="0"/>
                <w:i w:val="0"/>
                <w:color w:val="222222"/>
                <w:sz w:val="19"/>
              </w:rPr>
              <w:t>(c) temperature ranges;</w:t>
            </w:r>
          </w:p>
          <w:p>
            <w:pPr>
              <w:spacing w:after="0" w:before="20"/>
              <w:ind w:right="80" w:left="360" w:hanging="280"/>
            </w:pPr>
            <w:r>
              <w:rPr>
                <w:rFonts w:ascii="Calibri" w:hAnsi="Calibri"/>
                <w:b w:val="0"/>
                <w:i w:val="0"/>
                <w:color w:val="222222"/>
                <w:sz w:val="19"/>
              </w:rPr>
              <w:t>(d) lighting requirements;</w:t>
            </w:r>
          </w:p>
          <w:p>
            <w:pPr>
              <w:spacing w:after="0" w:before="20"/>
              <w:ind w:right="80" w:left="360" w:hanging="280"/>
            </w:pPr>
            <w:r>
              <w:rPr>
                <w:rFonts w:ascii="Calibri" w:hAnsi="Calibri"/>
                <w:b w:val="0"/>
                <w:i w:val="0"/>
                <w:color w:val="222222"/>
                <w:sz w:val="19"/>
              </w:rPr>
              <w:t>(e) ammonia and carbon monoxide levels;</w:t>
            </w:r>
          </w:p>
          <w:p>
            <w:pPr>
              <w:spacing w:after="0" w:before="20"/>
              <w:ind w:right="80" w:left="360" w:hanging="280"/>
            </w:pPr>
            <w:r>
              <w:rPr>
                <w:rFonts w:ascii="Calibri" w:hAnsi="Calibri"/>
                <w:b w:val="0"/>
                <w:i w:val="0"/>
                <w:color w:val="222222"/>
                <w:sz w:val="19"/>
              </w:rPr>
              <w:t>(f) kennel and cattery designs;</w:t>
            </w:r>
          </w:p>
          <w:p>
            <w:pPr>
              <w:spacing w:after="0" w:before="20"/>
              <w:ind w:right="80" w:left="360" w:hanging="280"/>
            </w:pPr>
            <w:r>
              <w:rPr>
                <w:rFonts w:ascii="Calibri" w:hAnsi="Calibri"/>
                <w:b w:val="0"/>
                <w:i w:val="0"/>
                <w:color w:val="222222"/>
                <w:sz w:val="19"/>
              </w:rPr>
              <w:t>(g) group housing;</w:t>
            </w:r>
          </w:p>
          <w:p>
            <w:pPr>
              <w:spacing w:after="0" w:before="20"/>
              <w:ind w:right="80" w:left="360" w:hanging="280"/>
            </w:pPr>
            <w:r>
              <w:rPr>
                <w:rFonts w:ascii="Calibri" w:hAnsi="Calibri"/>
                <w:b w:val="0"/>
                <w:i w:val="0"/>
                <w:color w:val="222222"/>
                <w:sz w:val="19"/>
              </w:rPr>
              <w:t>(h) space allowances for various categories of dogs and cats;</w:t>
            </w:r>
          </w:p>
          <w:p>
            <w:pPr>
              <w:spacing w:after="0" w:before="20"/>
              <w:ind w:right="80" w:left="360" w:hanging="280"/>
            </w:pPr>
            <w:r>
              <w:rPr>
                <w:rFonts w:ascii="Calibri" w:hAnsi="Calibri"/>
                <w:b w:val="0"/>
                <w:i w:val="0"/>
                <w:color w:val="222222"/>
                <w:sz w:val="19"/>
              </w:rPr>
              <w:t>(i) the frequency of pregnancies;</w:t>
            </w:r>
          </w:p>
          <w:p>
            <w:pPr>
              <w:spacing w:after="0" w:before="20"/>
              <w:ind w:right="80" w:left="360" w:hanging="280"/>
            </w:pPr>
            <w:r>
              <w:rPr>
                <w:rFonts w:ascii="Calibri" w:hAnsi="Calibri"/>
                <w:b w:val="0"/>
                <w:i w:val="0"/>
                <w:color w:val="222222"/>
                <w:sz w:val="19"/>
              </w:rPr>
              <w:t>(j) the minimum and maximum age of bitches and queens for  breeding;</w:t>
            </w:r>
          </w:p>
          <w:p>
            <w:pPr>
              <w:spacing w:after="0" w:before="20"/>
              <w:ind w:right="80" w:left="360" w:hanging="280"/>
            </w:pPr>
            <w:r>
              <w:rPr>
                <w:rFonts w:ascii="Calibri" w:hAnsi="Calibri"/>
                <w:b w:val="0"/>
                <w:i w:val="0"/>
                <w:color w:val="222222"/>
                <w:sz w:val="19"/>
              </w:rPr>
              <w:t>(k) socialisation, the provision of enrichments and other measures for meeting the behavioural needs of dogs and cats;</w:t>
            </w:r>
          </w:p>
          <w:p>
            <w:pPr>
              <w:spacing w:after="0" w:before="20"/>
              <w:ind w:right="80" w:left="360" w:hanging="280"/>
            </w:pPr>
            <w:r>
              <w:rPr>
                <w:rFonts w:ascii="Calibri" w:hAnsi="Calibri"/>
                <w:b w:val="0"/>
                <w:i w:val="0"/>
                <w:color w:val="222222"/>
                <w:sz w:val="19"/>
              </w:rPr>
              <w:t>(l) the requirements for the transponders used to identify dogs and cats individually;</w:t>
            </w:r>
          </w:p>
          <w:p>
            <w:pPr>
              <w:spacing w:after="0" w:before="20"/>
              <w:ind w:right="80" w:left="360" w:hanging="280"/>
            </w:pPr>
            <w:r>
              <w:rPr>
                <w:rFonts w:ascii="Calibri" w:hAnsi="Calibri"/>
                <w:b w:val="0"/>
                <w:i w:val="0"/>
                <w:color w:val="222222"/>
                <w:sz w:val="19"/>
              </w:rPr>
              <w:t>(m) the data to be collected for policy monitoring and evaluation.</w:t>
            </w:r>
          </w:p>
          <w:p>
            <w:pPr>
              <w:spacing w:after="0" w:before="20"/>
              <w:ind w:right="80" w:left="80" w:firstLine="0"/>
            </w:pPr>
            <w:r>
              <w:rPr>
                <w:rFonts w:ascii="Calibri" w:hAnsi="Calibri"/>
                <w:b w:val="0"/>
                <w:i w:val="0"/>
                <w:color w:val="222222"/>
                <w:sz w:val="19"/>
              </w:rPr>
              <w:t>Any additions of requirements in the Annexes shall be based on updated scientific or technical evidence, in particular such evidence regarding the specific conditions needed to ensure the welfare of the dogs and cats covered by the scope of this Regulation. Where relevant, those delegated acts shall take into account social, economic and environmental impacts and shall provide for sufficient transition periods to allow the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 Comissão fica habilitada a adotar atos delegados, nos termos do artigo 2.º, que alterem os anexos do presente regulamento para ter em conta o progresso científico e técnico, incluindo, se for caso disso, os pareceres científicos da , no que diz respeito ao seguinte:</w:t>
            </w:r>
          </w:p>
          <w:p>
            <w:pPr>
              <w:spacing w:after="0" w:before="20"/>
              <w:ind w:right="80" w:left="360" w:hanging="280"/>
            </w:pPr>
            <w:r>
              <w:rPr>
                <w:rFonts w:ascii="Calibri" w:hAnsi="Calibri"/>
                <w:b w:val="0"/>
                <w:i/>
                <w:color w:val="222222"/>
                <w:sz w:val="19"/>
              </w:rPr>
              <w:t>a) Número adequado de cuidadores de animais em estabelecimentos de criação e de venda;</w:t>
            </w:r>
          </w:p>
          <w:p>
            <w:pPr>
              <w:spacing w:after="0" w:before="20"/>
              <w:ind w:right="80" w:left="360" w:hanging="280"/>
            </w:pPr>
            <w:r>
              <w:rPr>
                <w:rFonts w:ascii="Calibri" w:hAnsi="Calibri"/>
                <w:b w:val="0"/>
                <w:i/>
                <w:color w:val="222222"/>
                <w:sz w:val="19"/>
              </w:rPr>
              <w:t>b) Requisitos de abeberamento e de alimentação e processo de desmame;</w:t>
            </w:r>
          </w:p>
          <w:p>
            <w:pPr>
              <w:spacing w:after="0" w:before="20"/>
              <w:ind w:right="80" w:left="360" w:hanging="280"/>
            </w:pPr>
            <w:r>
              <w:rPr>
                <w:rFonts w:ascii="Calibri" w:hAnsi="Calibri"/>
                <w:b w:val="0"/>
                <w:i/>
                <w:color w:val="222222"/>
                <w:sz w:val="19"/>
              </w:rPr>
              <w:t>c) Gamas de temperaturas;</w:t>
            </w:r>
          </w:p>
          <w:p>
            <w:pPr>
              <w:spacing w:after="0" w:before="20"/>
              <w:ind w:right="80" w:left="360" w:hanging="280"/>
            </w:pPr>
            <w:r>
              <w:rPr>
                <w:rFonts w:ascii="Calibri" w:hAnsi="Calibri"/>
                <w:b w:val="0"/>
                <w:i/>
                <w:color w:val="222222"/>
                <w:sz w:val="19"/>
              </w:rPr>
              <w:t>d) Requisitos de iluminação;</w:t>
            </w:r>
          </w:p>
          <w:p>
            <w:pPr>
              <w:spacing w:after="0" w:before="20"/>
              <w:ind w:right="80" w:left="360" w:hanging="280"/>
            </w:pPr>
            <w:r>
              <w:rPr>
                <w:rFonts w:ascii="Calibri" w:hAnsi="Calibri"/>
                <w:b w:val="0"/>
                <w:i/>
                <w:color w:val="222222"/>
                <w:sz w:val="19"/>
              </w:rPr>
              <w:t>e) Níveis de amoníaco e de monóxido de carbono;</w:t>
            </w:r>
          </w:p>
          <w:p>
            <w:pPr>
              <w:spacing w:after="0" w:before="20"/>
              <w:ind w:right="80" w:left="360" w:hanging="280"/>
            </w:pPr>
            <w:r>
              <w:rPr>
                <w:rFonts w:ascii="Calibri" w:hAnsi="Calibri"/>
                <w:b w:val="0"/>
                <w:i/>
                <w:color w:val="222222"/>
                <w:sz w:val="19"/>
              </w:rPr>
              <w:t>f) Conceção dos canis e dos gatis;</w:t>
            </w:r>
          </w:p>
          <w:p>
            <w:pPr>
              <w:spacing w:after="0" w:before="20"/>
              <w:ind w:right="80" w:left="360" w:hanging="280"/>
            </w:pPr>
            <w:r>
              <w:rPr>
                <w:rFonts w:ascii="Calibri" w:hAnsi="Calibri"/>
                <w:b w:val="0"/>
                <w:i/>
                <w:color w:val="222222"/>
                <w:sz w:val="19"/>
              </w:rPr>
              <w:t>g) Alojamento em grupo;</w:t>
            </w:r>
          </w:p>
          <w:p>
            <w:pPr>
              <w:spacing w:after="0" w:before="20"/>
              <w:ind w:right="80" w:left="360" w:hanging="280"/>
            </w:pPr>
            <w:r>
              <w:rPr>
                <w:rFonts w:ascii="Calibri" w:hAnsi="Calibri"/>
                <w:b w:val="0"/>
                <w:i/>
                <w:color w:val="222222"/>
                <w:sz w:val="19"/>
              </w:rPr>
              <w:t>h) Espaço disponível para as várias categorias de cães e gatos;</w:t>
            </w:r>
          </w:p>
          <w:p>
            <w:pPr>
              <w:spacing w:after="0" w:before="20"/>
              <w:ind w:right="80" w:left="360" w:hanging="280"/>
            </w:pPr>
            <w:r>
              <w:rPr>
                <w:rFonts w:ascii="Calibri" w:hAnsi="Calibri"/>
                <w:b w:val="0"/>
                <w:i/>
                <w:color w:val="222222"/>
                <w:sz w:val="19"/>
              </w:rPr>
              <w:t>i) Frequência de gravidezes;</w:t>
            </w:r>
          </w:p>
          <w:p>
            <w:pPr>
              <w:spacing w:after="0" w:before="20"/>
              <w:ind w:right="80" w:left="360" w:hanging="280"/>
            </w:pPr>
            <w:r>
              <w:rPr>
                <w:rFonts w:ascii="Calibri" w:hAnsi="Calibri"/>
                <w:b w:val="0"/>
                <w:i/>
                <w:color w:val="222222"/>
                <w:sz w:val="19"/>
              </w:rPr>
              <w:t>j) Idade mínima e máxima das cadelas e das gatas para a reprodução;</w:t>
            </w:r>
          </w:p>
          <w:p>
            <w:pPr>
              <w:spacing w:after="0" w:before="20"/>
              <w:ind w:right="80" w:left="360" w:hanging="280"/>
            </w:pPr>
            <w:r>
              <w:rPr>
                <w:rFonts w:ascii="Calibri" w:hAnsi="Calibri"/>
                <w:b w:val="0"/>
                <w:i/>
                <w:color w:val="222222"/>
                <w:sz w:val="19"/>
              </w:rPr>
              <w:t>k) Medidas de socialização, de enriquecimentos e outras para satisfazer as necessidades comportamentais dos cães e gatos;</w:t>
            </w:r>
          </w:p>
          <w:p>
            <w:pPr>
              <w:spacing w:after="0" w:before="20"/>
              <w:ind w:right="80" w:left="360" w:hanging="280"/>
            </w:pPr>
            <w:r>
              <w:rPr>
                <w:rFonts w:ascii="Calibri" w:hAnsi="Calibri"/>
                <w:b w:val="0"/>
                <w:i/>
                <w:color w:val="222222"/>
                <w:sz w:val="19"/>
              </w:rPr>
              <w:t>l) Requisitos aplicáveis aos transpondedores utilizados para identificar individualmente os cães e gatos;</w:t>
            </w:r>
          </w:p>
          <w:p>
            <w:pPr>
              <w:spacing w:after="0" w:before="20"/>
              <w:ind w:right="80" w:left="360" w:hanging="280"/>
            </w:pPr>
            <w:r>
              <w:rPr>
                <w:rFonts w:ascii="Calibri" w:hAnsi="Calibri"/>
                <w:b w:val="0"/>
                <w:i/>
                <w:color w:val="222222"/>
                <w:sz w:val="19"/>
              </w:rPr>
              <w:t>m) Dados a recolher para  e a avaliação das políticas.</w:t>
            </w:r>
          </w:p>
          <w:p>
            <w:pPr>
              <w:spacing w:after="0" w:before="20"/>
              <w:ind w:right="80" w:left="80" w:firstLine="0"/>
            </w:pPr>
            <w:r>
              <w:rPr>
                <w:rFonts w:ascii="Calibri" w:hAnsi="Calibri"/>
                <w:b w:val="0"/>
                <w:i/>
                <w:color w:val="222222"/>
                <w:sz w:val="19"/>
              </w:rPr>
              <w:t>Quaisquer aditamentos de requisitos aos anexos devem basear-se em dados científicos ou técnicos atualizados, em especial no que diz respeito às condições específicas necessárias para assegurar o bem-estar dos cães e gatos abrangidos pelo âmbito de aplicação do presente regulamento. Se for caso disso, os atos delegados em causa devem ter em conta os impactos sociais, económicos e ambientais e devem prever períodos de transição suficientes para permitir que os operadores em causa se adaptem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sem equivalência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power to adopt delegated acts is conferred on the Commission subject to the conditions laid down in this Article.</w:t>
            </w:r>
          </w:p>
          <w:p>
            <w:pPr>
              <w:spacing w:after="0" w:before="20"/>
              <w:ind w:right="80" w:left="80" w:firstLine="0"/>
            </w:pPr>
            <w:r>
              <w:rPr>
                <w:rFonts w:ascii="Calibri" w:hAnsi="Calibri"/>
                <w:b w:val="0"/>
                <w:i w:val="0"/>
                <w:color w:val="222222"/>
                <w:sz w:val="19"/>
              </w:rPr>
              <w:t>2. The power to adopt delegated acts referred to in Article 7(8), Article 8(3), Article 13(2) and Article 27 shall be conferred on the Commission for an indeterminate period of time from … [the date of entry into force of this Regulation].</w:t>
            </w:r>
          </w:p>
          <w:p>
            <w:pPr>
              <w:spacing w:after="0" w:before="20"/>
              <w:ind w:right="80" w:left="80" w:firstLine="0"/>
            </w:pPr>
            <w:r>
              <w:rPr>
                <w:rFonts w:ascii="Calibri" w:hAnsi="Calibri"/>
                <w:b w:val="0"/>
                <w:i w:val="0"/>
                <w:color w:val="222222"/>
                <w:sz w:val="19"/>
              </w:rPr>
              <w:t>3. The delegation of power referred to in Article 7(8), Article 8(3), Article 13(2) and Article 27may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pPr>
              <w:spacing w:after="0" w:before="20"/>
              <w:ind w:right="80" w:left="80" w:firstLine="0"/>
            </w:pPr>
            <w:r>
              <w:rPr>
                <w:rFonts w:ascii="Calibri" w:hAnsi="Calibri"/>
                <w:b w:val="0"/>
                <w:i w:val="0"/>
                <w:color w:val="222222"/>
                <w:sz w:val="19"/>
              </w:rPr>
              <w:t>4. Before adopting a delegated act, the Commission shall consult experts designated by each Member State in accordance with the principles laid down in the Interinstitutional Agreement of 13 April 2016 on Better Law-Making.</w:t>
            </w:r>
          </w:p>
          <w:p>
            <w:pPr>
              <w:spacing w:after="0" w:before="20"/>
              <w:ind w:right="80" w:left="80" w:firstLine="0"/>
            </w:pPr>
            <w:r>
              <w:rPr>
                <w:rFonts w:ascii="Calibri" w:hAnsi="Calibri"/>
                <w:b w:val="0"/>
                <w:i w:val="0"/>
                <w:color w:val="222222"/>
                <w:sz w:val="19"/>
              </w:rPr>
              <w:t>5. As soon as it adopts a delegated act, the Commission shall notify it simultaneously to the European Parliament and to the Council.</w:t>
            </w:r>
          </w:p>
          <w:p>
            <w:pPr>
              <w:spacing w:after="0" w:before="20"/>
              <w:ind w:right="80" w:left="80" w:firstLine="0"/>
            </w:pPr>
            <w:r>
              <w:rPr>
                <w:rFonts w:ascii="Calibri" w:hAnsi="Calibri"/>
                <w:b w:val="0"/>
                <w:i w:val="0"/>
                <w:color w:val="222222"/>
                <w:sz w:val="19"/>
              </w:rPr>
              <w:t>6. A delegated act adopted pursuant to Article 7(8), Article 8(3), Article 13(2) or Article 27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poder de adotar atos delegados é conferido à Comissão nas condições estabelecidas no presente artigo.</w:t>
            </w:r>
          </w:p>
          <w:p>
            <w:pPr>
              <w:spacing w:after="0" w:before="20"/>
              <w:ind w:right="80" w:left="80" w:firstLine="0"/>
            </w:pPr>
            <w:r>
              <w:rPr>
                <w:rFonts w:ascii="Calibri" w:hAnsi="Calibri"/>
                <w:b w:val="0"/>
                <w:i/>
                <w:color w:val="222222"/>
                <w:sz w:val="19"/>
              </w:rPr>
              <w:t>2. O poder de adotar atos delegados referido no artigo 7.º, n.º 8, no artigo 8.º, n.º 3, no artigo 13.º, n.º 2, e no artigo 27.º é conferido à Comissão por tempo indeterminado a contar de ... [data de entrada em vigor do presente regulamento].</w:t>
            </w:r>
          </w:p>
          <w:p>
            <w:pPr>
              <w:spacing w:after="0" w:before="20"/>
              <w:ind w:right="80" w:left="80" w:firstLine="0"/>
            </w:pPr>
            <w:r>
              <w:rPr>
                <w:rFonts w:ascii="Calibri" w:hAnsi="Calibri"/>
                <w:b w:val="0"/>
                <w:i/>
                <w:color w:val="222222"/>
                <w:sz w:val="19"/>
              </w:rPr>
              <w:t>3. A delegação de poderes referida no artigo 7.º, n.º 8, no artigo 8.º, n.º 3, no artigo 13.º, n.º 2, e no artigo 27.º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20"/>
              <w:ind w:right="80" w:left="80" w:firstLine="0"/>
            </w:pPr>
            <w:r>
              <w:rPr>
                <w:rFonts w:ascii="Calibri" w:hAnsi="Calibri"/>
                <w:b w:val="0"/>
                <w:i/>
                <w:color w:val="222222"/>
                <w:sz w:val="19"/>
              </w:rPr>
              <w:t>4. Antes de adotar um ato delegado, a Comissão consulta os peritos designados por cada Estado-Membro de acordo com os princípios estabelecidos no Acordo Interinstitucional, de 13 de abril de 2016, sobre legislar melhor.</w:t>
            </w:r>
          </w:p>
          <w:p>
            <w:pPr>
              <w:spacing w:after="0" w:before="20"/>
              <w:ind w:right="80" w:left="80" w:firstLine="0"/>
            </w:pPr>
            <w:r>
              <w:rPr>
                <w:rFonts w:ascii="Calibri" w:hAnsi="Calibri"/>
                <w:b w:val="0"/>
                <w:i/>
                <w:color w:val="222222"/>
                <w:sz w:val="19"/>
              </w:rPr>
              <w:t>5. Assim que adotar um ato delegado, a Comissão notifica-o simultaneamente ao Parlamento Europeu e ao Conselho.</w:t>
            </w:r>
          </w:p>
          <w:p>
            <w:pPr>
              <w:spacing w:after="0" w:before="20"/>
              <w:ind w:right="80" w:left="80" w:firstLine="0"/>
            </w:pPr>
            <w:r>
              <w:rPr>
                <w:rFonts w:ascii="Calibri" w:hAnsi="Calibri"/>
                <w:b w:val="0"/>
                <w:i/>
                <w:color w:val="222222"/>
                <w:sz w:val="19"/>
              </w:rPr>
              <w:t>6. Os atos delegados adotados nos termos do artigo 7.º, n.º 8, do artigo 8.º, n.º 3, do artigo 13.º, n.º 2, e do artigo 27.º só entram em vigor se não tiverem sido formuladas objeções pelo Parlamento Europeu ou pelo Conselho no prazo de dois meses a contar da notificação do ato ao Parlamento Europeu e ao Conselho, ou se, antes do termo desse prazo, o Parlamento Europeu e o Conselho tiverem informado a Comissão de que não têm objeções a formular. O referido prazo é prorrogável por dois meses por iniciativa do Parlamento Europeu ou do Conselho. ▌</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p>
            <w:pPr>
              <w:spacing w:after="0" w:before="20"/>
              <w:ind w:right="80" w:left="80" w:firstLine="0"/>
            </w:pPr>
            <w:r>
              <w:rPr>
                <w:rFonts w:ascii="Calibri" w:hAnsi="Calibri"/>
                <w:b w:val="0"/>
                <w:i w:val="0"/>
                <w:color w:val="222222"/>
                <w:sz w:val="18"/>
              </w:rPr>
              <w:t>O regulamento principal fixa as regras de base, mas deixa alguns aspetos mais técnicos ou de pormenor para a Comissão completar mais tarde através de atos delegados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Commission shall be assisted by the Standing Committee on Plants, Animals, Food and Feed established by Article 58(1) of Regulation (EC) No 178/2002. That Committee shall be a committee within the meaning of Regulation (EU) No 182/2011.</w:t>
            </w:r>
          </w:p>
          <w:p>
            <w:pPr>
              <w:spacing w:after="0" w:before="20"/>
              <w:ind w:right="80" w:left="80" w:firstLine="0"/>
            </w:pPr>
            <w:r>
              <w:rPr>
                <w:rFonts w:ascii="Calibri" w:hAnsi="Calibri"/>
                <w:b w:val="0"/>
                <w:i w:val="0"/>
                <w:color w:val="222222"/>
                <w:sz w:val="19"/>
              </w:rPr>
              <w:t>2.</w:t>
              <w:tab/>
              <w:t>Where reference is made to this paragraph, Article 5 of Regulation (EU) No 182/2011 shall apply.</w:t>
            </w:r>
          </w:p>
          <w:p>
            <w:pPr>
              <w:spacing w:after="0" w:before="20"/>
              <w:ind w:right="80" w:left="80" w:firstLine="0"/>
            </w:pPr>
            <w:r>
              <w:rPr>
                <w:rFonts w:ascii="Calibri" w:hAnsi="Calibri"/>
                <w:b w:val="0"/>
                <w:i w:val="0"/>
                <w:color w:val="222222"/>
                <w:sz w:val="19"/>
              </w:rPr>
              <w:t>Where the Committee delivers no opinion, the Commission shall not adopt the draft implementing act, and Article 5(4), third subparagraph, of Regulation (EU) No 182/2011 shall apply.</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 Comissão é assistida pelo Comité Permanente dos Vegetais, Animais e Alimentos para Consumo Humano e Animal criado pelo artigo 58.º, n.º 1, do Regulamento (CE) n.º 178/2002. Este comité é um comité na aceção do Regulamento (UE) n.º 182/2011.</w:t>
            </w:r>
          </w:p>
          <w:p>
            <w:pPr>
              <w:spacing w:after="0" w:before="20"/>
              <w:ind w:right="80" w:left="80" w:firstLine="0"/>
            </w:pPr>
            <w:r>
              <w:rPr>
                <w:rFonts w:ascii="Calibri" w:hAnsi="Calibri"/>
                <w:b w:val="0"/>
                <w:i/>
                <w:color w:val="222222"/>
                <w:sz w:val="19"/>
              </w:rPr>
              <w:t>2. Caso se remeta para o presente número, aplica-se o artigo 5.º do Regulamento (UE) n.º 182/2011.</w:t>
            </w:r>
          </w:p>
          <w:p>
            <w:pPr>
              <w:spacing w:after="0" w:before="20"/>
              <w:ind w:right="80" w:left="80" w:firstLine="0"/>
            </w:pPr>
            <w:r>
              <w:rPr>
                <w:rFonts w:ascii="Calibri" w:hAnsi="Calibri"/>
                <w:b w:val="0"/>
                <w:i/>
                <w:color w:val="222222"/>
                <w:sz w:val="19"/>
              </w:rPr>
              <w:t>Na falta de parecer do comité, a Comissão não adota o projeto de ato de execução, aplicando-se o artigo 5.º, n.º 4, terceiro parágrafo, do Regulamento (UE) n.º 182/2011.</w:t>
            </w:r>
          </w:p>
          <w:p>
            <w:pPr>
              <w:spacing w:after="0" w:before="20"/>
              <w:ind w:right="80" w:left="80" w:firstLine="0"/>
            </w:pPr>
            <w:r>
              <w:rPr>
                <w:rFonts w:ascii="Calibri" w:hAnsi="Calibri"/>
                <w:b w:val="0"/>
                <w:i/>
                <w:color w:val="222222"/>
                <w:sz w:val="19"/>
              </w:rPr>
              <w:t>CAPÍTULO VII</w:t>
            </w:r>
          </w:p>
          <w:p>
            <w:pPr>
              <w:spacing w:after="0" w:before="20"/>
              <w:ind w:right="80" w:left="80" w:firstLine="0"/>
            </w:pPr>
            <w:r>
              <w:rPr>
                <w:rFonts w:ascii="Calibri" w:hAnsi="Calibri"/>
                <w:b w:val="0"/>
                <w:i/>
                <w:color w:val="222222"/>
                <w:sz w:val="19"/>
              </w:rPr>
              <w:t>REGRAS NACIONAIS MAIS E DISPOSIÇÕES FINAIS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Artigo processual sobre procedimento de comité — assistência à Comissão Europeia.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Restritivas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rules  ·  Art.º 30.º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This Regulation shall not prevent Member States from maintaining or adopting stricter national rules aimed at providing more extensive protection of the welfare of dogs and cats kept in establishments, and a greater traceability of dogs and cats, provided that those rules are not inconsistent with this Regulation and do not interfere with the proper functioning of the internal market.</w:t>
            </w:r>
          </w:p>
          <w:p>
            <w:pPr>
              <w:spacing w:after="0" w:before="20"/>
              <w:ind w:right="80" w:left="80" w:firstLine="0"/>
            </w:pPr>
            <w:r>
              <w:rPr>
                <w:rFonts w:ascii="Calibri" w:hAnsi="Calibri"/>
                <w:b w:val="0"/>
                <w:i w:val="0"/>
                <w:color w:val="222222"/>
                <w:sz w:val="19"/>
              </w:rPr>
              <w:t>2. Member States shall, by ... [two years after the date of entry into force of this Regulation], inform the Commission about any existing stricter national rules that they intend to maintain in accordance with paragraph 1.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r>
          </w:p>
          <w:p>
            <w:pPr>
              <w:spacing w:after="0" w:before="20"/>
              <w:ind w:right="80" w:left="80" w:firstLine="0"/>
            </w:pPr>
            <w:r>
              <w:rPr>
                <w:rFonts w:ascii="Calibri" w:hAnsi="Calibri"/>
                <w:b w:val="0"/>
                <w:i w:val="0"/>
                <w:color w:val="222222"/>
                <w:sz w:val="19"/>
              </w:rPr>
              <w:t>3. 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presente regulamento não obsta a que os Estados-Membros mantenham ou adotem regras nacionais mais que visem uma proteção mais ampla do bem-estar dos cães e gatos detidos em estabelecimentos e uma maior rastreabilidade dos cães e gatos, desde que essas regras não sejam incompatíveis com o presente regulamento e não interfiram com o bom funcionamento do mercado interno. ▌</w:t>
            </w:r>
          </w:p>
          <w:p>
            <w:pPr>
              <w:spacing w:after="0" w:before="20"/>
              <w:ind w:right="80" w:left="80" w:firstLine="0"/>
            </w:pPr>
            <w:r>
              <w:rPr>
                <w:rFonts w:ascii="Calibri" w:hAnsi="Calibri"/>
                <w:b w:val="0"/>
                <w:i/>
                <w:color w:val="222222"/>
                <w:sz w:val="19"/>
              </w:rPr>
              <w:t>2. Os Estados-Membros devem informar a Comissão acerca de quaisquer regras nacionais mais . Posteriormente, os Estados-Membros devem informar a Comissão acerca de regras nacionais mais rigorosas antes de as adotarem, a menos que já tenham notificado os projetos de regras nacionais como projetos de regras técnicas nos termos do artigo 5.º da Diretiva (UE) 2015/1535 do Parlamento Europeu e do Conselho. A Comissão transmite essas informações aos outros Estados-Membros.</w:t>
            </w:r>
          </w:p>
          <w:p>
            <w:pPr>
              <w:spacing w:after="0" w:before="20"/>
              <w:ind w:right="80" w:left="80" w:firstLine="0"/>
            </w:pPr>
            <w:r>
              <w:rPr>
                <w:rFonts w:ascii="Calibri" w:hAnsi="Calibri"/>
                <w:b w:val="0"/>
                <w:i/>
                <w:color w:val="222222"/>
                <w:sz w:val="19"/>
              </w:rPr>
              <w:t>3. Os Estados-Membros que disponham de regras nacionais mais a que se refere o n.º 1 não podem proibir ou impedir a colocação no mercado, no seu território, de cães e gatos detidos noutro Estado-Membro com o fundamento de que os cães e gatos em causa não estiveram detidos em conformidade com as suas regras nacionais mais ▌.</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31.º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r>
          </w:p>
          <w:p>
            <w:pPr>
              <w:spacing w:after="0" w:before="20"/>
              <w:ind w:right="80" w:left="80" w:firstLine="0"/>
            </w:pPr>
            <w:r>
              <w:rPr>
                <w:rFonts w:ascii="Calibri" w:hAnsi="Calibri"/>
                <w:b w:val="0"/>
                <w:i w:val="0"/>
                <w:color w:val="222222"/>
                <w:sz w:val="19"/>
              </w:rPr>
              <w:t>2.</w:t>
              <w:tab/>
              <w:t>By … [14 years from the date of entry into force of this Regulation,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r>
          </w:p>
          <w:p>
            <w:pPr>
              <w:spacing w:after="0" w:before="20"/>
              <w:ind w:right="80" w:left="360" w:hanging="280"/>
            </w:pPr>
            <w:r>
              <w:rPr>
                <w:rFonts w:ascii="Calibri" w:hAnsi="Calibri"/>
                <w:b w:val="0"/>
                <w:i w:val="0"/>
                <w:color w:val="222222"/>
                <w:sz w:val="19"/>
              </w:rPr>
              <w:t>a) the extent to which this Regulation has contributed to ensuring a high level of welfare for dogs and cats, improving their traceability, and reducing the illegal trade in them;</w:t>
            </w:r>
          </w:p>
          <w:p>
            <w:pPr>
              <w:spacing w:after="0" w:before="20"/>
              <w:ind w:right="80" w:left="360" w:hanging="280"/>
            </w:pPr>
            <w:r>
              <w:rPr>
                <w:rFonts w:ascii="Calibri" w:hAnsi="Calibri"/>
                <w:b w:val="0"/>
                <w:i w:val="0"/>
                <w:color w:val="222222"/>
                <w:sz w:val="19"/>
              </w:rPr>
              <w:t>b) the impact that this Regulation has had on operators of breeding and selling establishments and shelters, and of operators who place dogs and cats in foster homes, taking into account inter alia the administrative burden and compliance costs.</w:t>
            </w:r>
          </w:p>
          <w:p>
            <w:pPr>
              <w:spacing w:after="0" w:before="20"/>
              <w:ind w:right="80" w:left="80" w:firstLine="0"/>
            </w:pPr>
            <w:r>
              <w:rPr>
                <w:rFonts w:ascii="Calibri" w:hAnsi="Calibri"/>
                <w:b w:val="0"/>
                <w:i w:val="0"/>
                <w:color w:val="222222"/>
                <w:sz w:val="19"/>
              </w:rPr>
              <w:t>3.</w:t>
              <w:tab/>
              <w:t>For the purposes of the reporting referred to in paragraph 2, Member States shall provide the Commission with the information necessary for the preparation of its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Com base nos relatórios recebidos em conformidade com o artigo 24.º e em quaisquer informações adicionais pertinentes, a Comissão publica, até … [▌anos a contar da data de entrada em vigor do presente regulamento] e, posteriormente, de três em três anos, um relatório de monitorização sobre o bem-estar dos cães e gatos colocados no mercado da União.</w:t>
            </w:r>
          </w:p>
          <w:p>
            <w:pPr>
              <w:spacing w:after="0" w:before="20"/>
              <w:ind w:right="80" w:left="80" w:firstLine="0"/>
            </w:pPr>
            <w:r>
              <w:rPr>
                <w:rFonts w:ascii="Calibri" w:hAnsi="Calibri"/>
                <w:b w:val="0"/>
                <w:i/>
                <w:color w:val="222222"/>
                <w:sz w:val="19"/>
              </w:rPr>
              <w:t>2. Até …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Nessa avaliação e nesse relatório, a Comissão deve examinar, em especial:</w:t>
            </w:r>
          </w:p>
          <w:p>
            <w:pPr>
              <w:spacing w:after="0" w:before="20"/>
              <w:ind w:right="80" w:left="360" w:hanging="280"/>
            </w:pPr>
            <w:r>
              <w:rPr>
                <w:rFonts w:ascii="Calibri" w:hAnsi="Calibri"/>
                <w:b w:val="0"/>
                <w:i/>
                <w:color w:val="222222"/>
                <w:sz w:val="19"/>
              </w:rPr>
              <w:t>a) Em que medida o presente regulamento contribuiu para assegurar um elevado nível de bem-estar para os cães e gatos, melhorando a sua rastreabilidade e reduzindo o seu comércio ilegal;</w:t>
            </w:r>
          </w:p>
          <w:p>
            <w:pPr>
              <w:spacing w:after="0" w:before="20"/>
              <w:ind w:right="80" w:left="360" w:hanging="280"/>
            </w:pPr>
            <w:r>
              <w:rPr>
                <w:rFonts w:ascii="Calibri" w:hAnsi="Calibri"/>
                <w:b w:val="0"/>
                <w:i/>
                <w:color w:val="222222"/>
                <w:sz w:val="19"/>
              </w:rPr>
              <w:t>b) O impacto que o presente regulamento teve sobre os operadores de estabelecimentos de criação e venda e de abrigos, bem como sobre os operadores que colocam cães e gatos em de acolhimento, tendo em conta, nomeadamente, os encargos administrativos e os custos de conformidade.</w:t>
            </w:r>
          </w:p>
          <w:p>
            <w:pPr>
              <w:spacing w:after="0" w:before="20"/>
              <w:ind w:right="80" w:left="80" w:firstLine="0"/>
            </w:pPr>
            <w:r>
              <w:rPr>
                <w:rFonts w:ascii="Calibri" w:hAnsi="Calibri"/>
                <w:b w:val="0"/>
                <w:i/>
                <w:color w:val="222222"/>
                <w:sz w:val="19"/>
              </w:rPr>
              <w:t>3. Para efeitos do relatório referido no n.º 2, os Estados-Membros devem fornecer à Comissão as informações necessárias para a elaboração do mesmo.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 Impõe que Estados-Membros contribuam para o relatório a produzir 14 anos após a entrada em vigor.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32.º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20"/>
              <w:ind w:right="80" w:left="80" w:firstLine="0"/>
            </w:pPr>
            <w:r>
              <w:rPr>
                <w:rFonts w:ascii="Calibri" w:hAnsi="Calibri"/>
                <w:b w:val="0"/>
                <w:i w:val="0"/>
                <w:color w:val="222222"/>
                <w:sz w:val="19"/>
              </w:rPr>
              <w:t>Member States shall notify the Commission of those rules and of those measures and shall notify it, without delay, of any subsequent amendments affecting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Estados-Membros estabelecem as regras relativas às sanções aplicáveis em caso de violação do disposto no presente regulamento, inclusive as aplicáveis ao abandono de cães e gatos pelos operadores, e tomam todas as medidas necessárias para garantir a sua aplicação. As sanções previstas devem ser efetivas, proporcionadas e dissuasivas.</w:t>
            </w:r>
          </w:p>
          <w:p>
            <w:pPr>
              <w:spacing w:after="0" w:before="20"/>
              <w:ind w:right="80" w:left="80" w:firstLine="0"/>
            </w:pPr>
            <w:r>
              <w:rPr>
                <w:rFonts w:ascii="Calibri" w:hAnsi="Calibri"/>
                <w:b w:val="0"/>
                <w:i/>
                <w:color w:val="222222"/>
                <w:sz w:val="19"/>
              </w:rPr>
              <w:t>Os Estados-Membros notificam a Comissão dessas regras e dessas medidas e também, sem demora, de qualquer alteração ulterior.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Responsabilidade dos Estados-Membros em estabelecer sanções e notificar a Comissão destas, e de qualquer alteração ulterior das mesmas.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33.º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shall enter into force on the twentieth day following that of its publication in the Official Journal of the European Union.</w:t>
            </w:r>
          </w:p>
          <w:p>
            <w:pPr>
              <w:spacing w:after="0" w:before="20"/>
              <w:ind w:right="80" w:left="80" w:firstLine="0"/>
            </w:pPr>
            <w:r>
              <w:rPr>
                <w:rFonts w:ascii="Calibri" w:hAnsi="Calibri"/>
                <w:b w:val="0"/>
                <w:i w:val="0"/>
                <w:color w:val="222222"/>
                <w:sz w:val="19"/>
              </w:rPr>
              <w:t>It shall apply from ... [two years from the date of entry into force of this Regulation]. However,</w:t>
            </w:r>
          </w:p>
          <w:p>
            <w:pPr>
              <w:spacing w:after="0" w:before="20"/>
              <w:ind w:right="80" w:left="80" w:firstLine="0"/>
            </w:pPr>
            <w:r>
              <w:rPr>
                <w:rFonts w:ascii="Calibri" w:hAnsi="Calibri"/>
                <w:b w:val="0"/>
                <w:i w:val="0"/>
                <w:color w:val="222222"/>
                <w:sz w:val="19"/>
              </w:rPr>
              <w:t>i. Article 16 shall apply from … [three years from the date of entry into force of this Regulation];</w:t>
            </w:r>
          </w:p>
          <w:p>
            <w:pPr>
              <w:spacing w:after="0" w:before="20"/>
              <w:ind w:right="80" w:left="80" w:firstLine="0"/>
            </w:pPr>
            <w:r>
              <w:rPr>
                <w:rFonts w:ascii="Calibri" w:hAnsi="Calibri"/>
                <w:b w:val="0"/>
                <w:i w:val="0"/>
                <w:color w:val="222222"/>
                <w:sz w:val="19"/>
              </w:rPr>
              <w:t>ii. Article 21(3) and Article 23(1) shall apply from … [four years from entry into force of this Regulation];</w:t>
            </w:r>
          </w:p>
          <w:p>
            <w:pPr>
              <w:spacing w:after="0" w:before="20"/>
              <w:ind w:right="80" w:left="80" w:firstLine="0"/>
            </w:pPr>
            <w:r>
              <w:rPr>
                <w:rFonts w:ascii="Calibri" w:hAnsi="Calibri"/>
                <w:b w:val="0"/>
                <w:i w:val="0"/>
                <w:color w:val="222222"/>
                <w:sz w:val="19"/>
              </w:rPr>
              <w:t>iii. Article 8(1) shall apply from 1 July 2036 and Article 8(2) shall apply from 1 July 2030;</w:t>
            </w:r>
          </w:p>
          <w:p>
            <w:pPr>
              <w:spacing w:after="0" w:before="20"/>
              <w:ind w:right="80" w:left="80" w:firstLine="0"/>
            </w:pPr>
            <w:r>
              <w:rPr>
                <w:rFonts w:ascii="Calibri" w:hAnsi="Calibri"/>
                <w:b w:val="0"/>
                <w:i w:val="0"/>
                <w:color w:val="222222"/>
                <w:sz w:val="19"/>
              </w:rPr>
              <w:t>iv. Article 15, Article 21(3), second subparagraph, (4) and (5), Article 22(1), points (a),(b) and (c), Article 23(3) and (4), and Article 26(1), (2) and (3) shall apply from … [five years from the date of entry into force of this Regulation];</w:t>
            </w:r>
          </w:p>
          <w:p>
            <w:pPr>
              <w:spacing w:after="0" w:before="20"/>
              <w:ind w:right="80" w:left="80" w:firstLine="0"/>
            </w:pPr>
            <w:r>
              <w:rPr>
                <w:rFonts w:ascii="Calibri" w:hAnsi="Calibri"/>
                <w:b w:val="0"/>
                <w:i w:val="0"/>
                <w:color w:val="222222"/>
                <w:sz w:val="19"/>
              </w:rPr>
              <w:t>v. Article 12(2) and (3) shall apply from … [seven years from the date of entry into force of this Regulation];</w:t>
            </w:r>
          </w:p>
          <w:p>
            <w:pPr>
              <w:spacing w:after="0" w:before="20"/>
              <w:ind w:right="80" w:left="80" w:firstLine="0"/>
            </w:pPr>
            <w:r>
              <w:rPr>
                <w:rFonts w:ascii="Calibri" w:hAnsi="Calibri"/>
                <w:b w:val="0"/>
                <w:i w:val="0"/>
                <w:color w:val="222222"/>
                <w:sz w:val="19"/>
              </w:rPr>
              <w:t>vi. Article 10 shall apply from … [eight years from the date of entry into force of this Regulation]; and</w:t>
            </w:r>
          </w:p>
          <w:p>
            <w:pPr>
              <w:spacing w:after="0" w:before="20"/>
              <w:ind w:right="80" w:left="80" w:firstLine="0"/>
            </w:pPr>
            <w:r>
              <w:rPr>
                <w:rFonts w:ascii="Calibri" w:hAnsi="Calibri"/>
                <w:b w:val="0"/>
                <w:i w:val="0"/>
                <w:color w:val="222222"/>
                <w:sz w:val="19"/>
              </w:rPr>
              <w:t>vii. Article 26(4) shall apply from … [10 years from the entry into force of the Regulation].</w:t>
            </w:r>
          </w:p>
          <w:p>
            <w:pPr>
              <w:spacing w:after="0" w:before="20"/>
              <w:ind w:right="80" w:left="80" w:firstLine="0"/>
            </w:pPr>
            <w:r>
              <w:rPr>
                <w:rFonts w:ascii="Calibri" w:hAnsi="Calibri"/>
                <w:b w:val="0"/>
                <w:i w:val="0"/>
                <w:color w:val="222222"/>
                <w:sz w:val="19"/>
              </w:rPr>
              <w:t>This Regulation shall be binding in its entirety and directly applicable in all Member States.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entra em vigor no vigésimo dia seguinte ao da sua publicação no Jornal Oficial da União Europeia.</w:t>
            </w:r>
          </w:p>
          <w:p>
            <w:pPr>
              <w:spacing w:after="0" w:before="20"/>
              <w:ind w:right="80" w:left="80" w:firstLine="0"/>
            </w:pPr>
            <w:r>
              <w:rPr>
                <w:rFonts w:ascii="Calibri" w:hAnsi="Calibri"/>
                <w:b w:val="0"/>
                <w:i/>
                <w:color w:val="222222"/>
                <w:sz w:val="19"/>
              </w:rPr>
              <w:t>O presente regulamento é aplicável a partir de … [dois anos a contar da data de entrada em vigor do presente regulamento]. No entanto,</w:t>
            </w:r>
          </w:p>
          <w:p>
            <w:pPr>
              <w:spacing w:after="0" w:before="20"/>
              <w:ind w:right="80" w:left="360" w:hanging="280"/>
            </w:pPr>
            <w:r>
              <w:rPr>
                <w:rFonts w:ascii="Calibri" w:hAnsi="Calibri"/>
                <w:b w:val="0"/>
                <w:i/>
                <w:color w:val="222222"/>
                <w:sz w:val="19"/>
              </w:rPr>
              <w:t>i) artigo 16.º é aplicável a partir de … [três anos a contar da data de entrada em vigor do presente regulamento]</w:t>
            </w:r>
          </w:p>
          <w:p>
            <w:pPr>
              <w:spacing w:after="0" w:before="20"/>
              <w:ind w:right="80" w:left="80" w:firstLine="0"/>
            </w:pPr>
            <w:r>
              <w:rPr>
                <w:rFonts w:ascii="Calibri" w:hAnsi="Calibri"/>
                <w:b w:val="0"/>
                <w:i/>
                <w:color w:val="222222"/>
                <w:sz w:val="19"/>
              </w:rPr>
              <w:t>ii)  artigo 21.º, n.º 3, e o artigo 23.º, n.º 1, são aplicáveis a partir de … [quatro anos a contar da data de entrada em vigor do presente regulamento]</w:t>
            </w:r>
          </w:p>
          <w:p>
            <w:pPr>
              <w:spacing w:after="0" w:before="20"/>
              <w:ind w:right="80" w:left="80" w:firstLine="0"/>
            </w:pPr>
            <w:r>
              <w:rPr>
                <w:rFonts w:ascii="Calibri" w:hAnsi="Calibri"/>
                <w:b w:val="0"/>
                <w:i/>
                <w:color w:val="222222"/>
                <w:sz w:val="19"/>
              </w:rPr>
              <w:t>iii) artigo 8.º, n.º 1, é aplicável a partir de 1 de julho de 2036 e o artigo 8.º, n.º 2, é aplicável a partir de 1 de julho de 2030</w:t>
            </w:r>
          </w:p>
          <w:p>
            <w:pPr>
              <w:spacing w:after="0" w:before="20"/>
              <w:ind w:right="80" w:left="80" w:firstLine="0"/>
            </w:pPr>
            <w:r>
              <w:rPr>
                <w:rFonts w:ascii="Calibri" w:hAnsi="Calibri"/>
                <w:b w:val="0"/>
                <w:i/>
                <w:color w:val="222222"/>
                <w:sz w:val="19"/>
              </w:rPr>
              <w:t>iv) artigo 15.º, o artigo 21.º, n.º 3, segundo parágrafo, o artigo 21.º, n.os 4 e 5, o artigo 22.º, n.º 1, alíneas a), b) e c), o artigo 23.º, n.os 3 e 4, e o artigo 26.º, n.os 1, 2 e 3, são aplicáveis a partir de … [cinco anos a contar da data de entrada em vigor do presente regulamento</w:t>
            </w:r>
          </w:p>
          <w:p>
            <w:pPr>
              <w:spacing w:after="0" w:before="20"/>
              <w:ind w:right="80" w:left="360" w:hanging="280"/>
            </w:pPr>
            <w:r>
              <w:rPr>
                <w:rFonts w:ascii="Calibri" w:hAnsi="Calibri"/>
                <w:b w:val="0"/>
                <w:i/>
                <w:color w:val="222222"/>
                <w:sz w:val="19"/>
              </w:rPr>
              <w:t>v) artigo 12.º, n.os 2 e 3, é aplicável a partir de … [sete anos a contar da data de entrada em vigor do presente regulamento</w:t>
            </w:r>
          </w:p>
          <w:p>
            <w:pPr>
              <w:spacing w:after="0" w:before="20"/>
              <w:ind w:right="80" w:left="80" w:firstLine="0"/>
            </w:pPr>
            <w:r>
              <w:rPr>
                <w:rFonts w:ascii="Calibri" w:hAnsi="Calibri"/>
                <w:b w:val="0"/>
                <w:i/>
                <w:color w:val="222222"/>
                <w:sz w:val="19"/>
              </w:rPr>
              <w:t>vi) artigo 10.º é aplicável a partir de … [oito anos a contar da data de entrada em vigor do presente regulamentoe</w:t>
            </w:r>
          </w:p>
          <w:p>
            <w:pPr>
              <w:spacing w:after="0" w:before="20"/>
              <w:ind w:right="80" w:left="80" w:firstLine="0"/>
            </w:pPr>
            <w:r>
              <w:rPr>
                <w:rFonts w:ascii="Calibri" w:hAnsi="Calibri"/>
                <w:b w:val="0"/>
                <w:i/>
                <w:color w:val="222222"/>
                <w:sz w:val="19"/>
              </w:rPr>
              <w:t>vii) artigo 26.º, n.º 4, é aplicável a partir de … [10 anos a contar da data de entrada em vigor do presente regulamento].</w:t>
            </w:r>
          </w:p>
          <w:p>
            <w:pPr>
              <w:spacing w:after="0" w:before="20"/>
              <w:ind w:right="80" w:left="80" w:firstLine="0"/>
            </w:pPr>
            <w:r>
              <w:rPr>
                <w:rFonts w:ascii="Calibri" w:hAnsi="Calibri"/>
                <w:b w:val="0"/>
                <w:i/>
                <w:color w:val="222222"/>
                <w:sz w:val="19"/>
              </w:rPr>
              <w:t>O presente regulamento é obrigatório em todos os seus elementos e diretamente aplicável em todos os Estados-Membros.</w:t>
            </w:r>
          </w:p>
          <w:p>
            <w:pPr>
              <w:spacing w:after="0" w:before="20"/>
              <w:ind w:right="80" w:left="80" w:firstLine="0"/>
            </w:pPr>
            <w:r>
              <w:rPr>
                <w:rFonts w:ascii="Calibri" w:hAnsi="Calibri"/>
                <w:b w:val="0"/>
                <w:i/>
                <w:color w:val="222222"/>
                <w:sz w:val="19"/>
              </w:rPr>
              <w:t>Feito em …, em …</w:t>
            </w:r>
          </w:p>
          <w:p>
            <w:pPr>
              <w:spacing w:after="0" w:before="20"/>
              <w:ind w:right="80" w:left="80" w:firstLine="0"/>
            </w:pPr>
            <w:r>
              <w:rPr>
                <w:rFonts w:ascii="Calibri" w:hAnsi="Calibri"/>
                <w:b w:val="0"/>
                <w:i/>
                <w:color w:val="222222"/>
                <w:sz w:val="19"/>
              </w:rPr>
              <w:t>Pelo Parlamento Europeu</w:t>
              <w:tab/>
              <w:t>Pelo Conselho</w:t>
            </w:r>
          </w:p>
          <w:p>
            <w:pPr>
              <w:spacing w:after="0" w:before="20"/>
              <w:ind w:right="80" w:left="80" w:firstLine="0"/>
            </w:pPr>
            <w:r>
              <w:rPr>
                <w:rFonts w:ascii="Calibri" w:hAnsi="Calibri"/>
                <w:b w:val="0"/>
                <w:i/>
                <w:color w:val="222222"/>
                <w:sz w:val="19"/>
              </w:rPr>
              <w:t>A Presidente</w:t>
              <w:tab/>
              <w:t>O Presidente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Entrada em vigor, períodos de aplicação escalonados e obrigatoriedade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Annex I, Ponto 1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Requirements applicable to establishments</w:t>
            </w:r>
          </w:p>
          <w:p>
            <w:pPr>
              <w:spacing w:after="0" w:before="20"/>
              <w:ind w:right="80" w:left="80" w:firstLine="0"/>
            </w:pPr>
            <w:r>
              <w:rPr>
                <w:rFonts w:ascii="Calibri" w:hAnsi="Calibri"/>
                <w:b w:val="0"/>
                <w:i w:val="0"/>
                <w:color w:val="222222"/>
                <w:sz w:val="19"/>
              </w:rPr>
              <w:t>1. Feeding and watering</w:t>
            </w:r>
          </w:p>
          <w:p>
            <w:pPr>
              <w:spacing w:after="0" w:before="2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20"/>
              <w:ind w:right="80" w:left="80" w:firstLine="0"/>
            </w:pPr>
            <w:r>
              <w:rPr>
                <w:rFonts w:ascii="Calibri" w:hAnsi="Calibri"/>
                <w:b w:val="0"/>
                <w:i w:val="0"/>
                <w:color w:val="222222"/>
                <w:sz w:val="19"/>
              </w:rPr>
              <w:t>However, those requirements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2.2 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The frequency of such feeding shall comply with the manufacturer’s instructions or those of a veterinarian.</w:t>
            </w:r>
          </w:p>
          <w:p>
            <w:pPr>
              <w:spacing w:after="0" w:before="20"/>
              <w:ind w:right="80" w:left="80" w:firstLine="0"/>
            </w:pPr>
            <w:r>
              <w:rPr>
                <w:rFonts w:ascii="Calibri" w:hAnsi="Calibri"/>
                <w:b w:val="0"/>
                <w:i w:val="0"/>
                <w:color w:val="222222"/>
                <w:sz w:val="19"/>
              </w:rPr>
              <w:t>3.3 All unweaned puppies and kittens shall be fed enough milk, milk replacer or a combination of both, to allow them to gain bodyweight steadily.</w:t>
            </w:r>
          </w:p>
          <w:p>
            <w:pPr>
              <w:spacing w:after="0" w:before="20"/>
              <w:ind w:right="80" w:left="80" w:firstLine="0"/>
            </w:pPr>
            <w:r>
              <w:rPr>
                <w:rFonts w:ascii="Calibri" w:hAnsi="Calibri"/>
                <w:b w:val="0"/>
                <w:i w:val="0"/>
                <w:color w:val="222222"/>
                <w:sz w:val="19"/>
              </w:rPr>
              <w:t>4.4 Weaning shall be performed by the gradual introduction of solid feed over a period that is not shorter than seven days and shall not be completed before the age of six weeks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Annex I, Ponto 1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20"/>
              <w:ind w:right="80" w:left="80" w:firstLine="0"/>
            </w:pPr>
            <w:r>
              <w:rPr>
                <w:rFonts w:ascii="Calibri" w:hAnsi="Calibri"/>
                <w:b w:val="0"/>
                <w:i/>
                <w:color w:val="222222"/>
                <w:sz w:val="19"/>
              </w:rPr>
              <w:t>1.1.</w:t>
              <w:tab/>
              <w:t>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 cães de guarda de gado mantidos em estabelecimentos de criação enquanto estes cães são usados para fins de guarda ou de treino.</w:t>
            </w:r>
          </w:p>
          <w:p>
            <w:pPr>
              <w:spacing w:after="0" w:before="20"/>
              <w:ind w:right="80" w:left="80" w:firstLine="0"/>
            </w:pPr>
            <w:r>
              <w:rPr>
                <w:rFonts w:ascii="Calibri" w:hAnsi="Calibri"/>
                <w:b w:val="0"/>
                <w:i/>
                <w:color w:val="222222"/>
                <w:sz w:val="19"/>
              </w:rPr>
              <w:t>▌1.2.</w:t>
              <w:tab/>
              <w:t>Cada cachorro ou gatinho ▌deve ser alimentado com colostro durante, pelo menos, os dois primeiros dias de vida. Posteriormente, deve ser alimentado com leite da respetiva mãe ou de uma cadela ou gata em lactação. Se tal não for possível, em razão de a mãe estar doente ou de, por outro motivo, não poder alimentar a sua cria ou de não poder fornecer leite suficiente, o cachorro ou gatinho deve ser alimentado com um substituto do leite concebido para cachorros e gatinhos. A frequência dessa alimentação deve respeitar as indicações do fabricante ou de um veterinário.</w:t>
            </w:r>
          </w:p>
          <w:p>
            <w:pPr>
              <w:spacing w:after="0" w:before="20"/>
              <w:ind w:right="80" w:left="80" w:firstLine="0"/>
            </w:pPr>
            <w:r>
              <w:rPr>
                <w:rFonts w:ascii="Calibri" w:hAnsi="Calibri"/>
                <w:b w:val="0"/>
                <w:i/>
                <w:color w:val="222222"/>
                <w:sz w:val="19"/>
              </w:rPr>
              <w:t>1.3.</w:t>
              <w:tab/>
              <w:t>▌Todos os cachorros e gatinhos não desmamados devem ser alimentados com uma quantidade de leite, de substituto do leite ou de uma combinação destes que seja suficiente para aumentar constantemente o peso corporal.</w:t>
            </w:r>
          </w:p>
          <w:p>
            <w:pPr>
              <w:spacing w:after="0" w:before="20"/>
              <w:ind w:right="80" w:left="80" w:firstLine="0"/>
            </w:pPr>
            <w:r>
              <w:rPr>
                <w:rFonts w:ascii="Calibri" w:hAnsi="Calibri"/>
                <w:b w:val="0"/>
                <w:i/>
                <w:color w:val="222222"/>
                <w:sz w:val="19"/>
              </w:rPr>
              <w:t>1.4.</w:t>
              <w:tab/>
              <w:t>O desmame deve ser efetuado com a introdução gradual de alimentos sólidos, durante um período não inferior a sete dias, e não deve ser concluído antes das seis semanas de idade, tanto para os cachorros como para os gatinhos.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20"/>
              <w:ind w:right="80" w:left="80" w:firstLine="0"/>
            </w:pPr>
            <w:r>
              <w:rPr>
                <w:rFonts w:ascii="Calibri" w:hAnsi="Calibri"/>
                <w:b w:val="0"/>
                <w:i w:val="0"/>
                <w:color w:val="222222"/>
                <w:sz w:val="19"/>
              </w:rPr>
              <w:t>1. Deve existir um programa de alimentação bem definido, de valor nutritivo adequado e distribuído em quantidade suficiente para satisfazer as necessidades fisiológicas, nutricionais e metabólicas dos cães e gatos, consoante a idade, raça, categoria, nível de atividade e estado de saúde.</w:t>
            </w:r>
          </w:p>
          <w:p>
            <w:pPr>
              <w:spacing w:after="0" w:before="20"/>
              <w:ind w:right="80" w:left="80" w:firstLine="0"/>
            </w:pPr>
            <w:r>
              <w:rPr>
                <w:rFonts w:ascii="Calibri" w:hAnsi="Calibri"/>
                <w:b w:val="0"/>
                <w:i w:val="0"/>
                <w:color w:val="222222"/>
                <w:sz w:val="19"/>
              </w:rPr>
              <w:t>2. Os animais devem receber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3. As refeições devem ser variadas, sendo distribuídas segundo a rotina que mais se adequar à espécie.</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Art.º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46.º - Alimentação e abeberamento</w:t>
            </w:r>
          </w:p>
          <w:p>
            <w:pPr>
              <w:spacing w:after="0" w:before="20"/>
              <w:ind w:right="80" w:left="80" w:firstLine="0"/>
            </w:pPr>
            <w:r>
              <w:rPr>
                <w:rFonts w:ascii="Calibri" w:hAnsi="Calibri"/>
                <w:b w:val="0"/>
                <w:i w:val="0"/>
                <w:color w:val="222222"/>
                <w:sz w:val="19"/>
              </w:rPr>
              <w:t>1.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As refeições devem ainda ser variadas, sendo distribuídas segundo a rotina que mais se adequar à espécie.</w:t>
            </w:r>
          </w:p>
          <w:p>
            <w:pPr>
              <w:spacing w:after="0" w:before="20"/>
              <w:ind w:right="80" w:left="80" w:firstLine="0"/>
            </w:pPr>
            <w:r>
              <w:rPr>
                <w:rFonts w:ascii="Calibri" w:hAnsi="Calibri"/>
                <w:b w:val="0"/>
                <w:i w:val="0"/>
                <w:color w:val="222222"/>
                <w:sz w:val="19"/>
              </w:rPr>
              <w:t>3.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w:t>
            </w:r>
          </w:p>
          <w:p>
            <w:pPr>
              <w:spacing w:after="0" w:before="140"/>
              <w:ind w:right="80" w:left="80" w:firstLine="0"/>
            </w:pPr>
            <w:r>
              <w:rPr>
                <w:rFonts w:ascii="Calibri" w:hAnsi="Calibri"/>
                <w:b/>
                <w:i w:val="0"/>
                <w:color w:val="333333"/>
                <w:sz w:val="18"/>
              </w:rPr>
              <w:t>Artigo 12.º — Alimentação e abeberamento</w:t>
            </w:r>
          </w:p>
          <w:p>
            <w:pPr>
              <w:spacing w:after="0" w:before="2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Normas para a hospedagem com fins médico-veterinários – Artigo 49.º — Alimentação e abeberamento</w:t>
            </w:r>
          </w:p>
          <w:p>
            <w:pPr>
              <w:spacing w:after="0" w:before="2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Frequências, padrões de higiene, água potável, refrigeração, alimentos saudáveis e adequados.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detalhes de armazenamento ou alojamento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FALTAM especificidades do Regulamento: frequência mínima (2x/dia para cães e gatos), colostro (mínimo 2 dias), leite materno, desmame gradual (mínimo 7 dias, não antes 6 semanas), disposições específicas para filhotes.</w:t>
            </w:r>
          </w:p>
          <w:p>
            <w:pPr>
              <w:spacing w:after="0" w:before="20"/>
              <w:ind w:right="80" w:left="80" w:firstLine="0"/>
            </w:pPr>
            <w:r>
              <w:rPr>
                <w:rFonts w:ascii="Calibri" w:hAnsi="Calibri"/>
                <w:b w:val="0"/>
                <w:i w:val="0"/>
                <w:color w:val="222222"/>
                <w:sz w:val="18"/>
              </w:rPr>
              <w:t>Cão de guarda de gado = «Cão de proteção de gado contra ataques de lobo» na nossa legislação, conforme al. c) do n.º 2 do art.º 2.º do Decreto-Lei n.º 54/2016, de 25 de Agosto (desenvolvimento dos princípios da proteção e conservação do lobo-ibérico).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2.Housing</w:t>
            </w:r>
          </w:p>
          <w:p>
            <w:pPr>
              <w:spacing w:after="0" w:before="20"/>
              <w:ind w:right="80" w:left="80" w:firstLine="0"/>
            </w:pPr>
            <w:r>
              <w:rPr>
                <w:rFonts w:ascii="Calibri" w:hAnsi="Calibri"/>
                <w:b w:val="0"/>
                <w:i w:val="0"/>
                <w:color w:val="222222"/>
                <w:sz w:val="19"/>
              </w:rPr>
              <w:t>2.1 Temperature</w:t>
            </w:r>
          </w:p>
          <w:p>
            <w:pPr>
              <w:spacing w:after="0" w:before="2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360" w:hanging="280"/>
            </w:pPr>
            <w:r>
              <w:rPr>
                <w:rFonts w:ascii="Calibri" w:hAnsi="Calibri"/>
                <w:b w:val="0"/>
                <w:i w:val="0"/>
                <w:color w:val="222222"/>
                <w:sz w:val="19"/>
              </w:rPr>
              <w:t>(a) 22 to 28°C in whelping areas for the first 10 days of puppies' lives;</w:t>
            </w:r>
          </w:p>
          <w:p>
            <w:pPr>
              <w:spacing w:after="0" w:before="20"/>
              <w:ind w:right="80" w:left="360" w:hanging="280"/>
            </w:pPr>
            <w:r>
              <w:rPr>
                <w:rFonts w:ascii="Calibri" w:hAnsi="Calibri"/>
                <w:b w:val="0"/>
                <w:i w:val="0"/>
                <w:color w:val="222222"/>
                <w:sz w:val="19"/>
              </w:rPr>
              <w:t>(b)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2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2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20"/>
              <w:ind w:right="80" w:left="80" w:firstLine="0"/>
            </w:pPr>
            <w:r>
              <w:rPr>
                <w:rFonts w:ascii="Calibri" w:hAnsi="Calibri"/>
                <w:b w:val="0"/>
                <w:i w:val="0"/>
                <w:color w:val="222222"/>
                <w:sz w:val="19"/>
              </w:rPr>
              <w:t>2.3.1 Whelping and kittening areas shall be designed to permit the mother to move away from her offspring.</w:t>
            </w:r>
          </w:p>
          <w:p>
            <w:pPr>
              <w:spacing w:after="0" w:before="20"/>
              <w:ind w:right="80" w:left="80" w:firstLine="0"/>
            </w:pPr>
            <w:r>
              <w:rPr>
                <w:rFonts w:ascii="Calibri" w:hAnsi="Calibri"/>
                <w:b w:val="0"/>
                <w:i w:val="0"/>
                <w:color w:val="222222"/>
                <w:sz w:val="19"/>
              </w:rPr>
              <w:t>2.3.2 In case of breeding and selling establishments, the following minimum space allowances for dogs and cats shall apply, which shall be calculated based on the total permanently accessible area for the dogs or cats.</w:t>
            </w:r>
          </w:p>
          <w:p>
            <w:pPr>
              <w:spacing w:after="0" w:before="20"/>
              <w:ind w:right="80" w:left="80" w:firstLine="0"/>
            </w:pPr>
            <w:r>
              <w:rPr>
                <w:rFonts w:ascii="Calibri" w:hAnsi="Calibri"/>
                <w:b w:val="0"/>
                <w:i w:val="0"/>
                <w:color w:val="222222"/>
                <w:sz w:val="19"/>
              </w:rPr>
              <w:t>2.3.3</w:t>
            </w:r>
          </w:p>
          <w:p>
            <w:pPr>
              <w:spacing w:after="0" w:before="20"/>
              <w:ind w:right="80" w:left="80" w:firstLine="0"/>
            </w:pPr>
            <w:r>
              <w:rPr>
                <w:rFonts w:ascii="Calibri" w:hAnsi="Calibri"/>
                <w:b w:val="0"/>
                <w:i w:val="0"/>
                <w:color w:val="222222"/>
                <w:sz w:val="19"/>
              </w:rPr>
              <w:t>Espaço para cães com ou sem crias</w:t>
            </w:r>
          </w:p>
          <w:p>
            <w:pPr>
              <w:spacing w:after="0" w:before="20"/>
              <w:ind w:right="80" w:left="80" w:firstLine="0"/>
            </w:pPr>
            <w:r>
              <w:rPr>
                <w:rFonts w:ascii="Calibri" w:hAnsi="Calibri"/>
                <w:b w:val="0"/>
                <w:i w:val="0"/>
                <w:color w:val="222222"/>
                <w:sz w:val="19"/>
              </w:rPr>
              <w:t>Altura do var (cm):</w:t>
            </w:r>
          </w:p>
          <w:p>
            <w:pPr>
              <w:spacing w:after="0" w:before="20"/>
              <w:ind w:right="80" w:left="80" w:firstLine="0"/>
            </w:pPr>
            <w:r>
              <w:rPr>
                <w:rFonts w:ascii="Calibri" w:hAnsi="Calibri"/>
                <w:b w:val="0"/>
                <w:i w:val="0"/>
                <w:color w:val="222222"/>
                <w:sz w:val="19"/>
              </w:rPr>
              <w:t>&lt; 30 → Área mínima: 4 m², Altura: 200 cm</w:t>
            </w:r>
          </w:p>
          <w:p>
            <w:pPr>
              <w:spacing w:after="0" w:before="20"/>
              <w:ind w:right="80" w:left="80" w:firstLine="0"/>
            </w:pPr>
            <w:r>
              <w:rPr>
                <w:rFonts w:ascii="Calibri" w:hAnsi="Calibri"/>
                <w:b w:val="0"/>
                <w:i w:val="0"/>
                <w:color w:val="222222"/>
                <w:sz w:val="19"/>
              </w:rPr>
              <w:t>30-40 → 5 m², 200 cm</w:t>
            </w:r>
          </w:p>
          <w:p>
            <w:pPr>
              <w:spacing w:after="0" w:before="20"/>
              <w:ind w:right="80" w:left="80" w:firstLine="0"/>
            </w:pPr>
            <w:r>
              <w:rPr>
                <w:rFonts w:ascii="Calibri" w:hAnsi="Calibri"/>
                <w:b w:val="0"/>
                <w:i w:val="0"/>
                <w:color w:val="222222"/>
                <w:sz w:val="19"/>
              </w:rPr>
              <w:t>40-60 → 8 m², 200 cm</w:t>
            </w:r>
          </w:p>
          <w:p>
            <w:pPr>
              <w:spacing w:after="0" w:before="20"/>
              <w:ind w:right="80" w:left="80" w:firstLine="0"/>
            </w:pPr>
            <w:r>
              <w:rPr>
                <w:rFonts w:ascii="Calibri" w:hAnsi="Calibri"/>
                <w:b w:val="0"/>
                <w:i w:val="0"/>
                <w:color w:val="222222"/>
                <w:sz w:val="19"/>
              </w:rPr>
              <w:t>60-70 → 10 m², 200 cm</w:t>
            </w:r>
          </w:p>
          <w:p>
            <w:pPr>
              <w:spacing w:after="0" w:before="20"/>
              <w:ind w:right="80" w:left="80" w:firstLine="0"/>
            </w:pPr>
            <w:r>
              <w:rPr>
                <w:rFonts w:ascii="Calibri" w:hAnsi="Calibri"/>
                <w:b w:val="0"/>
                <w:i w:val="0"/>
                <w:color w:val="222222"/>
                <w:sz w:val="19"/>
              </w:rPr>
              <w:t>&gt;70 → 10 m², 200 cm</w:t>
            </w:r>
          </w:p>
          <w:p>
            <w:pPr>
              <w:spacing w:after="0" w:before="140"/>
              <w:ind w:right="80" w:left="80" w:firstLine="0"/>
            </w:pPr>
            <w:r>
              <w:rPr>
                <w:rFonts w:ascii="Calibri" w:hAnsi="Calibri"/>
                <w:b w:val="0"/>
                <w:i w:val="0"/>
                <w:color w:val="222222"/>
                <w:sz w:val="19"/>
              </w:rPr>
              <w:t>Cada cão adicional: 3/3.5/4/5/6 m² respetivamente.</w:t>
            </w:r>
          </w:p>
          <w:p>
            <w:pPr>
              <w:spacing w:after="0" w:before="140"/>
              <w:ind w:right="80" w:left="80" w:firstLine="0"/>
            </w:pPr>
            <w:r>
              <w:rPr>
                <w:rFonts w:ascii="Calibri" w:hAnsi="Calibri"/>
                <w:b w:val="0"/>
                <w:i w:val="0"/>
                <w:color w:val="222222"/>
                <w:sz w:val="19"/>
              </w:rPr>
              <w:t>Espaço para gatos com ou sem crias</w:t>
            </w:r>
          </w:p>
          <w:p>
            <w:pPr>
              <w:spacing w:after="0" w:before="20"/>
              <w:ind w:right="80" w:left="80" w:firstLine="0"/>
            </w:pPr>
            <w:r>
              <w:rPr>
                <w:rFonts w:ascii="Calibri" w:hAnsi="Calibri"/>
                <w:b w:val="0"/>
                <w:i w:val="0"/>
                <w:color w:val="222222"/>
                <w:sz w:val="19"/>
              </w:rPr>
              <w:t>Um gato: 3 m² solo, 200 cm altura</w:t>
            </w:r>
          </w:p>
          <w:p>
            <w:pPr>
              <w:spacing w:after="0" w:before="20"/>
              <w:ind w:right="80" w:left="80" w:firstLine="0"/>
            </w:pPr>
            <w:r>
              <w:rPr>
                <w:rFonts w:ascii="Calibri" w:hAnsi="Calibri"/>
                <w:b w:val="0"/>
                <w:i w:val="0"/>
                <w:color w:val="222222"/>
                <w:sz w:val="19"/>
              </w:rPr>
              <w:t>Cada adicional: 2 m².</w:t>
            </w:r>
          </w:p>
          <w:p>
            <w:pPr>
              <w:spacing w:after="0" w:before="140"/>
              <w:ind w:right="80" w:left="80" w:firstLine="0"/>
            </w:pPr>
            <w:r>
              <w:rPr>
                <w:rFonts w:ascii="Calibri" w:hAnsi="Calibri"/>
                <w:b w:val="0"/>
                <w:i w:val="0"/>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val="0"/>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20"/>
              <w:ind w:right="80" w:left="80" w:firstLine="0"/>
            </w:pPr>
            <w:r>
              <w:rPr>
                <w:rFonts w:ascii="Calibri" w:hAnsi="Calibri"/>
                <w:b w:val="0"/>
                <w:i/>
                <w:color w:val="222222"/>
                <w:sz w:val="19"/>
              </w:rPr>
              <w:t>2.1.</w:t>
              <w:tab/>
              <w:t>Temperatura:</w:t>
            </w:r>
          </w:p>
          <w:p>
            <w:pPr>
              <w:spacing w:after="0" w:before="20"/>
              <w:ind w:right="80" w:left="80" w:firstLine="0"/>
            </w:pPr>
            <w:r>
              <w:rPr>
                <w:rFonts w:ascii="Calibri" w:hAnsi="Calibri"/>
                <w:b w:val="0"/>
                <w:i/>
                <w:color w:val="222222"/>
                <w:sz w:val="19"/>
              </w:rPr>
              <w:t>Nos estabelecimentos de criação, a temperatura deve ser mantida numa gama de:</w:t>
            </w:r>
          </w:p>
          <w:p>
            <w:pPr>
              <w:spacing w:after="0" w:before="20"/>
              <w:ind w:right="80" w:left="80" w:firstLine="0"/>
            </w:pPr>
            <w:r>
              <w:rPr>
                <w:rFonts w:ascii="Calibri" w:hAnsi="Calibri"/>
                <w:b w:val="0"/>
                <w:i/>
                <w:color w:val="222222"/>
                <w:sz w:val="19"/>
              </w:rPr>
              <w:t>▌a)</w:t>
              <w:tab/>
              <w:t>22 °C a 28 °C nas áreas de parto durante os primeiros 10 dias de vida dos cachorros;</w:t>
            </w:r>
          </w:p>
          <w:p>
            <w:pPr>
              <w:spacing w:after="0" w:before="20"/>
              <w:ind w:right="80" w:left="360" w:hanging="280"/>
            </w:pPr>
            <w:r>
              <w:rPr>
                <w:rFonts w:ascii="Calibri" w:hAnsi="Calibri"/>
                <w:b w:val="0"/>
                <w:i/>
                <w:color w:val="222222"/>
                <w:sz w:val="19"/>
              </w:rPr>
              <w:t>b) 18 °C a 27 °C nas áreas de parto durante os primeiros 21 dias de vida dos gatinhos.</w:t>
            </w:r>
          </w:p>
          <w:p>
            <w:pPr>
              <w:spacing w:after="0" w:before="20"/>
              <w:ind w:right="80" w:left="80" w:firstLine="0"/>
            </w:pPr>
            <w:r>
              <w:rPr>
                <w:rFonts w:ascii="Calibri" w:hAnsi="Calibri"/>
                <w:b w:val="0"/>
                <w:i/>
                <w:color w:val="222222"/>
                <w:sz w:val="19"/>
              </w:rPr>
              <w:t>2.2.</w:t>
              <w:tab/>
              <w:t>Iluminação</w:t>
            </w:r>
          </w:p>
          <w:p>
            <w:pPr>
              <w:spacing w:after="0" w:before="20"/>
              <w:ind w:right="80" w:left="80" w:firstLine="0"/>
            </w:pPr>
            <w:r>
              <w:rPr>
                <w:rFonts w:ascii="Calibri" w:hAnsi="Calibri"/>
                <w:b w:val="0"/>
                <w:i/>
                <w:color w:val="222222"/>
                <w:sz w:val="19"/>
              </w:rPr>
              <w:t>2.2.1.</w:t>
              <w:tab/>
              <w:t>Os cães e gatos devem ser expostos à luz durante pelo menos sete horas por dia. ▌</w:t>
            </w:r>
          </w:p>
          <w:p>
            <w:pPr>
              <w:spacing w:after="0" w:before="20"/>
              <w:ind w:right="80" w:left="80" w:firstLine="0"/>
            </w:pPr>
            <w:r>
              <w:rPr>
                <w:rFonts w:ascii="Calibri" w:hAnsi="Calibri"/>
                <w:b w:val="0"/>
                <w:i/>
                <w:color w:val="222222"/>
                <w:sz w:val="19"/>
              </w:rPr>
              <w:t>2.2.2.</w:t>
              <w:tab/>
              <w:t>A luz artificial deve ser de largo espetro ou de espetro completo e ter uma frequência de pelo menos 80 hertz.</w:t>
            </w:r>
          </w:p>
          <w:p>
            <w:pPr>
              <w:spacing w:after="0" w:before="20"/>
              <w:ind w:right="80" w:left="80" w:firstLine="0"/>
            </w:pPr>
            <w:r>
              <w:rPr>
                <w:rFonts w:ascii="Calibri" w:hAnsi="Calibri"/>
                <w:b w:val="0"/>
                <w:i/>
                <w:color w:val="222222"/>
                <w:sz w:val="19"/>
              </w:rPr>
              <w:t>2.2.3.</w:t>
              <w:tab/>
              <w:t>Os cães e gatos devem ter a possibilidade de não estar expostos a iluminação artificial durante, pelo menos, oito horas por dia.</w:t>
            </w:r>
          </w:p>
          <w:p>
            <w:pPr>
              <w:spacing w:after="0" w:before="20"/>
              <w:ind w:right="80" w:left="80" w:firstLine="0"/>
            </w:pPr>
            <w:r>
              <w:rPr>
                <w:rFonts w:ascii="Calibri" w:hAnsi="Calibri"/>
                <w:b w:val="0"/>
                <w:i/>
                <w:color w:val="222222"/>
                <w:sz w:val="19"/>
              </w:rPr>
              <w:t>2.3.</w:t>
              <w:tab/>
              <w:t>Espaço disponível</w:t>
            </w:r>
          </w:p>
          <w:p>
            <w:pPr>
              <w:spacing w:after="0" w:before="20"/>
              <w:ind w:right="80" w:left="80" w:firstLine="0"/>
            </w:pPr>
            <w:r>
              <w:rPr>
                <w:rFonts w:ascii="Calibri" w:hAnsi="Calibri"/>
                <w:b w:val="0"/>
                <w:i/>
                <w:color w:val="222222"/>
                <w:sz w:val="19"/>
              </w:rPr>
              <w:t>2.3.1.</w:t>
              <w:tab/>
              <w:t>As áreas de parto para as cadelas e gatas devem ser concebidas de modo a permitir que a mãe se afaste das crias.</w:t>
            </w:r>
          </w:p>
          <w:p>
            <w:pPr>
              <w:spacing w:after="0" w:before="20"/>
              <w:ind w:right="80" w:left="80" w:firstLine="0"/>
            </w:pPr>
            <w:r>
              <w:rPr>
                <w:rFonts w:ascii="Calibri" w:hAnsi="Calibri"/>
                <w:b w:val="0"/>
                <w:i/>
                <w:color w:val="222222"/>
                <w:sz w:val="19"/>
              </w:rPr>
              <w:t>2.3.2.</w:t>
              <w:tab/>
              <w:t>No caso dos estabelecimentos de criação e venda, aplicam-se as seguintes regras aos seguintes espaços disponíveis mínimos para os cães e gatos, com base na área permanentemente acessível total para os cães ou gatos:</w:t>
            </w:r>
          </w:p>
          <w:p>
            <w:pPr>
              <w:spacing w:after="0" w:before="20"/>
              <w:ind w:right="80" w:left="80" w:firstLine="0"/>
            </w:pPr>
            <w:r>
              <w:rPr>
                <w:rFonts w:ascii="Calibri" w:hAnsi="Calibri"/>
                <w:b w:val="0"/>
                <w:i/>
                <w:color w:val="222222"/>
                <w:sz w:val="19"/>
              </w:rPr>
              <w:t>2.3.3.</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Verificar Anexo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Anexo ao DL n.º 260/2012</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temperatura específica, iluminação quantificada (7h luz/80Hz, 8h sem luz), espaço mínimo por tamanho/idade.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especificidades do Regulamento: temperatura exata (22-28°C para parto de cães; 18-27°C para parto de gatos), iluminação mínima (7 horas luz, 8 horas sem luz, espectro 80 Hz), espaço mínimo quantificado, áreas de parto separadas.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w:t>
            </w:r>
          </w:p>
          <w:p>
            <w:pPr>
              <w:spacing w:after="0" w:before="20"/>
              <w:ind w:right="80" w:left="80" w:firstLine="0"/>
            </w:pPr>
            <w:r>
              <w:rPr>
                <w:rFonts w:ascii="Calibri" w:hAnsi="Calibri"/>
                <w:b w:val="0"/>
                <w:i/>
                <w:color w:val="222222"/>
                <w:sz w:val="19"/>
              </w:rPr>
              <w:t>3.1.</w:t>
              <w:tab/>
              <w:t>As gatas só podem reproduzir-se se a sua idade for igual ou superior a 10 meses.</w:t>
            </w:r>
          </w:p>
          <w:p>
            <w:pPr>
              <w:spacing w:after="0" w:before="20"/>
              <w:ind w:right="80" w:left="80" w:firstLine="0"/>
            </w:pPr>
            <w:r>
              <w:rPr>
                <w:rFonts w:ascii="Calibri" w:hAnsi="Calibri"/>
                <w:b w:val="0"/>
                <w:i/>
                <w:color w:val="222222"/>
                <w:sz w:val="19"/>
              </w:rPr>
              <w:t>3.2.</w:t>
              <w:tab/>
              <w:t>As cadelas não podem ser utilizadas para a reprodução antes do seu segundo cio.</w:t>
            </w:r>
          </w:p>
          <w:p>
            <w:pPr>
              <w:spacing w:after="0" w:before="20"/>
              <w:ind w:right="80" w:left="80" w:firstLine="0"/>
            </w:pPr>
            <w:r>
              <w:rPr>
                <w:rFonts w:ascii="Calibri" w:hAnsi="Calibri"/>
                <w:b w:val="0"/>
                <w:i/>
                <w:color w:val="222222"/>
                <w:sz w:val="19"/>
              </w:rPr>
              <w:t>3.3.</w:t>
              <w:tab/>
              <w:t>Uma cadela ou gata não pode produzir mais de três ninhadas num período de dois anos.</w:t>
            </w:r>
          </w:p>
          <w:p>
            <w:pPr>
              <w:spacing w:after="0" w:before="20"/>
              <w:ind w:right="80" w:left="80" w:firstLine="0"/>
            </w:pPr>
            <w:r>
              <w:rPr>
                <w:rFonts w:ascii="Calibri" w:hAnsi="Calibri"/>
                <w:b w:val="0"/>
                <w:i/>
                <w:color w:val="222222"/>
                <w:sz w:val="19"/>
              </w:rPr>
              <w:t>3.4.</w:t>
              <w:tab/>
              <w:t>Para as cadelas e gatas que tenham produzido três ninhadas, incluindo nados-mortos, durante um período de dois anos, deve existir um período de recuperação ▌de, pelo menos, um ano.</w:t>
            </w:r>
          </w:p>
          <w:p>
            <w:pPr>
              <w:spacing w:after="0" w:before="20"/>
              <w:ind w:right="80" w:left="80" w:firstLine="0"/>
            </w:pPr>
            <w:r>
              <w:rPr>
                <w:rFonts w:ascii="Calibri" w:hAnsi="Calibri"/>
                <w:b w:val="0"/>
                <w:i/>
                <w:color w:val="222222"/>
                <w:sz w:val="19"/>
              </w:rPr>
              <w:t>3.5.</w:t>
              <w:tab/>
              <w:t>Qualquer cadela ou gata que tenha sido submetida a duas cesarianas deixará de ser utilizada para a reprodução.</w:t>
            </w:r>
          </w:p>
          <w:p>
            <w:pPr>
              <w:spacing w:after="0" w:before="20"/>
              <w:ind w:right="80" w:left="80" w:firstLine="0"/>
            </w:pPr>
            <w:r>
              <w:rPr>
                <w:rFonts w:ascii="Calibri" w:hAnsi="Calibri"/>
                <w:b w:val="0"/>
                <w:i/>
                <w:color w:val="222222"/>
                <w:sz w:val="19"/>
              </w:rPr>
              <w:t>3.6.</w:t>
              <w:tab/>
              <w:t>Antes de serem utilizadas para a reprodução, as cadelas com idade igual ou superior a oito anos e as gatas com idade igual ou superior a seis anos devem ser fisicamente examinadas por um veterinário que confirme, por escrito, que, à data desse exame, não existem indicações médicas que obstem à utilização da cadela ou gata em causa para a reprodução.</w:t>
            </w:r>
          </w:p>
          <w:p>
            <w:pPr>
              <w:spacing w:after="0" w:before="20"/>
              <w:ind w:right="80" w:left="80" w:firstLine="0"/>
            </w:pPr>
            <w:r>
              <w:rPr>
                <w:rFonts w:ascii="Calibri" w:hAnsi="Calibri"/>
                <w:b w:val="0"/>
                <w:i/>
                <w:color w:val="222222"/>
                <w:sz w:val="19"/>
              </w:rPr>
              <w:t>O operador deve conservar a confirmação escrita referida no primeiro parágrafo durante um período de, pelo menos, três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Behavioural needs</w:t>
            </w:r>
          </w:p>
          <w:p>
            <w:pPr>
              <w:spacing w:after="0" w:before="20"/>
              <w:ind w:right="80" w:left="80" w:firstLine="0"/>
            </w:pPr>
            <w:r>
              <w:rPr>
                <w:rFonts w:ascii="Calibri" w:hAnsi="Calibri"/>
                <w:b w:val="0"/>
                <w:i w:val="0"/>
                <w:color w:val="222222"/>
                <w:sz w:val="19"/>
              </w:rPr>
              <w:t>1.1 Socialisation</w:t>
            </w:r>
          </w:p>
          <w:p>
            <w:pPr>
              <w:spacing w:after="0" w:before="2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2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20"/>
              <w:ind w:right="80" w:left="80" w:firstLine="0"/>
            </w:pPr>
            <w:r>
              <w:rPr>
                <w:rFonts w:ascii="Calibri" w:hAnsi="Calibri"/>
                <w:b w:val="0"/>
                <w:i w:val="0"/>
                <w:color w:val="222222"/>
                <w:sz w:val="19"/>
              </w:rPr>
              <w:t>2.2 Enrichment</w:t>
            </w:r>
          </w:p>
          <w:p>
            <w:pPr>
              <w:spacing w:after="0" w:before="2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20"/>
              <w:ind w:right="80" w:left="80" w:firstLine="0"/>
            </w:pPr>
            <w:r>
              <w:rPr>
                <w:rFonts w:ascii="Calibri" w:hAnsi="Calibri"/>
                <w:b w:val="0"/>
                <w:i w:val="0"/>
                <w:color w:val="222222"/>
                <w:sz w:val="19"/>
              </w:rPr>
              <w:t>3.3 Separation</w:t>
            </w:r>
          </w:p>
          <w:p>
            <w:pPr>
              <w:spacing w:after="0" w:before="2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2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2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4. Necessidades comportamentais</w:t>
            </w:r>
          </w:p>
          <w:p>
            <w:pPr>
              <w:spacing w:after="0" w:before="20"/>
              <w:ind w:right="80" w:left="80" w:firstLine="0"/>
            </w:pPr>
            <w:r>
              <w:rPr>
                <w:rFonts w:ascii="Calibri" w:hAnsi="Calibri"/>
                <w:b w:val="0"/>
                <w:i/>
                <w:color w:val="222222"/>
                <w:sz w:val="19"/>
              </w:rPr>
              <w:t>4.1.</w:t>
              <w:tab/>
              <w:t>Socialização</w:t>
            </w:r>
          </w:p>
          <w:p>
            <w:pPr>
              <w:spacing w:after="0" w:before="20"/>
              <w:ind w:right="80" w:left="80" w:firstLine="0"/>
            </w:pPr>
            <w:r>
              <w:rPr>
                <w:rFonts w:ascii="Calibri" w:hAnsi="Calibri"/>
                <w:b w:val="0"/>
                <w:i/>
                <w:color w:val="222222"/>
                <w:sz w:val="19"/>
              </w:rPr>
              <w:t>4.1.1.</w:t>
              <w:tab/>
              <w:t>A partir das três semanas de idade, os cães e gatos devem dispor gradualmente de oportunidades diárias de contacto social com outros animais da mesma espécie e com seres humanos e, sempre que possível, com animais de outras espécies.</w:t>
            </w:r>
          </w:p>
          <w:p>
            <w:pPr>
              <w:spacing w:after="0" w:before="20"/>
              <w:ind w:right="80" w:left="80" w:firstLine="0"/>
            </w:pPr>
            <w:r>
              <w:rPr>
                <w:rFonts w:ascii="Calibri" w:hAnsi="Calibri"/>
                <w:b w:val="0"/>
                <w:i/>
                <w:color w:val="222222"/>
                <w:sz w:val="19"/>
              </w:rPr>
              <w:t>4.1.2.</w:t>
              <w:tab/>
              <w:t>Os cães ou gatos que constituam uma ameaça para congéneres devido a comportamentos agressivos ou que causem stress ou desconforto indevidos aos congéneres devem ser mantidos à parte.</w:t>
            </w:r>
          </w:p>
          <w:p>
            <w:pPr>
              <w:spacing w:after="0" w:before="20"/>
              <w:ind w:right="80" w:left="80" w:firstLine="0"/>
            </w:pPr>
            <w:r>
              <w:rPr>
                <w:rFonts w:ascii="Calibri" w:hAnsi="Calibri"/>
                <w:b w:val="0"/>
                <w:i/>
                <w:color w:val="222222"/>
                <w:sz w:val="19"/>
              </w:rPr>
              <w:t>4.2.</w:t>
              <w:tab/>
              <w:t>Enriquecimentos</w:t>
            </w:r>
          </w:p>
          <w:p>
            <w:pPr>
              <w:spacing w:after="0" w:before="20"/>
              <w:ind w:right="80" w:left="80" w:firstLine="0"/>
            </w:pPr>
            <w:r>
              <w:rPr>
                <w:rFonts w:ascii="Calibri" w:hAnsi="Calibri"/>
                <w:b w:val="0"/>
                <w:i/>
                <w:color w:val="222222"/>
                <w:sz w:val="19"/>
              </w:rPr>
              <w:t>4.2.1.</w:t>
              <w:tab/>
              <w:t>Os gatos devem dispor de um número suficiente de arranhadores, esconderijos e prateleiras para garantir que cada gato possa subir, descansar, observar e retirar-se.</w:t>
            </w:r>
          </w:p>
          <w:p>
            <w:pPr>
              <w:spacing w:after="0" w:before="20"/>
              <w:ind w:right="80" w:left="80" w:firstLine="0"/>
            </w:pPr>
            <w:r>
              <w:rPr>
                <w:rFonts w:ascii="Calibri" w:hAnsi="Calibri"/>
                <w:b w:val="0"/>
                <w:i/>
                <w:color w:val="222222"/>
                <w:sz w:val="19"/>
              </w:rPr>
              <w:t>4.3.</w:t>
              <w:tab/>
              <w:t>Separação</w:t>
            </w:r>
          </w:p>
          <w:p>
            <w:pPr>
              <w:spacing w:after="0" w:before="20"/>
              <w:ind w:right="80" w:left="80" w:firstLine="0"/>
            </w:pPr>
            <w:r>
              <w:rPr>
                <w:rFonts w:ascii="Calibri" w:hAnsi="Calibri"/>
                <w:b w:val="0"/>
                <w:i/>
                <w:color w:val="222222"/>
                <w:sz w:val="19"/>
              </w:rPr>
              <w:t>Os cachorros detidos em estabelecimentos não podem ser permanentemente separados das mães antes das oito semanas de idade.</w:t>
            </w:r>
          </w:p>
          <w:p>
            <w:pPr>
              <w:spacing w:after="0" w:before="20"/>
              <w:ind w:right="80" w:left="80" w:firstLine="0"/>
            </w:pPr>
            <w:r>
              <w:rPr>
                <w:rFonts w:ascii="Calibri" w:hAnsi="Calibri"/>
                <w:b w:val="0"/>
                <w:i/>
                <w:color w:val="222222"/>
                <w:sz w:val="19"/>
              </w:rPr>
              <w:t>Os gatinhos detidos em abrigos e casas de acolhimento não podem ser permanentemente separados das mães antes das oito semanas de idade. Os gatinhos detidos em estabelecimentos de criação não podem ser permanentemente separados das mães antes das 12 semanas de idade.</w:t>
            </w:r>
          </w:p>
          <w:p>
            <w:pPr>
              <w:spacing w:after="0" w:before="20"/>
              <w:ind w:right="80" w:left="80" w:firstLine="0"/>
            </w:pPr>
            <w:r>
              <w:rPr>
                <w:rFonts w:ascii="Calibri" w:hAnsi="Calibri"/>
                <w:b w:val="0"/>
                <w:i/>
                <w:color w:val="222222"/>
                <w:sz w:val="19"/>
              </w:rPr>
              <w:t>No entanto, a separação precoce das mães deve ser possível por razões médicas, com base no parecer escrito de um veterinário. O operador deve manter um registo desse parecer até que o último cachorro ou gatinho da ninhada em causa seja colocado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13.º(5)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
              <w:ind w:right="80" w:left="80" w:firstLine="0"/>
            </w:pPr>
            <w:r>
              <w:rPr>
                <w:rFonts w:ascii="Calibri" w:hAnsi="Calibri"/>
                <w:b/>
                <w:i w:val="0"/>
                <w:color w:val="333333"/>
                <w:sz w:val="18"/>
              </w:rPr>
              <w:t>Artigo 18.º(6) — Instalações</w:t>
            </w:r>
          </w:p>
          <w:p>
            <w:pPr>
              <w:spacing w:after="0" w:before="2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23.º — Condições particulares para a manutenção de cães e gatos</w:t>
            </w:r>
          </w:p>
          <w:p>
            <w:pPr>
              <w:spacing w:after="0" w:before="2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
              <w:ind w:right="80" w:left="80" w:firstLine="0"/>
            </w:pPr>
            <w:r>
              <w:rPr>
                <w:rFonts w:ascii="Calibri" w:hAnsi="Calibri"/>
                <w:b/>
                <w:i w:val="0"/>
                <w:color w:val="333333"/>
                <w:sz w:val="18"/>
              </w:rPr>
              <w:t>Artigo 82.º — Venda em feiras e mercados</w:t>
            </w:r>
          </w:p>
          <w:p>
            <w:pPr>
              <w:spacing w:after="0" w:before="20"/>
              <w:ind w:right="80" w:left="80" w:firstLine="0"/>
            </w:pPr>
            <w:r>
              <w:rPr>
                <w:rFonts w:ascii="Calibri" w:hAnsi="Calibri"/>
                <w:b w:val="0"/>
                <w:i w:val="0"/>
                <w:color w:val="222222"/>
                <w:sz w:val="19"/>
              </w:rPr>
              <w:t>2 — [...] devendo os animais: [...] Ter idade superior a oito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8.º(5)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CONVERGÊNCIA PARCIAL — exige 'plano de socialização' (Art. 52.7) mas sem especificação de: idade 3 semanas, frequência diária, tipos de contato, separação de animais agressivos</w:t>
            </w:r>
          </w:p>
          <w:p>
            <w:pPr>
              <w:spacing w:after="0" w:before="20"/>
              <w:ind w:right="80" w:left="80" w:firstLine="0"/>
            </w:pPr>
            <w:r>
              <w:rPr>
                <w:rFonts w:ascii="Calibri" w:hAnsi="Calibri"/>
                <w:b w:val="0"/>
                <w:i w:val="0"/>
                <w:color w:val="222222"/>
                <w:sz w:val="19"/>
              </w:rPr>
              <w:t>4.2 ENRIQUECIMENTO: menciona enriquecimento 'complexo', inclui 'brinquedos', mas omite 'postes de arranhadura'</w:t>
            </w:r>
          </w:p>
          <w:p>
            <w:pPr>
              <w:spacing w:after="0" w:before="20"/>
              <w:ind w:right="80" w:left="80" w:firstLine="0"/>
            </w:pPr>
            <w:r>
              <w:rPr>
                <w:rFonts w:ascii="Calibri" w:hAnsi="Calibri"/>
                <w:b w:val="0"/>
                <w:i w:val="0"/>
                <w:color w:val="222222"/>
                <w:sz w:val="19"/>
              </w:rPr>
              <w:t>4.3 SEPARAÇÃO: @RGBEAC (Art. 70.5) exige 10 semanas (cães) / 12 semanas (gatos) com desmame gradual (mais restritivo que Regulamento 8-12 semanas)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SIGNIFICATIVA — Código menciona contato social mas sem detalhe (idade, frequência, documentação)</w:t>
            </w:r>
          </w:p>
          <w:p>
            <w:pPr>
              <w:spacing w:after="0" w:before="20"/>
              <w:ind w:right="80" w:left="80" w:firstLine="0"/>
            </w:pPr>
            <w:r>
              <w:rPr>
                <w:rFonts w:ascii="Calibri" w:hAnsi="Calibri"/>
                <w:b w:val="0"/>
                <w:i w:val="0"/>
                <w:color w:val="222222"/>
                <w:sz w:val="19"/>
              </w:rPr>
              <w:t>4.2 ENRIQUECIMENTO: PARCIAL — menciona prateleiras/poleiros mas omite 'postes de arranhadura'</w:t>
            </w:r>
          </w:p>
          <w:p>
            <w:pPr>
              <w:spacing w:after="0" w:before="20"/>
              <w:ind w:right="80" w:left="80" w:firstLine="0"/>
            </w:pPr>
            <w:r>
              <w:rPr>
                <w:rFonts w:ascii="Calibri" w:hAnsi="Calibri"/>
                <w:b w:val="0"/>
                <w:i w:val="0"/>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TOTAL — DL 276/2001 omisso completamente</w:t>
            </w:r>
          </w:p>
          <w:p>
            <w:pPr>
              <w:spacing w:after="0" w:before="20"/>
              <w:ind w:right="80" w:left="80" w:firstLine="0"/>
            </w:pPr>
            <w:r>
              <w:rPr>
                <w:rFonts w:ascii="Calibri" w:hAnsi="Calibri"/>
                <w:b w:val="0"/>
                <w:i w:val="0"/>
                <w:color w:val="222222"/>
                <w:sz w:val="19"/>
              </w:rPr>
              <w:t>4.2 ENRIQUECIMENTO: PARCIAL — cobre genérico (substrato, ninhos, buracos) mas omite 'postes de arranhadura' (crítico para gatos)</w:t>
            </w:r>
          </w:p>
          <w:p>
            <w:pPr>
              <w:spacing w:after="0" w:before="20"/>
              <w:ind w:right="80" w:left="80" w:firstLine="0"/>
            </w:pPr>
            <w:r>
              <w:rPr>
                <w:rFonts w:ascii="Calibri" w:hAnsi="Calibri"/>
                <w:b w:val="0"/>
                <w:i w:val="0"/>
                <w:color w:val="222222"/>
                <w:sz w:val="19"/>
              </w:rPr>
              <w:t>4.3 SEPARAÇÃO: DIVERGÊNCIA TOTAL — DL 276/2001 omisso; Regulamento exige mínimo 8-12 semanas, DL não especifica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Harmonização fundamental (4.1) + clarificação (4.2 postes arranhadura) + ajuste (4.3 separação vs. exposição)</w:t>
            </w:r>
          </w:p>
          <w:p>
            <w:pPr>
              <w:spacing w:after="0" w:before="40"/>
              <w:ind w:right="80" w:left="80" w:firstLine="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w:t>
            </w:r>
          </w:p>
          <w:p>
            <w:pPr>
              <w:spacing w:after="0" w:before="20"/>
              <w:ind w:right="80" w:left="80" w:firstLine="0"/>
            </w:pPr>
            <w:r>
              <w:rPr>
                <w:rFonts w:ascii="Calibri" w:hAnsi="Calibri"/>
                <w:b w:val="0"/>
                <w:i w:val="0"/>
                <w:color w:val="222222"/>
                <w:sz w:val="18"/>
              </w:rPr>
              <w:t>DL 276/2001 é omisso em 4.1 e 4.3, parcial em 4.2.</w:t>
            </w:r>
          </w:p>
          <w:p>
            <w:pPr>
              <w:spacing w:after="0" w:before="20"/>
              <w:ind w:right="80" w:left="80" w:firstLine="0"/>
            </w:pPr>
            <w:r>
              <w:rPr>
                <w:rFonts w:ascii="Calibri" w:hAnsi="Calibri"/>
                <w:b w:val="0"/>
                <w:i w:val="0"/>
                <w:color w:val="222222"/>
                <w:sz w:val="18"/>
              </w:rPr>
              <w:t>@Código implementa 8 semanas para exposição (4.3) mas não separação maternal.</w:t>
            </w:r>
          </w:p>
          <w:p>
            <w:pPr>
              <w:spacing w:after="0" w:before="20"/>
              <w:ind w:right="80" w:left="80" w:firstLine="0"/>
            </w:pPr>
            <w:r>
              <w:rPr>
                <w:rFonts w:ascii="Calibri" w:hAnsi="Calibri"/>
                <w:b w:val="0"/>
                <w:i w:val="0"/>
                <w:color w:val="222222"/>
                <w:sz w:val="18"/>
              </w:rPr>
              <w:t>@RGBEAC é mais restritivo (10-12 semanas separação) e cobre 4.1 (plano) e 4.2 (enriquecimento) com gaps específicos.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 de Cães e Gatos - Requisitos Técnicos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2023/0447 (conforme Articles 20 e 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Identification and registration of dogs and cats</w:t>
            </w:r>
          </w:p>
          <w:p>
            <w:pPr>
              <w:spacing w:after="0" w:before="20"/>
              <w:ind w:right="80" w:left="80" w:firstLine="0"/>
            </w:pPr>
            <w:r>
              <w:rPr>
                <w:rFonts w:ascii="Calibri" w:hAnsi="Calibri"/>
                <w:b w:val="0"/>
                <w:i w:val="0"/>
                <w:color w:val="222222"/>
                <w:sz w:val="19"/>
              </w:rPr>
              <w:t>Transponders used to individually identify dogs and cats as required in Article 20 and Article 26 shall meet the following requirements:</w:t>
            </w:r>
          </w:p>
          <w:p>
            <w:pPr>
              <w:spacing w:after="0" w:before="20"/>
              <w:ind w:right="80" w:left="360" w:hanging="280"/>
            </w:pPr>
            <w:r>
              <w:rPr>
                <w:rFonts w:ascii="Calibri" w:hAnsi="Calibri"/>
                <w:b w:val="0"/>
                <w:i w:val="0"/>
                <w:color w:val="222222"/>
                <w:sz w:val="19"/>
              </w:rPr>
              <w:t>(a) the microchip shall contain an individual, non-repeatable and non-reprogrammable identification number;</w:t>
            </w:r>
          </w:p>
          <w:p>
            <w:pPr>
              <w:spacing w:after="0" w:before="20"/>
              <w:ind w:right="80" w:left="360" w:hanging="280"/>
            </w:pPr>
            <w:r>
              <w:rPr>
                <w:rFonts w:ascii="Calibri" w:hAnsi="Calibri"/>
                <w:b w:val="0"/>
                <w:i w:val="0"/>
                <w:color w:val="222222"/>
                <w:sz w:val="19"/>
              </w:rPr>
              <w:t>(b) the identification number shall start with the country of identification of the dog or cat identified in accordance with ISO standard 3166;</w:t>
            </w:r>
          </w:p>
          <w:p>
            <w:pPr>
              <w:spacing w:after="0" w:before="20"/>
              <w:ind w:right="80" w:left="360" w:hanging="280"/>
            </w:pPr>
            <w:r>
              <w:rPr>
                <w:rFonts w:ascii="Calibri" w:hAnsi="Calibri"/>
                <w:b w:val="0"/>
                <w:i w:val="0"/>
                <w:color w:val="222222"/>
                <w:sz w:val="19"/>
              </w:rPr>
              <w:t>(c) the code structure and technical concept of the radio frequency identification shall be in compliance with ISO standards 11784 and 11785;</w:t>
            </w:r>
          </w:p>
          <w:p>
            <w:pPr>
              <w:spacing w:after="0" w:before="20"/>
              <w:ind w:right="80" w:left="360" w:hanging="280"/>
            </w:pPr>
            <w:r>
              <w:rPr>
                <w:rFonts w:ascii="Calibri" w:hAnsi="Calibri"/>
                <w:b w:val="0"/>
                <w:i w:val="0"/>
                <w:color w:val="222222"/>
                <w:sz w:val="19"/>
              </w:rPr>
              <w:t>(d) compliance with ISO standards 11784 and 11785 shall be evaluated in accordance with ISO standard 24631-1.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2023/0447 (conforme Articles 20 e 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transpondedores utilizados para identificar individualmente cães e gatos, tal como exigido no artigo 20.º e no artigo 26.º, devem cumprir os seguintes requisitos:</w:t>
            </w:r>
          </w:p>
          <w:p>
            <w:pPr>
              <w:spacing w:after="0" w:before="20"/>
              <w:ind w:right="80" w:left="360" w:hanging="280"/>
            </w:pPr>
            <w:r>
              <w:rPr>
                <w:rFonts w:ascii="Calibri" w:hAnsi="Calibri"/>
                <w:b w:val="0"/>
                <w:i/>
                <w:color w:val="222222"/>
                <w:sz w:val="19"/>
              </w:rPr>
              <w:t>a) O circuito integrado deve conter um número de identificação individual, não repetível e não reprogramável;</w:t>
            </w:r>
          </w:p>
          <w:p>
            <w:pPr>
              <w:spacing w:after="0" w:before="20"/>
              <w:ind w:right="80" w:left="360" w:hanging="280"/>
            </w:pPr>
            <w:r>
              <w:rPr>
                <w:rFonts w:ascii="Calibri" w:hAnsi="Calibri"/>
                <w:b w:val="0"/>
                <w:i/>
                <w:color w:val="222222"/>
                <w:sz w:val="19"/>
              </w:rPr>
              <w:t>b) O número de identificação deve começar com o país de identificação do cão ou gato identificado em conformidade com a norma ISO 3166;</w:t>
            </w:r>
          </w:p>
          <w:p>
            <w:pPr>
              <w:spacing w:after="0" w:before="20"/>
              <w:ind w:right="80" w:left="360" w:hanging="280"/>
            </w:pPr>
            <w:r>
              <w:rPr>
                <w:rFonts w:ascii="Calibri" w:hAnsi="Calibri"/>
                <w:b w:val="0"/>
                <w:i/>
                <w:color w:val="222222"/>
                <w:sz w:val="19"/>
              </w:rPr>
              <w:t>c) A estrutura do código e o conceito técnico da identificação por radiofrequências devem estar em conformidade com as normas ISO 11784 e 11785;</w:t>
            </w:r>
          </w:p>
          <w:p>
            <w:pPr>
              <w:spacing w:after="0" w:before="20"/>
              <w:ind w:right="80" w:left="360" w:hanging="280"/>
            </w:pPr>
            <w:r>
              <w:rPr>
                <w:rFonts w:ascii="Calibri" w:hAnsi="Calibri"/>
                <w:b w:val="0"/>
                <w:i/>
                <w:color w:val="222222"/>
                <w:sz w:val="19"/>
              </w:rPr>
              <w:t>d)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18.º e 19.º do RGBEAC (proposta, jun. 2025)</w:t>
            </w:r>
          </w:p>
          <w:p>
            <w:pPr>
              <w:spacing w:after="0" w:before="140"/>
              <w:ind w:right="80" w:left="80" w:firstLine="0"/>
            </w:pPr>
            <w:r>
              <w:rPr>
                <w:rFonts w:ascii="Calibri" w:hAnsi="Calibri"/>
                <w:b/>
                <w:i w:val="0"/>
                <w:color w:val="333333"/>
                <w:sz w:val="18"/>
              </w:rPr>
              <w:t>Artigo 18.º- Métodos de marcação</w:t>
            </w:r>
          </w:p>
          <w:p>
            <w:pPr>
              <w:spacing w:after="0" w:before="20"/>
              <w:ind w:right="80" w:left="80" w:firstLine="0"/>
            </w:pPr>
            <w:r>
              <w:rPr>
                <w:rFonts w:ascii="Calibri" w:hAnsi="Calibri"/>
                <w:b w:val="0"/>
                <w:i w:val="0"/>
                <w:color w:val="222222"/>
                <w:sz w:val="19"/>
              </w:rPr>
              <w:t>1 – Os métodos de marcação devem atender às melhoras práticas internacionais vigentes e salvaguardar o bem-estar animal.</w:t>
            </w:r>
          </w:p>
          <w:p>
            <w:pPr>
              <w:spacing w:after="0" w:before="20"/>
              <w:ind w:right="80" w:left="80" w:firstLine="0"/>
            </w:pPr>
            <w:r>
              <w:rPr>
                <w:rFonts w:ascii="Calibri" w:hAnsi="Calibri"/>
                <w:b w:val="0"/>
                <w:i w:val="0"/>
                <w:color w:val="222222"/>
                <w:sz w:val="19"/>
              </w:rPr>
              <w:t>2 – Os cães, gatos e furões devem ser marcados por implantação de um transponder, que assegure os requisitos estabelecidos no anexo II do Regulamento (UE) n.º 576/2013, do Parlamento Europeu e do Conselho, de 12 de junho de 2013.</w:t>
            </w:r>
          </w:p>
          <w:p>
            <w:pPr>
              <w:spacing w:after="0" w:before="20"/>
              <w:ind w:right="80" w:left="80" w:firstLine="0"/>
            </w:pPr>
            <w:r>
              <w:rPr>
                <w:rFonts w:ascii="Calibri" w:hAnsi="Calibri"/>
                <w:b w:val="0"/>
                <w:i w:val="0"/>
                <w:color w:val="222222"/>
                <w:sz w:val="19"/>
              </w:rPr>
              <w:t>3 - Os demais animais de companhia devem ser marcados através do método determinado para cada espécie por deliberação da DGAV, publicitado no respetivo sítio na Internet.</w:t>
            </w:r>
          </w:p>
          <w:p>
            <w:pPr>
              <w:spacing w:after="0" w:before="20"/>
              <w:ind w:right="80" w:left="80" w:firstLine="0"/>
            </w:pPr>
            <w:r>
              <w:rPr>
                <w:rFonts w:ascii="Calibri" w:hAnsi="Calibri"/>
                <w:b w:val="0"/>
                <w:i w:val="0"/>
                <w:color w:val="222222"/>
                <w:sz w:val="19"/>
              </w:rPr>
              <w:t>4 - A implantação do transponder referido no n.º 2 deve ser efetuada por médico veterinário, no centro da face lateral esquerda do pescoço, após verificação de que o animal não se encontra já marcado por outro dispositivo de identificação.</w:t>
            </w:r>
          </w:p>
          <w:p>
            <w:pPr>
              <w:spacing w:after="0" w:before="20"/>
              <w:ind w:right="80" w:left="80" w:firstLine="0"/>
            </w:pPr>
            <w:r>
              <w:rPr>
                <w:rFonts w:ascii="Calibri" w:hAnsi="Calibri"/>
                <w:b w:val="0"/>
                <w:i w:val="0"/>
                <w:color w:val="222222"/>
                <w:sz w:val="19"/>
              </w:rPr>
              <w:t>5 - Se não for possível, por motivo justificado, aplicar o transponder no local referido no número anterior, deve o mesmo ser aplicado num local alternativo, devendo o médico veterinário inserir essa informação no documento de identificação do animal e no SIAC.</w:t>
            </w:r>
          </w:p>
          <w:p>
            <w:pPr>
              <w:spacing w:after="0" w:before="20"/>
              <w:ind w:right="80" w:left="80" w:firstLine="0"/>
            </w:pPr>
            <w:r>
              <w:rPr>
                <w:rFonts w:ascii="Calibri" w:hAnsi="Calibri"/>
                <w:b w:val="0"/>
                <w:i w:val="0"/>
                <w:color w:val="222222"/>
                <w:sz w:val="19"/>
              </w:rPr>
              <w:t>6 – Caso a marcação não seja tecnicamente possível ou exista alguma contraindicação que por motivos de saúde temporariamente não permita a sua marcação, o registo deve ser realizado no SIAC pelo médico veterinário, com a emissão de uma declaração, conforme modelo aprovado pela DGAV, publicitado no respetivo sítio na Internet.</w:t>
            </w:r>
          </w:p>
          <w:p>
            <w:pPr>
              <w:spacing w:after="0" w:before="20"/>
              <w:ind w:right="80" w:left="80" w:firstLine="0"/>
            </w:pPr>
            <w:r>
              <w:rPr>
                <w:rFonts w:ascii="Calibri" w:hAnsi="Calibri"/>
                <w:b w:val="0"/>
                <w:i w:val="0"/>
                <w:color w:val="222222"/>
                <w:sz w:val="19"/>
              </w:rPr>
              <w:t>7 – A emissão de declaração prevista no número anterior é igualmente aplicável aos casos em que não exista ainda a deliberação prevista no n.º 3 do presente artigo.</w:t>
            </w:r>
          </w:p>
          <w:p>
            <w:pPr>
              <w:spacing w:after="0" w:before="200"/>
              <w:ind w:right="80" w:left="80" w:firstLine="0"/>
            </w:pPr>
            <w:r>
              <w:rPr>
                <w:rFonts w:ascii="Calibri" w:hAnsi="Calibri"/>
                <w:b/>
                <w:i w:val="0"/>
                <w:color w:val="333333"/>
                <w:sz w:val="18"/>
              </w:rPr>
              <w:t>Artigo 19º- Dispositivos de identificação</w:t>
            </w:r>
          </w:p>
          <w:p>
            <w:pPr>
              <w:spacing w:after="0" w:before="20"/>
              <w:ind w:right="80" w:left="80" w:firstLine="0"/>
            </w:pPr>
            <w:r>
              <w:rPr>
                <w:rFonts w:ascii="Calibri" w:hAnsi="Calibri"/>
                <w:b w:val="0"/>
                <w:i w:val="0"/>
                <w:color w:val="222222"/>
                <w:sz w:val="19"/>
              </w:rPr>
              <w:t>1 - A colocação no mercado nacional de transponders e outros dispositivos de identificação individual invioláveis depende de acreditação prévia para efeitos do seu registo e autorização da sua comercialização, de acordo com os procedimentos estabelecidos pela DGAV.</w:t>
            </w:r>
          </w:p>
          <w:p>
            <w:pPr>
              <w:spacing w:after="0" w:before="20"/>
              <w:ind w:right="80" w:left="80" w:firstLine="0"/>
            </w:pPr>
            <w:r>
              <w:rPr>
                <w:rFonts w:ascii="Calibri" w:hAnsi="Calibri"/>
                <w:b w:val="0"/>
                <w:i w:val="0"/>
                <w:color w:val="222222"/>
                <w:sz w:val="19"/>
              </w:rPr>
              <w:t>2 - Às entidades autorizadas a comercializar transponders e outros dispositivos de identificação individual invioláveis para animais de companhia é atribuído um acesso único ao SIAC, para que estas registem todos os dispositivos que tenham comercializado para cada médico veterinário ou entidade autorizada perante o SIAC a deter meios de identificação, de acordo com procedimento a determinar pela DGAV</w:t>
            </w:r>
          </w:p>
          <w:p>
            <w:pPr>
              <w:spacing w:after="0" w:before="20"/>
              <w:ind w:right="80" w:left="80" w:firstLine="0"/>
            </w:pPr>
            <w:r>
              <w:rPr>
                <w:rFonts w:ascii="Calibri" w:hAnsi="Calibri"/>
                <w:b w:val="0"/>
                <w:i w:val="0"/>
                <w:color w:val="222222"/>
                <w:sz w:val="19"/>
              </w:rPr>
              <w:t>3 - Para a marcação só pode ser utilizado um transponder ou outro dispositivo de identificação individual que tenha sido previamente registado no SIAC pela empresa comercializadora, e atribuído ao médico veterinário ou a uma entidade autorizada a identificar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ANNEX II (Identification and Registration) estabelece quatro requisitos técnicos de transponders: (i) número individual não-repetível; (ii) ISO 3166 (país); (iii) ISO 11784/11785 (radiofrequência); (iv) ISO 24631-1 (avaliação).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2023/0447 (conforme Article 24)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number of dogs and cats registered per year, as referred to in Article 20 and Article 26(3).</w:t>
            </w:r>
          </w:p>
          <w:p>
            <w:pPr>
              <w:spacing w:after="0" w:before="20"/>
              <w:ind w:right="80" w:left="80" w:firstLine="0"/>
            </w:pPr>
            <w:r>
              <w:rPr>
                <w:rFonts w:ascii="Calibri" w:hAnsi="Calibri"/>
                <w:b w:val="0"/>
                <w:i w:val="0"/>
                <w:color w:val="222222"/>
                <w:sz w:val="19"/>
              </w:rPr>
              <w:t>2. The number of breeding establishments, selling establishments, shelters and foster homes registered per year in accordance with Article 9.</w:t>
            </w:r>
          </w:p>
          <w:p>
            <w:pPr>
              <w:spacing w:after="0" w:before="20"/>
              <w:ind w:right="80" w:left="80" w:firstLine="0"/>
            </w:pPr>
            <w:r>
              <w:rPr>
                <w:rFonts w:ascii="Calibri" w:hAnsi="Calibri"/>
                <w:b w:val="0"/>
                <w:i w:val="0"/>
                <w:color w:val="222222"/>
                <w:sz w:val="19"/>
              </w:rPr>
              <w:t>3. The number of breeding establishments approved per year, as referred to in Article 10.</w:t>
            </w:r>
          </w:p>
          <w:p>
            <w:pPr>
              <w:spacing w:after="0" w:before="20"/>
              <w:ind w:right="80" w:left="80" w:firstLine="0"/>
            </w:pPr>
            <w:r>
              <w:rPr>
                <w:rFonts w:ascii="Calibri" w:hAnsi="Calibri"/>
                <w:b w:val="0"/>
                <w:i w:val="0"/>
                <w:color w:val="222222"/>
                <w:sz w:val="19"/>
              </w:rPr>
              <w:t>4. The number of breeding establishments approval of which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2023/0447 (conforme Article 24)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Número de cães e gatos registados, por ano, a que se referem o artigo 20.º e o artigo 26.º, n.º 3.</w:t>
            </w:r>
          </w:p>
          <w:p>
            <w:pPr>
              <w:spacing w:after="0" w:before="20"/>
              <w:ind w:right="80" w:left="80" w:firstLine="0"/>
            </w:pPr>
            <w:r>
              <w:rPr>
                <w:rFonts w:ascii="Calibri" w:hAnsi="Calibri"/>
                <w:b w:val="0"/>
                <w:i/>
                <w:color w:val="222222"/>
                <w:sz w:val="19"/>
              </w:rPr>
              <w:t>2. Número de estabelecimentos de criação, estabelecimentos de venda, abrigos e casas de acolhimento registados, por ano, em conformidade com o artigo 9.º.</w:t>
            </w:r>
          </w:p>
          <w:p>
            <w:pPr>
              <w:spacing w:after="0" w:before="20"/>
              <w:ind w:right="80" w:left="80" w:firstLine="0"/>
            </w:pPr>
            <w:r>
              <w:rPr>
                <w:rFonts w:ascii="Calibri" w:hAnsi="Calibri"/>
                <w:b w:val="0"/>
                <w:i/>
                <w:color w:val="222222"/>
                <w:sz w:val="19"/>
              </w:rPr>
              <w:t>3. Número de estabelecimentos de criação aprovados por ano a que se refere o artigo 10.º.</w:t>
            </w:r>
          </w:p>
          <w:p>
            <w:pPr>
              <w:spacing w:after="0" w:before="20"/>
              <w:ind w:right="80" w:left="80" w:firstLine="0"/>
            </w:pPr>
            <w:r>
              <w:rPr>
                <w:rFonts w:ascii="Calibri" w:hAnsi="Calibri"/>
                <w:b w:val="0"/>
                <w:i/>
                <w:color w:val="222222"/>
                <w:sz w:val="19"/>
              </w:rPr>
              <w:t>4. Número de estabelecimentos de criação cuja aprovação foi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informação relativa à: a) Rastreabilidade de dispositivos de identificação; b) Identificação dos animais de companhia; c) Sua titularidade ou detenção; d) Informação de saúde pública, saúde animal e bem-estar animal.</w:t>
            </w:r>
          </w:p>
          <w:p>
            <w:pPr>
              <w:spacing w:after="0" w:before="20"/>
              <w:ind w:right="80" w:left="80" w:firstLine="0"/>
            </w:pPr>
            <w:r>
              <w:rPr>
                <w:rFonts w:ascii="Calibri" w:hAnsi="Calibri"/>
                <w:b w:val="0"/>
                <w:i w:val="0"/>
                <w:color w:val="222222"/>
                <w:sz w:val="19"/>
              </w:rPr>
              <w:t>2. A DGAV é a entidade responsável pelo SIAC, assegurando seu funcionamento e tratamento seguro de informação.</w:t>
            </w:r>
          </w:p>
          <w:p>
            <w:pPr>
              <w:spacing w:after="0" w:before="20"/>
              <w:ind w:right="80" w:left="80" w:firstLine="0"/>
            </w:pPr>
            <w:r>
              <w:rPr>
                <w:rFonts w:ascii="Calibri" w:hAnsi="Calibri"/>
                <w:b w:val="0"/>
                <w:i w:val="0"/>
                <w:color w:val="222222"/>
                <w:sz w:val="19"/>
              </w:rPr>
              <w:t>3. A DGAV pode atribuir gestão do SIAC a outras entidades, mediante protocolo e parecer da Comissão Nacional de Proteção de Dados.</w:t>
            </w:r>
          </w:p>
          <w:p>
            <w:pPr>
              <w:spacing w:after="0" w:before="20"/>
              <w:ind w:right="80" w:left="80" w:firstLine="0"/>
            </w:pPr>
            <w:r>
              <w:rPr>
                <w:rFonts w:ascii="Calibri" w:hAnsi="Calibri"/>
                <w:b w:val="0"/>
                <w:i w:val="0"/>
                <w:color w:val="222222"/>
                <w:sz w:val="19"/>
              </w:rPr>
              <w:t>4. Normas e procedimentos constam de Manual de Procedimentos SIAC, aprovado pelo diretor-geral de alimentação e veterinária.</w:t>
            </w:r>
          </w:p>
          <w:p>
            <w:pPr>
              <w:spacing w:after="0" w:before="20"/>
              <w:ind w:right="80" w:left="80" w:firstLine="0"/>
            </w:pPr>
            <w:r>
              <w:rPr>
                <w:rFonts w:ascii="Calibri" w:hAnsi="Calibri"/>
                <w:b/>
                <w:i w:val="0"/>
                <w:color w:val="333333"/>
                <w:sz w:val="18"/>
              </w:rPr>
              <w:t>Artigo 46.º — Relatório Nacional Anual</w:t>
            </w:r>
          </w:p>
          <w:p>
            <w:pPr>
              <w:spacing w:after="0" w:before="20"/>
              <w:ind w:right="80" w:left="80" w:firstLine="0"/>
            </w:pPr>
            <w:r>
              <w:rPr>
                <w:rFonts w:ascii="Calibri" w:hAnsi="Calibri"/>
                <w:b w:val="0"/>
                <w:i w:val="0"/>
                <w:color w:val="222222"/>
                <w:sz w:val="19"/>
              </w:rPr>
              <w:t>1. Para efeitos de monitorização, os centros de bem-estar animal e alojamentos com fins de promoção do bem-estar animal remetem à DGAV no primeiro mês de cada ano civil, os relatórios de gestão do ano anterior, com os números de animais de companhia recolhidos, restituídos aos detentores, eutanasiados, cedidos a associações zoófilas, adotados, devolvidos após adoção, vacinados, esterilizados e intervencionados no âmbito de programas CED.</w:t>
            </w:r>
          </w:p>
          <w:p>
            <w:pPr>
              <w:spacing w:after="0" w:before="20"/>
              <w:ind w:right="80" w:left="80" w:firstLine="0"/>
            </w:pPr>
            <w:r>
              <w:rPr>
                <w:rFonts w:ascii="Calibri" w:hAnsi="Calibri"/>
                <w:b w:val="0"/>
                <w:i w:val="0"/>
                <w:color w:val="222222"/>
                <w:sz w:val="19"/>
              </w:rPr>
              <w:t>2. A DGVA consolida a informação a nível nacional sobre bem-estar animal em cada ano, incluindo o acompanhamento da política internacional do Estado Português na área do bem-estar dos animais de companhia, a prestação dos apoios públicos, a atividade do SIAC, os resultados dos planos de controlo, os processos contraordenacionais instaurados e coimas e sanções acessórias aplicadas, a atividade dos centros de bem-estar animal e dos alojamentos com fins de promoção de bem-estar animal, bem como os programas e ações de interesse nacional em matéria do bem-estar dos animais de companhia, incluindo ações informativas, formativas, educativas e estudos desenvolvidos, para efeitos de elaboração do Relatório Anual sobre a situação do Bem-Estar Animal previsto na alínea i) do n.º 1 do artigo 3.º do Decreto-Regulamentar n.º 3/2021, de 25 de junho;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141.º-145.º</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informação de registo coligida numa aplicação informática nacional.</w:t>
            </w:r>
          </w:p>
          <w:p>
            <w:pPr>
              <w:spacing w:after="0" w:before="2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20"/>
              <w:ind w:right="80" w:left="80" w:firstLine="0"/>
            </w:pPr>
            <w:r>
              <w:rPr>
                <w:rFonts w:ascii="Calibri" w:hAnsi="Calibri"/>
                <w:b w:val="0"/>
                <w:i w:val="0"/>
                <w:color w:val="222222"/>
                <w:sz w:val="19"/>
              </w:rPr>
              <w:t>3 - Só entidades autorizadas pela DGAV têm acesso.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e Lei 27/2016</w:t>
            </w:r>
          </w:p>
          <w:p>
            <w:pPr>
              <w:spacing w:after="0" w:before="140"/>
              <w:ind w:right="80" w:left="80" w:firstLine="0"/>
            </w:pPr>
            <w:r>
              <w:rPr>
                <w:rFonts w:ascii="Calibri" w:hAnsi="Calibri"/>
                <w:b w:val="0"/>
                <w:i w:val="0"/>
                <w:color w:val="222222"/>
                <w:sz w:val="19"/>
              </w:rPr>
              <w:t>Decreto-Regulamentar 3/2021 (Art. 3.º) requer Relatório Anual sobre situação do Bem-Estar Animal.</w:t>
            </w:r>
          </w:p>
          <w:p>
            <w:pPr>
              <w:spacing w:after="0" w:before="140"/>
              <w:ind w:right="80" w:left="80" w:firstLine="0"/>
            </w:pPr>
            <w:r>
              <w:rPr>
                <w:rFonts w:ascii="Calibri" w:hAnsi="Calibri"/>
                <w:b w:val="0"/>
                <w:i w:val="0"/>
                <w:color w:val="222222"/>
                <w:sz w:val="19"/>
              </w:rPr>
              <w:t>nº 9 e 10, artigo 3.º da Lei nº 27/2016, de 23 de agosto</w:t>
            </w:r>
          </w:p>
          <w:p>
            <w:pPr>
              <w:spacing w:after="0" w:before="20"/>
              <w:ind w:right="80" w:left="80" w:firstLine="0"/>
            </w:pPr>
            <w:r>
              <w:rPr>
                <w:rFonts w:ascii="Calibri" w:hAnsi="Calibri"/>
                <w:b w:val="0"/>
                <w:i w:val="0"/>
                <w:color w:val="222222"/>
                <w:sz w:val="19"/>
              </w:rPr>
              <w:t>9 - Para efeitos de monitorização, todos os centros de recolha oficial de animais publicitam, no primeiro mês de cada ano civil, os relatórios de gestão do ano anterior, com os números de recolhas, abates ou occisões, eutanásias, adoções, vacinações e esterilizações efetuadas.</w:t>
            </w:r>
          </w:p>
          <w:p>
            <w:pPr>
              <w:spacing w:after="0" w:before="20"/>
              <w:ind w:right="80" w:left="80" w:firstLine="0"/>
            </w:pPr>
            <w:r>
              <w:rPr>
                <w:rFonts w:ascii="Calibri" w:hAnsi="Calibri"/>
                <w:b w:val="0"/>
                <w:i w:val="0"/>
                <w:color w:val="222222"/>
                <w:sz w:val="19"/>
              </w:rPr>
              <w:t>10 - Com base nos relatórios referidos no número anterior, a Direção-Geral de Alimentação e Veterinária elabora e publicita um relatório anual sobre a situação ao nível nacional, até ao fim do primeiro trimestre de cada ano civil.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Estabelecer sistema de aprovação, suspensão e revogação de estabelecimentos de criação + codificar famílias de acolhimento</w:t>
            </w:r>
          </w:p>
          <w:p>
            <w:pPr>
              <w:spacing w:after="0" w:before="40"/>
              <w:ind w:right="80" w:left="80" w:firstLine="0"/>
            </w:pPr>
            <w:r>
              <w:rPr>
                <w:rFonts w:ascii="Calibri" w:hAnsi="Calibri"/>
                <w:b w:val="0"/>
                <w:i w:val="0"/>
                <w:color w:val="222222"/>
                <w:sz w:val="18"/>
              </w:rPr>
              <w:t>ANNEX III define dados obrigatórios para relatório trienal à Comissão UE (Art. 20 do Regulamento). SIAC português fornece dados para ponto 1 (cães/gatos registados) — sistema operacional desde 2019. Pontos 2 e 2a requerem regulação complementar: aprovação formal de criadores (vs. apenas registo) + procedimentos de suspensão/revogação. Ponto 1a (estabelecimentos) — codificação explícita de "famílias de acolhimento" como categoria administrativa.</w:t>
            </w:r>
          </w:p>
          <w:p>
            <w:pPr>
              <w:spacing w:after="0" w:before="20"/>
              <w:ind w:right="80" w:left="80" w:firstLine="0"/>
            </w:pPr>
            <w:r>
              <w:rPr>
                <w:rFonts w:ascii="Calibri" w:hAnsi="Calibri"/>
                <w:b w:val="0"/>
                <w:i w:val="0"/>
                <w:color w:val="222222"/>
                <w:sz w:val="18"/>
              </w:rPr>
              <w:t>Integrar dados coletados em relatório trienal da Comissão UE (conforme Art. 20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