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sz w:val="22"/>
        </w:rPr>
        <w:t>Regulamento (UE) 2023/0447 — Estrutura Completa (Cap. II ao Anexo III)</w:t>
      </w:r>
    </w:p>
    <w:p/>
    <w:tbl>
      <w:tblPr>
        <w:tblStyle w:val="TableGrid"/>
        <w:tblW w:type="auto" w:w="0"/>
        <w:tblLook w:firstColumn="1" w:firstRow="1" w:lastColumn="0" w:lastRow="0" w:noHBand="0" w:noVBand="1" w:val="04A0"/>
      </w:tblPr>
      <w:tblGrid>
        <w:gridCol w:w="3419"/>
        <w:gridCol w:w="3419"/>
        <w:gridCol w:w="3419"/>
      </w:tblGrid>
      <w:tr>
        <w:tc>
          <w:tcPr>
            <w:tcW w:type="dxa" w:w="2268"/>
          </w:tcPr>
          <w:p>
            <w:r>
              <w:rPr>
                <w:rFonts w:ascii="Calibri Light" w:hAnsi="Calibri Light"/>
                <w:rFonts w:ascii="Calibri Light" w:hAnsi="Calibri Light"/>
                <w:b/>
                <w:sz w:val="16"/>
              </w:rPr>
              <w:t>Referência</w:t>
            </w:r>
          </w:p>
        </w:tc>
        <w:tc>
          <w:tcPr>
            <w:tcW w:type="dxa" w:w="6236"/>
          </w:tcPr>
          <w:p>
            <w:r>
              <w:rPr>
                <w:rFonts w:ascii="Calibri Light" w:hAnsi="Calibri Light"/>
                <w:rFonts w:ascii="Calibri Light" w:hAnsi="Calibri Light"/>
                <w:b/>
                <w:sz w:val="16"/>
              </w:rPr>
              <w:t>Texto (verbatim)</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5.º</w:t>
            </w:r>
          </w:p>
        </w:tc>
        <w:tc>
          <w:tcPr>
            <w:tcW w:type="dxa" w:w="6236"/>
          </w:tcPr>
          <w:p>
            <w:r>
              <w:rPr>
                <w:rFonts w:ascii="Calibri Light" w:hAnsi="Calibri Light"/>
                <w:rFonts w:ascii="Calibri Light" w:hAnsi="Calibri Light"/>
                <w:b w:val="0"/>
                <w:sz w:val="16"/>
              </w:rPr>
              <w:t>Isenções das obrigações definidas no presente capítulo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5.º, n.º 1</w:t>
            </w:r>
          </w:p>
        </w:tc>
        <w:tc>
          <w:tcPr>
            <w:tcW w:type="dxa" w:w="6236"/>
          </w:tcPr>
          <w:p>
            <w:r>
              <w:rPr>
                <w:rFonts w:ascii="Calibri Light" w:hAnsi="Calibri Light"/>
                <w:rFonts w:ascii="Calibri Light" w:hAnsi="Calibri Light"/>
                <w:b w:val="0"/>
                <w:sz w:val="16"/>
              </w:rPr>
              <w:t>Um estabelecimento de criação em que não sejam produzidas mais de duas ninhadas por ano civil para colocação no mercado apenas está sujeito às obrigações previstas no artigo 6.º, no artigo 7.º, n.os 1, 3, 4 e 5, no artigo 8.º, no artigo 9.º, no artigo 11.º, no artigo 14.º, n.os 2, 3 e 4, no artigo 15.º, n.os 3, 4 e 8, no artigo 16.º, n.º 1, alíneas b), c) e d), no artigo 17.º, n.º 2, 3, 5 e 7, no artigo 18.º, no artigo 19.º, n.º 1 e nos pontos 3 e 4.3 do anexo 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5.º, n.º 2</w:t>
            </w:r>
          </w:p>
        </w:tc>
        <w:tc>
          <w:tcPr>
            <w:tcW w:type="dxa" w:w="6236"/>
          </w:tcPr>
          <w:p>
            <w:r>
              <w:rPr>
                <w:rFonts w:ascii="Calibri Light" w:hAnsi="Calibri Light"/>
                <w:rFonts w:ascii="Calibri Light" w:hAnsi="Calibri Light"/>
                <w:b w:val="0"/>
                <w:sz w:val="16"/>
              </w:rPr>
              <w:t>Os abrigos que detenham, no máximo, um total combinado de 15 cães ou gatos, a todo o momento, ou quaisquer lares de acolhimento, apenas estão sujeitos às obrigações previstas no artigo 6.º, no artigo 7.º, n.os 1, 2, 3, 4, e 5, no artigo 9.º, no artigo 11.º, no artigo 14.º, n.os 2, 3 e 4, no artigo 15.º n.os 3, 4 e 8, no artigo 16.º, n.º 1, alíneas a), b), c) e d), no artigo 17.º, n.º 2, 3, 5 e 7, no artigo 18.º e no ponto 4.3 do anexo 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6.º</w:t>
            </w:r>
          </w:p>
        </w:tc>
        <w:tc>
          <w:tcPr>
            <w:tcW w:type="dxa" w:w="6236"/>
          </w:tcPr>
          <w:p>
            <w:r>
              <w:rPr>
                <w:rFonts w:ascii="Calibri Light" w:hAnsi="Calibri Light"/>
                <w:rFonts w:ascii="Calibri Light" w:hAnsi="Calibri Light"/>
                <w:b w:val="0"/>
                <w:sz w:val="16"/>
              </w:rPr>
              <w:t>Princípios gerais de bem‑estar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6.º</w:t>
            </w:r>
          </w:p>
        </w:tc>
        <w:tc>
          <w:tcPr>
            <w:tcW w:type="dxa" w:w="6236"/>
          </w:tcPr>
          <w:p>
            <w:r>
              <w:rPr>
                <w:rFonts w:ascii="Calibri Light" w:hAnsi="Calibri Light"/>
                <w:rFonts w:ascii="Calibri Light" w:hAnsi="Calibri Light"/>
                <w:b w:val="0"/>
                <w:sz w:val="16"/>
              </w:rPr>
              <w:t>Os operadores devem aplicar os seguintes princípios gerais de bem‑estar no que diz respeito aos cães ou gatos criados ou detidos no seu estabelecimento: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6.º, al. a)</w:t>
            </w:r>
          </w:p>
        </w:tc>
        <w:tc>
          <w:tcPr>
            <w:tcW w:type="dxa" w:w="6236"/>
          </w:tcPr>
          <w:p>
            <w:r>
              <w:rPr>
                <w:rFonts w:ascii="Calibri Light" w:hAnsi="Calibri Light"/>
                <w:rFonts w:ascii="Calibri Light" w:hAnsi="Calibri Light"/>
                <w:b w:val="0"/>
                <w:sz w:val="16"/>
              </w:rPr>
              <w:t>Os cães e os gatos recebem água e alimentos de qualidade e numa quantidade que lhes proporcione uma alimentação e abeberamento adequados;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6.º, al. b)</w:t>
            </w:r>
          </w:p>
        </w:tc>
        <w:tc>
          <w:tcPr>
            <w:tcW w:type="dxa" w:w="6236"/>
          </w:tcPr>
          <w:p>
            <w:r>
              <w:rPr>
                <w:rFonts w:ascii="Calibri Light" w:hAnsi="Calibri Light"/>
                <w:rFonts w:ascii="Calibri Light" w:hAnsi="Calibri Light"/>
                <w:b w:val="0"/>
                <w:sz w:val="16"/>
              </w:rPr>
              <w:t>Os cães e os gatos são detidos num ambiente físico que é adequado e limpo com regularidade, que é seguro e confortável, especialmente em termos de espaço, qualidade do ar, temperatura, luz e proteção contra condições climáticas adversas, e que é suficientemente grande para prevenir a sobrelotação e para lhes proporcionar facilidade de circulação;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6.º, al. c)</w:t>
            </w:r>
          </w:p>
        </w:tc>
        <w:tc>
          <w:tcPr>
            <w:tcW w:type="dxa" w:w="6236"/>
          </w:tcPr>
          <w:p>
            <w:r>
              <w:rPr>
                <w:rFonts w:ascii="Calibri Light" w:hAnsi="Calibri Light"/>
                <w:rFonts w:ascii="Calibri Light" w:hAnsi="Calibri Light"/>
                <w:b w:val="0"/>
                <w:sz w:val="16"/>
              </w:rPr>
              <w:t>Os cães e os gatos são detidos em segurança, limpos e em boa saúde, devendo as doenças, lesões e dores que decorrem, em especial da gestão, das práticas de manuseamento e das práticas de criação, ser prevenidas;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6.º, al. d)</w:t>
            </w:r>
          </w:p>
        </w:tc>
        <w:tc>
          <w:tcPr>
            <w:tcW w:type="dxa" w:w="6236"/>
          </w:tcPr>
          <w:p>
            <w:r>
              <w:rPr>
                <w:rFonts w:ascii="Calibri Light" w:hAnsi="Calibri Light"/>
                <w:rFonts w:ascii="Calibri Light" w:hAnsi="Calibri Light"/>
                <w:b w:val="0"/>
                <w:sz w:val="16"/>
              </w:rPr>
              <w:t>Os cães e os gatos são detidos num ambiente que lhes permite exibir comportamentos específicos da espécie e sociais não nocivos e estabelecer uma relação positiva com os seres humanos;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6.º, al. e)</w:t>
            </w:r>
          </w:p>
        </w:tc>
        <w:tc>
          <w:tcPr>
            <w:tcW w:type="dxa" w:w="6236"/>
          </w:tcPr>
          <w:p>
            <w:r>
              <w:rPr>
                <w:rFonts w:ascii="Calibri Light" w:hAnsi="Calibri Light"/>
                <w:rFonts w:ascii="Calibri Light" w:hAnsi="Calibri Light"/>
                <w:b w:val="0"/>
                <w:sz w:val="16"/>
              </w:rPr>
              <w:t>Os cães e os gatos são detidos de forma a otimizar o seu estado mental, prevenindo ou reduzindo os estímulos negativos em termos de duração e intensidade, bem como maximizando as oportunidades de estímulos positivos em termos de duração e intensidade, de forma que previna o desenvolvimento de comportamentos repetitivos anormais ou de outros comportamentos indicadores de um deficiente bem-estar animal, e que tenha em conta as necessidades individuais de cada animal nos domínios referidos nas alíneas a) a d).</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w:t>
            </w:r>
          </w:p>
        </w:tc>
        <w:tc>
          <w:tcPr>
            <w:tcW w:type="dxa" w:w="6236"/>
          </w:tcPr>
          <w:p>
            <w:r>
              <w:rPr>
                <w:rFonts w:ascii="Calibri Light" w:hAnsi="Calibri Light"/>
                <w:rFonts w:ascii="Calibri Light" w:hAnsi="Calibri Light"/>
                <w:b w:val="0"/>
                <w:sz w:val="16"/>
              </w:rPr>
              <w:t>Obrigações gerais em matéria de bem‑estar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 n.º 1</w:t>
            </w:r>
          </w:p>
        </w:tc>
        <w:tc>
          <w:tcPr>
            <w:tcW w:type="dxa" w:w="6236"/>
          </w:tcPr>
          <w:p>
            <w:r>
              <w:rPr>
                <w:rFonts w:ascii="Calibri Light" w:hAnsi="Calibri Light"/>
                <w:rFonts w:ascii="Calibri Light" w:hAnsi="Calibri Light"/>
                <w:b w:val="0"/>
                <w:sz w:val="16"/>
              </w:rPr>
              <w:t>Os operadores  são responsáveis pelo bem‑estar dos cães e gatos detidos em estabelecimentos sob a sua responsabilidade e controlo e pela minimização de quaisquer riscos para o bem‑estar desses animais.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 n.º 2</w:t>
            </w:r>
          </w:p>
        </w:tc>
        <w:tc>
          <w:tcPr>
            <w:tcW w:type="dxa" w:w="6236"/>
          </w:tcPr>
          <w:p>
            <w:r>
              <w:rPr>
                <w:rFonts w:ascii="Calibri Light" w:hAnsi="Calibri Light"/>
                <w:rFonts w:ascii="Calibri Light" w:hAnsi="Calibri Light"/>
                <w:b w:val="0"/>
                <w:sz w:val="16"/>
              </w:rPr>
              <w:t>No caso dos lares de acolhimento, a responsabilidade incumbe aos operadores em cujo nome os cães ou gatos são detidos. Tais operadores não podem, em nenhum momento, colocar mais do que um total combinado de cinco cães ou gatos, ou mais do que uma ninhada com ou sem uma mãe, num lar de acolhimento, devem disponibilizar à família de acolhimento as informações adequadas sobre as obrigações em matéria de bem-estar dos animais, assim como sobre as necessidades individuais dos cães ou gatos, e devem assegurar que nos lares de acolhimento sejam respeitadas as obrigações pertinentes previstas no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 n.º 2</w:t>
            </w:r>
          </w:p>
        </w:tc>
        <w:tc>
          <w:tcPr>
            <w:tcW w:type="dxa" w:w="6236"/>
          </w:tcPr>
          <w:p>
            <w:r>
              <w:rPr>
                <w:rFonts w:ascii="Calibri Light" w:hAnsi="Calibri Light"/>
                <w:rFonts w:ascii="Calibri Light" w:hAnsi="Calibri Light"/>
                <w:b w:val="0"/>
                <w:sz w:val="16"/>
              </w:rPr>
              <w:t>O Estado-Membro em que se situa o lar de acolhimento pode autorizar que um maior número de cães, gatos ou ninhadas seja colocado no lar de acolhimento, desde que as instalações desta disponham de espaço suficiente, incluindo espaço exterior, e que o número de tratadores de animais no referido lar de acolhimento seja suficiente para assegurar o bem-estar dos cães ou gatos.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 n.º 3</w:t>
            </w:r>
          </w:p>
        </w:tc>
        <w:tc>
          <w:tcPr>
            <w:tcW w:type="dxa" w:w="6236"/>
          </w:tcPr>
          <w:p>
            <w:r>
              <w:rPr>
                <w:rFonts w:ascii="Calibri Light" w:hAnsi="Calibri Light"/>
                <w:rFonts w:ascii="Calibri Light" w:hAnsi="Calibri Light"/>
                <w:b w:val="0"/>
                <w:sz w:val="16"/>
              </w:rPr>
              <w:t>Os operadores não podem sujeitar nenhum cão ou gato a crueldade, abuso ou maus-tratos, nomeadamente fazendo-os participar em atividades suscetíveis de resultar em atos de crueldade, abuso ou maus-tratos dos cães ou gatos criados ou detidos pelo operador.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 n.º 4</w:t>
            </w:r>
          </w:p>
        </w:tc>
        <w:tc>
          <w:tcPr>
            <w:tcW w:type="dxa" w:w="6236"/>
          </w:tcPr>
          <w:p>
            <w:r>
              <w:rPr>
                <w:rFonts w:ascii="Calibri Light" w:hAnsi="Calibri Light"/>
                <w:rFonts w:ascii="Calibri Light" w:hAnsi="Calibri Light"/>
                <w:b w:val="0"/>
                <w:sz w:val="16"/>
              </w:rPr>
              <w:t>Os operadores não podem abandonar os cães ou gatos por eles criados ou detidos.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 n.º 5</w:t>
            </w:r>
          </w:p>
        </w:tc>
        <w:tc>
          <w:tcPr>
            <w:tcW w:type="dxa" w:w="6236"/>
          </w:tcPr>
          <w:p>
            <w:r>
              <w:rPr>
                <w:rFonts w:ascii="Calibri Light" w:hAnsi="Calibri Light"/>
                <w:rFonts w:ascii="Calibri Light" w:hAnsi="Calibri Light"/>
                <w:b w:val="0"/>
                <w:sz w:val="16"/>
              </w:rPr>
              <w:t>Antes de cessarem as suas atividades num estabelecimento, os operadores asseguram que os cães ou gatos aí detidos sejam realojados, quer passando eles próprios a ser o proprietário do cão ou gato enquanto animal de companhia, quer transferindo a responsabilidade pelos cães e gatos, ou a propriedade dos mesmos, para outros operadores ou adquirentes.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 n.º 6</w:t>
            </w:r>
          </w:p>
        </w:tc>
        <w:tc>
          <w:tcPr>
            <w:tcW w:type="dxa" w:w="6236"/>
          </w:tcPr>
          <w:p>
            <w:r>
              <w:rPr>
                <w:rFonts w:ascii="Calibri Light" w:hAnsi="Calibri Light"/>
                <w:rFonts w:ascii="Calibri Light" w:hAnsi="Calibri Light"/>
                <w:b w:val="0"/>
                <w:sz w:val="16"/>
              </w:rPr>
              <w:t>Os operadores asseguram que os cães e gatos sejam manuseados por um número de tratadores de animais suficiente para satisfazer as necessidades de bem-estar dos cães ou dos gatos que são detidos nos seus estabelecimentos, e que esses tratadores possuam as competências exigidas nos termos do artigo 12.º.</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 n.º 7</w:t>
            </w:r>
          </w:p>
        </w:tc>
        <w:tc>
          <w:tcPr>
            <w:tcW w:type="dxa" w:w="6236"/>
          </w:tcPr>
          <w:p>
            <w:r>
              <w:rPr>
                <w:rFonts w:ascii="Calibri Light" w:hAnsi="Calibri Light"/>
                <w:rFonts w:ascii="Calibri Light" w:hAnsi="Calibri Light"/>
                <w:b w:val="0"/>
                <w:sz w:val="16"/>
              </w:rPr>
              <w:t>Os operadores asseguram o bem-estar dos cães ou dos gatos pelos quais são responsáveis, fazendo uma monitorização dos indicadores relativos ao comportamento e aspeto físico baseados nos animais e tomando medidas em função do resultado dessa monitorização.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 n.º 8</w:t>
            </w:r>
          </w:p>
        </w:tc>
        <w:tc>
          <w:tcPr>
            <w:tcW w:type="dxa" w:w="6236"/>
          </w:tcPr>
          <w:p>
            <w:r>
              <w:rPr>
                <w:rFonts w:ascii="Calibri Light" w:hAnsi="Calibri Light"/>
                <w:rFonts w:ascii="Calibri Light" w:hAnsi="Calibri Light"/>
                <w:b w:val="0"/>
                <w:sz w:val="16"/>
              </w:rPr>
              <w:t>A Comissão fica habilitada a adotar atos delegados nos termos do artigo 28.º que completem o presente regulamento, prevendo indicadores relativos ao comportamento e aspeto físico baseados nos animais, que devem ser usados pelos operadores para efeitos da monitorização a realizar em conformidade com o n.º 7 do presente artigo, assim como os métodos a usar pelos operadores para a sua medição.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 n.º 8</w:t>
            </w:r>
          </w:p>
        </w:tc>
        <w:tc>
          <w:tcPr>
            <w:tcW w:type="dxa" w:w="6236"/>
          </w:tcPr>
          <w:p>
            <w:r>
              <w:rPr>
                <w:rFonts w:ascii="Calibri Light" w:hAnsi="Calibri Light"/>
                <w:rFonts w:ascii="Calibri Light" w:hAnsi="Calibri Light"/>
                <w:b w:val="0"/>
                <w:sz w:val="16"/>
              </w:rPr>
              <w:t>.</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w:t>
            </w:r>
          </w:p>
        </w:tc>
        <w:tc>
          <w:tcPr>
            <w:tcW w:type="dxa" w:w="6236"/>
          </w:tcPr>
          <w:p>
            <w:r>
              <w:rPr>
                <w:rFonts w:ascii="Calibri Light" w:hAnsi="Calibri Light"/>
                <w:rFonts w:ascii="Calibri Light" w:hAnsi="Calibri Light"/>
                <w:b w:val="0"/>
                <w:sz w:val="16"/>
              </w:rPr>
              <w:t>Obrigações em matéria de estratégia de reprodução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 n.º 1</w:t>
            </w:r>
          </w:p>
        </w:tc>
        <w:tc>
          <w:tcPr>
            <w:tcW w:type="dxa" w:w="6236"/>
          </w:tcPr>
          <w:p>
            <w:r>
              <w:rPr>
                <w:rFonts w:ascii="Calibri Light" w:hAnsi="Calibri Light"/>
                <w:rFonts w:ascii="Calibri Light" w:hAnsi="Calibri Light"/>
                <w:b w:val="0"/>
                <w:sz w:val="16"/>
              </w:rPr>
              <w:t>Os operadores de estabelecimentos de criação asseguram que as suas estratégias de reprodução minimizem o risco de produção de cães ou gatos com genótipos associados a efeitos prejudiciais para a saúde e bem-estar desses animais.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 n.º 2</w:t>
            </w:r>
          </w:p>
        </w:tc>
        <w:tc>
          <w:tcPr>
            <w:tcW w:type="dxa" w:w="6236"/>
          </w:tcPr>
          <w:p>
            <w:r>
              <w:rPr>
                <w:rFonts w:ascii="Calibri Light" w:hAnsi="Calibri Light"/>
                <w:rFonts w:ascii="Calibri Light" w:hAnsi="Calibri Light"/>
                <w:b w:val="0"/>
                <w:sz w:val="16"/>
              </w:rPr>
              <w:t>Os operadores de estabelecimentos de criação não podem utilizar, para fins de reprodução, cães ou gatos com características de conformação extremas que acarretem um elevado risco de efeitos prejudiciais para o bem-estar desses cães ou gatos ou da sua descendência. Antes de selecionar um cão ou gato que possa ter uma característica de conformação extrema para a reprodução, o operador consulta um médico veterinário ou uma pessoa qualificada independente que atue sob a responsabilidade de um médico veterinário. Tal médico veterinário ou pessoa qualificada independente avalia se o cão ou gato tem uma característica de conformação extrema.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 n.º 3</w:t>
            </w:r>
          </w:p>
        </w:tc>
        <w:tc>
          <w:tcPr>
            <w:tcW w:type="dxa" w:w="6236"/>
          </w:tcPr>
          <w:p>
            <w:r>
              <w:rPr>
                <w:rFonts w:ascii="Calibri Light" w:hAnsi="Calibri Light"/>
                <w:rFonts w:ascii="Calibri Light" w:hAnsi="Calibri Light"/>
                <w:b w:val="0"/>
                <w:sz w:val="16"/>
              </w:rPr>
              <w:t>A Comissão fica habilitada a adotar atos delegados nos termos do artigo 28.º que completem o presente regulamento, definindo: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 n.º 3, al. a)</w:t>
            </w:r>
          </w:p>
        </w:tc>
        <w:tc>
          <w:tcPr>
            <w:tcW w:type="dxa" w:w="6236"/>
          </w:tcPr>
          <w:p>
            <w:r>
              <w:rPr>
                <w:rFonts w:ascii="Calibri Light" w:hAnsi="Calibri Light"/>
                <w:rFonts w:ascii="Calibri Light" w:hAnsi="Calibri Light"/>
                <w:b w:val="0"/>
                <w:sz w:val="16"/>
              </w:rPr>
              <w:t>As características dos genótipos a que se refere o n.º 1 do presente artigo que devem ser excluídas da reprodução, bem como os métodos para a sua avaliação e os requisitos em matéria de manutenção de registos;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 n.º 3, al. b)</w:t>
            </w:r>
          </w:p>
        </w:tc>
        <w:tc>
          <w:tcPr>
            <w:tcW w:type="dxa" w:w="6236"/>
          </w:tcPr>
          <w:p>
            <w:r>
              <w:rPr>
                <w:rFonts w:ascii="Calibri Light" w:hAnsi="Calibri Light"/>
                <w:rFonts w:ascii="Calibri Light" w:hAnsi="Calibri Light"/>
                <w:b w:val="0"/>
                <w:sz w:val="16"/>
              </w:rPr>
              <w:t>As características de conformação extremas a que se refere o n.º 2 do presente artigo que devem ser excluídas da reprodução, os métodos para a sua avaliação e os requisitos em matéria de conservação de registos.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 n.º 3</w:t>
            </w:r>
          </w:p>
        </w:tc>
        <w:tc>
          <w:tcPr>
            <w:tcW w:type="dxa" w:w="6236"/>
          </w:tcPr>
          <w:p>
            <w:r>
              <w:rPr>
                <w:rFonts w:ascii="Calibri Light" w:hAnsi="Calibri Light"/>
                <w:rFonts w:ascii="Calibri Light" w:hAnsi="Calibri Light"/>
                <w:b w:val="0"/>
                <w:sz w:val="16"/>
              </w:rPr>
              <w:t>Ao adotar esses atos delegados, a Comissão toma em consideração o parecer científico da Autoridade Europeia para a Segurança dos Alimentos (EFSA, do inglês European Food Safety Authority), bem como quaisquer impactos sociais e económicos dos referidos atos delegados.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 n.º 3</w:t>
            </w:r>
          </w:p>
        </w:tc>
        <w:tc>
          <w:tcPr>
            <w:tcW w:type="dxa" w:w="6236"/>
          </w:tcPr>
          <w:p>
            <w:r>
              <w:rPr>
                <w:rFonts w:ascii="Calibri Light" w:hAnsi="Calibri Light"/>
                <w:rFonts w:ascii="Calibri Light" w:hAnsi="Calibri Light"/>
                <w:b w:val="0"/>
                <w:sz w:val="16"/>
              </w:rPr>
              <w:t>Os atos delegados relativos às características de conformação excessivas devem ser adotados até 30 de junho de 2030. Os atos delegados relativos aos genótipos devem ser adotados até 30 de junho de 2036.</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 n.º 4</w:t>
            </w:r>
          </w:p>
        </w:tc>
        <w:tc>
          <w:tcPr>
            <w:tcW w:type="dxa" w:w="6236"/>
          </w:tcPr>
          <w:p>
            <w:r>
              <w:rPr>
                <w:rFonts w:ascii="Calibri Light" w:hAnsi="Calibri Light"/>
                <w:rFonts w:ascii="Calibri Light" w:hAnsi="Calibri Light"/>
                <w:b w:val="0"/>
                <w:sz w:val="16"/>
              </w:rPr>
              <w:t>No contexto da gestão da reprodução de cães e gatos, são proibidas as seguintes práticas: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 n.º 4, al. a)</w:t>
            </w:r>
          </w:p>
        </w:tc>
        <w:tc>
          <w:tcPr>
            <w:tcW w:type="dxa" w:w="6236"/>
          </w:tcPr>
          <w:p>
            <w:r>
              <w:rPr>
                <w:rFonts w:ascii="Calibri Light" w:hAnsi="Calibri Light"/>
                <w:rFonts w:ascii="Calibri Light" w:hAnsi="Calibri Light"/>
                <w:b w:val="0"/>
                <w:sz w:val="16"/>
              </w:rPr>
              <w:t>Reprodução entre progenitores e descendência, entre irmãos, entre meios-irmãos ou entre avós e netos, salvo aprovação pela autoridade competente com base numa necessidade específica de preservação de raças locais com património genético limitado;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 n.º 4, al. b)</w:t>
            </w:r>
          </w:p>
        </w:tc>
        <w:tc>
          <w:tcPr>
            <w:tcW w:type="dxa" w:w="6236"/>
          </w:tcPr>
          <w:p>
            <w:r>
              <w:rPr>
                <w:rFonts w:ascii="Calibri Light" w:hAnsi="Calibri Light"/>
                <w:rFonts w:ascii="Calibri Light" w:hAnsi="Calibri Light"/>
                <w:b w:val="0"/>
                <w:sz w:val="16"/>
              </w:rPr>
              <w:t>Reprodução para produção de híbridos.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w:t>
            </w:r>
          </w:p>
        </w:tc>
        <w:tc>
          <w:tcPr>
            <w:tcW w:type="dxa" w:w="6236"/>
          </w:tcPr>
          <w:p>
            <w:r>
              <w:rPr>
                <w:rFonts w:ascii="Calibri Light" w:hAnsi="Calibri Light"/>
                <w:rFonts w:ascii="Calibri Light" w:hAnsi="Calibri Light"/>
                <w:b w:val="0"/>
                <w:sz w:val="16"/>
              </w:rPr>
              <w:t>Notificação e registo de estabelecimentos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1</w:t>
            </w:r>
          </w:p>
        </w:tc>
        <w:tc>
          <w:tcPr>
            <w:tcW w:type="dxa" w:w="6236"/>
          </w:tcPr>
          <w:p>
            <w:r>
              <w:rPr>
                <w:rFonts w:ascii="Calibri Light" w:hAnsi="Calibri Light"/>
                <w:rFonts w:ascii="Calibri Light" w:hAnsi="Calibri Light"/>
                <w:b w:val="0"/>
                <w:sz w:val="16"/>
              </w:rPr>
              <w:t>Os operadores notificam as autoridades competentes da sua atividade, facultando pelo menos as seguintes informações para cada um dos seus estabelecimentos: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1, al. a)</w:t>
            </w:r>
          </w:p>
        </w:tc>
        <w:tc>
          <w:tcPr>
            <w:tcW w:type="dxa" w:w="6236"/>
          </w:tcPr>
          <w:p>
            <w:r>
              <w:rPr>
                <w:rFonts w:ascii="Calibri Light" w:hAnsi="Calibri Light"/>
                <w:rFonts w:ascii="Calibri Light" w:hAnsi="Calibri Light"/>
                <w:b w:val="0"/>
                <w:sz w:val="16"/>
              </w:rPr>
              <w:t>O nome, o endereço e dados de contacto do operador;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1, al. b)</w:t>
            </w:r>
          </w:p>
        </w:tc>
        <w:tc>
          <w:tcPr>
            <w:tcW w:type="dxa" w:w="6236"/>
          </w:tcPr>
          <w:p>
            <w:r>
              <w:rPr>
                <w:rFonts w:ascii="Calibri Light" w:hAnsi="Calibri Light"/>
                <w:rFonts w:ascii="Calibri Light" w:hAnsi="Calibri Light"/>
                <w:b w:val="0"/>
                <w:sz w:val="16"/>
              </w:rPr>
              <w:t>A localização do estabelecimento;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1, al. c)</w:t>
            </w:r>
          </w:p>
        </w:tc>
        <w:tc>
          <w:tcPr>
            <w:tcW w:type="dxa" w:w="6236"/>
          </w:tcPr>
          <w:p>
            <w:r>
              <w:rPr>
                <w:rFonts w:ascii="Calibri Light" w:hAnsi="Calibri Light"/>
                <w:rFonts w:ascii="Calibri Light" w:hAnsi="Calibri Light"/>
                <w:b w:val="0"/>
                <w:sz w:val="16"/>
              </w:rPr>
              <w:t>O tipo de estabelecimento: estabelecimento de criação, estabelecimento de venda, abrigo ou lar de acolhimento;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1, al. d)</w:t>
            </w:r>
          </w:p>
        </w:tc>
        <w:tc>
          <w:tcPr>
            <w:tcW w:type="dxa" w:w="6236"/>
          </w:tcPr>
          <w:p>
            <w:r>
              <w:rPr>
                <w:rFonts w:ascii="Calibri Light" w:hAnsi="Calibri Light"/>
                <w:rFonts w:ascii="Calibri Light" w:hAnsi="Calibri Light"/>
                <w:b w:val="0"/>
                <w:sz w:val="16"/>
              </w:rPr>
              <w:t>A espécie e, para os estabelecimentos de criação, as raças dos cães ou gatos detidos no estabelecimento;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1, al. e)</w:t>
            </w:r>
          </w:p>
        </w:tc>
        <w:tc>
          <w:tcPr>
            <w:tcW w:type="dxa" w:w="6236"/>
          </w:tcPr>
          <w:p>
            <w:r>
              <w:rPr>
                <w:rFonts w:ascii="Calibri Light" w:hAnsi="Calibri Light"/>
                <w:rFonts w:ascii="Calibri Light" w:hAnsi="Calibri Light"/>
                <w:b w:val="0"/>
                <w:sz w:val="16"/>
              </w:rPr>
              <w:t>A capacidade do estabelecimento, expressa em termos de número máximo de cães e gatos que podem ser detidos no estabelecimento;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1, al. f)</w:t>
            </w:r>
          </w:p>
        </w:tc>
        <w:tc>
          <w:tcPr>
            <w:tcW w:type="dxa" w:w="6236"/>
          </w:tcPr>
          <w:p>
            <w:r>
              <w:rPr>
                <w:rFonts w:ascii="Calibri Light" w:hAnsi="Calibri Light"/>
                <w:rFonts w:ascii="Calibri Light" w:hAnsi="Calibri Light"/>
                <w:b w:val="0"/>
                <w:sz w:val="16"/>
              </w:rPr>
              <w:t>No caso dos estabelecimentos de criação, o número estimado de ninhadas a colocar no mercado por ano.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2</w:t>
            </w:r>
          </w:p>
        </w:tc>
        <w:tc>
          <w:tcPr>
            <w:tcW w:type="dxa" w:w="6236"/>
          </w:tcPr>
          <w:p>
            <w:r>
              <w:rPr>
                <w:rFonts w:ascii="Calibri Light" w:hAnsi="Calibri Light"/>
                <w:rFonts w:ascii="Calibri Light" w:hAnsi="Calibri Light"/>
                <w:b w:val="0"/>
                <w:sz w:val="16"/>
              </w:rPr>
              <w:t>Os operadores comunicam à autoridade competente: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2, al. a)</w:t>
            </w:r>
          </w:p>
        </w:tc>
        <w:tc>
          <w:tcPr>
            <w:tcW w:type="dxa" w:w="6236"/>
          </w:tcPr>
          <w:p>
            <w:r>
              <w:rPr>
                <w:rFonts w:ascii="Calibri Light" w:hAnsi="Calibri Light"/>
                <w:rFonts w:ascii="Calibri Light" w:hAnsi="Calibri Light"/>
                <w:b w:val="0"/>
                <w:sz w:val="16"/>
              </w:rPr>
              <w:t>Qualquer alteração relativa às informações referidas no n.º 1;</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2, al. b)</w:t>
            </w:r>
          </w:p>
        </w:tc>
        <w:tc>
          <w:tcPr>
            <w:tcW w:type="dxa" w:w="6236"/>
          </w:tcPr>
          <w:p>
            <w:r>
              <w:rPr>
                <w:rFonts w:ascii="Calibri Light" w:hAnsi="Calibri Light"/>
                <w:rFonts w:ascii="Calibri Light" w:hAnsi="Calibri Light"/>
                <w:b w:val="0"/>
                <w:sz w:val="16"/>
              </w:rPr>
              <w:t>Se for o caso, a data prevista de cessação das suas atividades, o mais tardar cinco dias úteis antes dessa data;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3</w:t>
            </w:r>
          </w:p>
        </w:tc>
        <w:tc>
          <w:tcPr>
            <w:tcW w:type="dxa" w:w="6236"/>
          </w:tcPr>
          <w:p>
            <w:r>
              <w:rPr>
                <w:rFonts w:ascii="Calibri Light" w:hAnsi="Calibri Light"/>
                <w:rFonts w:ascii="Calibri Light" w:hAnsi="Calibri Light"/>
                <w:b w:val="0"/>
                <w:sz w:val="16"/>
              </w:rPr>
              <w:t>Os Estados-Membros devem utilizar as informações facultadas em conformidade com o artigo 84.º do Regulamento (UE) 2016/429. Os operadores não são obrigados a notificar novamente as informações já comunicadas em conformidade com o referido artigo.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4</w:t>
            </w:r>
          </w:p>
        </w:tc>
        <w:tc>
          <w:tcPr>
            <w:tcW w:type="dxa" w:w="6236"/>
          </w:tcPr>
          <w:p>
            <w:r>
              <w:rPr>
                <w:rFonts w:ascii="Calibri Light" w:hAnsi="Calibri Light"/>
                <w:rFonts w:ascii="Calibri Light" w:hAnsi="Calibri Light"/>
                <w:b w:val="0"/>
                <w:sz w:val="16"/>
              </w:rPr>
              <w:t>A autoridade competente deve manter um registo de estabelecimentos. A autoridade competente pode utilizar, para esse efeito, o registo criado nos termos do artigo 101.º, n.º 1, alínea a), do Regulamento (UE) 2016/429.</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10.º</w:t>
            </w:r>
          </w:p>
        </w:tc>
        <w:tc>
          <w:tcPr>
            <w:tcW w:type="dxa" w:w="6236"/>
          </w:tcPr>
          <w:p>
            <w:r>
              <w:rPr>
                <w:rFonts w:ascii="Calibri Light" w:hAnsi="Calibri Light"/>
                <w:rFonts w:ascii="Calibri Light" w:hAnsi="Calibri Light"/>
                <w:b w:val="0"/>
                <w:sz w:val="16"/>
              </w:rPr>
              <w:t>Obrigação de obter aprovação para determinados estabelecimentos de criação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10.º, n.º 1</w:t>
            </w:r>
          </w:p>
        </w:tc>
        <w:tc>
          <w:tcPr>
            <w:tcW w:type="dxa" w:w="6236"/>
          </w:tcPr>
          <w:p>
            <w:r>
              <w:rPr>
                <w:rFonts w:ascii="Calibri Light" w:hAnsi="Calibri Light"/>
                <w:rFonts w:ascii="Calibri Light" w:hAnsi="Calibri Light"/>
                <w:b w:val="0"/>
                <w:sz w:val="16"/>
              </w:rPr>
              <w:t>Os operadores de estabelecimentos de criação que produzam ou tencionem produzir mais de cinco ninhadas por ano civil, ou que, a qualquer momento, detenham um total combinado de mais de cinco cadelas ou gatas, só podem colocar cães ou gatos no mercado após aprovação do seu estabelecimento pela autoridade competente.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10.º, n.º 2</w:t>
            </w:r>
          </w:p>
        </w:tc>
        <w:tc>
          <w:tcPr>
            <w:tcW w:type="dxa" w:w="6236"/>
          </w:tcPr>
          <w:p>
            <w:r>
              <w:rPr>
                <w:rFonts w:ascii="Calibri Light" w:hAnsi="Calibri Light"/>
                <w:rFonts w:ascii="Calibri Light" w:hAnsi="Calibri Light"/>
                <w:b w:val="0"/>
                <w:sz w:val="16"/>
              </w:rPr>
              <w:t>A autoridade competente efetua inspeções no local para verificar se o estabelecimento cumpre os requisitos do presente regulamento. Os Estados-Membros podem autorizar que estas inspeções sejam realizadas à distância, desde que o meio de comunicação à distância utilizado permita recolher provas suficientes para que a autoridade competente realize inspeções fiáveis. A autoridade competente só deve conceder certificados de aprovação a estabelecimentos de criação que cumpram os requisitos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10.º, n.º 3</w:t>
            </w:r>
          </w:p>
        </w:tc>
        <w:tc>
          <w:tcPr>
            <w:tcW w:type="dxa" w:w="6236"/>
          </w:tcPr>
          <w:p>
            <w:r>
              <w:rPr>
                <w:rFonts w:ascii="Calibri Light" w:hAnsi="Calibri Light"/>
                <w:rFonts w:ascii="Calibri Light" w:hAnsi="Calibri Light"/>
                <w:b w:val="0"/>
                <w:sz w:val="16"/>
              </w:rPr>
              <w:t>A autoridade competente mantém uma lista acessível ao público que contenha as seguintes informações para cada estabelecimento aprovado: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10.º, n.º 3, al. a)</w:t>
            </w:r>
          </w:p>
        </w:tc>
        <w:tc>
          <w:tcPr>
            <w:tcW w:type="dxa" w:w="6236"/>
          </w:tcPr>
          <w:p>
            <w:r>
              <w:rPr>
                <w:rFonts w:ascii="Calibri Light" w:hAnsi="Calibri Light"/>
                <w:rFonts w:ascii="Calibri Light" w:hAnsi="Calibri Light"/>
                <w:b w:val="0"/>
                <w:sz w:val="16"/>
              </w:rPr>
              <w:t>O nome, os dados de contacto e, sempre que disponível, o URL do sítio Web do estabelecimento;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10.º, n.º 3, al. b)</w:t>
            </w:r>
          </w:p>
        </w:tc>
        <w:tc>
          <w:tcPr>
            <w:tcW w:type="dxa" w:w="6236"/>
          </w:tcPr>
          <w:p>
            <w:r>
              <w:rPr>
                <w:rFonts w:ascii="Calibri Light" w:hAnsi="Calibri Light"/>
                <w:rFonts w:ascii="Calibri Light" w:hAnsi="Calibri Light"/>
                <w:b w:val="0"/>
                <w:sz w:val="16"/>
              </w:rPr>
              <w:t>O endereço do estabelecimento;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10.º, n.º 3, al. c)</w:t>
            </w:r>
          </w:p>
        </w:tc>
        <w:tc>
          <w:tcPr>
            <w:tcW w:type="dxa" w:w="6236"/>
          </w:tcPr>
          <w:p>
            <w:r>
              <w:rPr>
                <w:rFonts w:ascii="Calibri Light" w:hAnsi="Calibri Light"/>
                <w:rFonts w:ascii="Calibri Light" w:hAnsi="Calibri Light"/>
                <w:b w:val="0"/>
                <w:sz w:val="16"/>
              </w:rPr>
              <w:t>O nome do operador;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10.º, n.º 3, al. d)</w:t>
            </w:r>
          </w:p>
        </w:tc>
        <w:tc>
          <w:tcPr>
            <w:tcW w:type="dxa" w:w="6236"/>
          </w:tcPr>
          <w:p>
            <w:r>
              <w:rPr>
                <w:rFonts w:ascii="Calibri Light" w:hAnsi="Calibri Light"/>
                <w:rFonts w:ascii="Calibri Light" w:hAnsi="Calibri Light"/>
                <w:b w:val="0"/>
                <w:sz w:val="16"/>
              </w:rPr>
              <w:t>As espécies e, sendo caso disso, as raças relacionadas com as atividades aprovadas do estabelecimento;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10.º, n.º 3, al. e)</w:t>
            </w:r>
          </w:p>
        </w:tc>
        <w:tc>
          <w:tcPr>
            <w:tcW w:type="dxa" w:w="6236"/>
          </w:tcPr>
          <w:p>
            <w:r>
              <w:rPr>
                <w:rFonts w:ascii="Calibri Light" w:hAnsi="Calibri Light"/>
                <w:rFonts w:ascii="Calibri Light" w:hAnsi="Calibri Light"/>
                <w:b w:val="0"/>
                <w:sz w:val="16"/>
              </w:rPr>
              <w:t>O número de aprovação único atribuído ao estabelecimento pela autoridade competente e a data de aprovação e de cessação das atividades.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11.º</w:t>
            </w:r>
          </w:p>
        </w:tc>
        <w:tc>
          <w:tcPr>
            <w:tcW w:type="dxa" w:w="6236"/>
          </w:tcPr>
          <w:p>
            <w:r>
              <w:rPr>
                <w:rFonts w:ascii="Calibri Light" w:hAnsi="Calibri Light"/>
                <w:rFonts w:ascii="Calibri Light" w:hAnsi="Calibri Light"/>
                <w:b w:val="0"/>
                <w:sz w:val="16"/>
              </w:rPr>
              <w:t>Obrigação de informar sobre a propriedade responsável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11.º, n.º 1</w:t>
            </w:r>
          </w:p>
        </w:tc>
        <w:tc>
          <w:tcPr>
            <w:tcW w:type="dxa" w:w="6236"/>
          </w:tcPr>
          <w:p>
            <w:r>
              <w:rPr>
                <w:rFonts w:ascii="Calibri Light" w:hAnsi="Calibri Light"/>
                <w:rFonts w:ascii="Calibri Light" w:hAnsi="Calibri Light"/>
                <w:b w:val="0"/>
                <w:sz w:val="16"/>
              </w:rPr>
              <w:t>Os operadores facultam ao adquirente de um cão ou de um gato as informações escritas necessárias para permitir ao adquirente assegurar o bem‑estar do animal, incluindo informações sobre a propriedade responsável e sobre as necessidades específicas do animal em termos de alimentação, cuidados, saúde e alojamento, assim como informação a respeito das suas necessidades comportamentais e do seu historial clínico e sanitário.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11.º, n.º 2</w:t>
            </w:r>
          </w:p>
        </w:tc>
        <w:tc>
          <w:tcPr>
            <w:tcW w:type="dxa" w:w="6236"/>
          </w:tcPr>
          <w:p>
            <w:r>
              <w:rPr>
                <w:rFonts w:ascii="Calibri Light" w:hAnsi="Calibri Light"/>
                <w:rFonts w:ascii="Calibri Light" w:hAnsi="Calibri Light"/>
                <w:b w:val="0"/>
                <w:sz w:val="16"/>
              </w:rPr>
              <w:t>As informações escritas sobre o historial clínico e sanitário do cão ou gato referidas no n.° 1 devem incluir, pelo menos: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11.º, n.º 2, al. a)</w:t>
            </w:r>
          </w:p>
        </w:tc>
        <w:tc>
          <w:tcPr>
            <w:tcW w:type="dxa" w:w="6236"/>
          </w:tcPr>
          <w:p>
            <w:r>
              <w:rPr>
                <w:rFonts w:ascii="Calibri Light" w:hAnsi="Calibri Light"/>
                <w:rFonts w:ascii="Calibri Light" w:hAnsi="Calibri Light"/>
                <w:b w:val="0"/>
                <w:sz w:val="16"/>
              </w:rPr>
              <w:t>A situação do animal em termos de vacinação;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11.º, n.º 2, al. b)</w:t>
            </w:r>
          </w:p>
        </w:tc>
        <w:tc>
          <w:tcPr>
            <w:tcW w:type="dxa" w:w="6236"/>
          </w:tcPr>
          <w:p>
            <w:r>
              <w:rPr>
                <w:rFonts w:ascii="Calibri Light" w:hAnsi="Calibri Light"/>
                <w:rFonts w:ascii="Calibri Light" w:hAnsi="Calibri Light"/>
                <w:b w:val="0"/>
                <w:sz w:val="16"/>
              </w:rPr>
              <w:t>Quaisquer problemas de saúde ou predisposição para doenças, incluindo alergias, que sejam do conhecimento do operador, e quaisquer resultados de testes de diagnóstico do cão ou gato que se encontrem à disposição do operador.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11.º, n.º 2</w:t>
            </w:r>
          </w:p>
        </w:tc>
        <w:tc>
          <w:tcPr>
            <w:tcW w:type="dxa" w:w="6236"/>
          </w:tcPr>
          <w:p>
            <w:r>
              <w:rPr>
                <w:rFonts w:ascii="Calibri Light" w:hAnsi="Calibri Light"/>
                <w:rFonts w:ascii="Calibri Light" w:hAnsi="Calibri Light"/>
                <w:b w:val="0"/>
                <w:sz w:val="16"/>
              </w:rPr>
              <w:t>Sempre que as informações sobre o historial clínico e sanitário do cão ou gato constarem de um documento exigido por força do Regulamento (UE) 2016/429, o operador deve transmitir esse documento ao adquirente.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w:t>
            </w:r>
          </w:p>
        </w:tc>
        <w:tc>
          <w:tcPr>
            <w:tcW w:type="dxa" w:w="6236"/>
          </w:tcPr>
          <w:p>
            <w:r>
              <w:rPr>
                <w:rFonts w:ascii="Calibri Light" w:hAnsi="Calibri Light"/>
                <w:rFonts w:ascii="Calibri Light" w:hAnsi="Calibri Light"/>
                <w:b w:val="0"/>
                <w:sz w:val="16"/>
              </w:rPr>
              <w:t>Competências dos tratadores de animais em matéria de bem‑estar dos animais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 n.º 1</w:t>
            </w:r>
          </w:p>
        </w:tc>
        <w:tc>
          <w:tcPr>
            <w:tcW w:type="dxa" w:w="6236"/>
          </w:tcPr>
          <w:p>
            <w:r>
              <w:rPr>
                <w:rFonts w:ascii="Calibri Light" w:hAnsi="Calibri Light"/>
                <w:rFonts w:ascii="Calibri Light" w:hAnsi="Calibri Light"/>
                <w:b w:val="0"/>
                <w:sz w:val="16"/>
              </w:rPr>
              <w:t>Os tratadores de animais, que não os voluntários em abrigos e os estagiários que atuem sob a responsabilidade de um tratador de animais competente, devem ter as seguintes competências no que diz respeito aos cães e gatos que manuseiam:</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 n.º 1, al. a)</w:t>
            </w:r>
          </w:p>
        </w:tc>
        <w:tc>
          <w:tcPr>
            <w:tcW w:type="dxa" w:w="6236"/>
          </w:tcPr>
          <w:p>
            <w:r>
              <w:rPr>
                <w:rFonts w:ascii="Calibri Light" w:hAnsi="Calibri Light"/>
                <w:rFonts w:ascii="Calibri Light" w:hAnsi="Calibri Light"/>
                <w:b w:val="0"/>
                <w:sz w:val="16"/>
              </w:rPr>
              <w:t>Compreensão do comportamento biológico dos animais e das suas necessidades fisiológicas e etológicas;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 n.º 1, al. b)</w:t>
            </w:r>
          </w:p>
        </w:tc>
        <w:tc>
          <w:tcPr>
            <w:tcW w:type="dxa" w:w="6236"/>
          </w:tcPr>
          <w:p>
            <w:r>
              <w:rPr>
                <w:rFonts w:ascii="Calibri Light" w:hAnsi="Calibri Light"/>
                <w:rFonts w:ascii="Calibri Light" w:hAnsi="Calibri Light"/>
                <w:b w:val="0"/>
                <w:sz w:val="16"/>
              </w:rPr>
              <w:t>Capacidade para reconhecer as expressões dos animais, incluindo qualquer sinal de sofrimento, e para identificar e tomar as medidas de atenuação adequadas nesses casos;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 n.º 1, al. c)</w:t>
            </w:r>
          </w:p>
        </w:tc>
        <w:tc>
          <w:tcPr>
            <w:tcW w:type="dxa" w:w="6236"/>
          </w:tcPr>
          <w:p>
            <w:r>
              <w:rPr>
                <w:rFonts w:ascii="Calibri Light" w:hAnsi="Calibri Light"/>
                <w:rFonts w:ascii="Calibri Light" w:hAnsi="Calibri Light"/>
                <w:b w:val="0"/>
                <w:sz w:val="16"/>
              </w:rPr>
              <w:t>Capacidade para aplicar boas práticas de gestão animal, nomeadamente o condicionamento operante e o reforço positivo, para usar e manter o equipamento utilizado para os cães ou gatos sob o seu cuidado e para minimizar quaisquer riscos para o bem-estar desses cães ou gatos, prevenindo o seu sofrimento;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 n.º 1, al. d)</w:t>
            </w:r>
          </w:p>
        </w:tc>
        <w:tc>
          <w:tcPr>
            <w:tcW w:type="dxa" w:w="6236"/>
          </w:tcPr>
          <w:p>
            <w:r>
              <w:rPr>
                <w:rFonts w:ascii="Calibri Light" w:hAnsi="Calibri Light"/>
                <w:rFonts w:ascii="Calibri Light" w:hAnsi="Calibri Light"/>
                <w:b w:val="0"/>
                <w:sz w:val="16"/>
              </w:rPr>
              <w:t>Conhecimento das obrigações que incumbem aos tratadores por força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 n.º 2</w:t>
            </w:r>
          </w:p>
        </w:tc>
        <w:tc>
          <w:tcPr>
            <w:tcW w:type="dxa" w:w="6236"/>
          </w:tcPr>
          <w:p>
            <w:r>
              <w:rPr>
                <w:rFonts w:ascii="Calibri Light" w:hAnsi="Calibri Light"/>
                <w:rFonts w:ascii="Calibri Light" w:hAnsi="Calibri Light"/>
                <w:b w:val="0"/>
                <w:sz w:val="16"/>
              </w:rPr>
              <w:t>As competências referidas no n.º 1 podem ser adquiridas através de ensino, formação ou experiência profissional. Para determinar se um tratador de animais tem as referidas competências apenas são tidos em conta o ensino, a formação ou a experiência profissional que se encontrem documentados.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 n.º 3</w:t>
            </w:r>
          </w:p>
        </w:tc>
        <w:tc>
          <w:tcPr>
            <w:tcW w:type="dxa" w:w="6236"/>
          </w:tcPr>
          <w:p>
            <w:r>
              <w:rPr>
                <w:rFonts w:ascii="Calibri Light" w:hAnsi="Calibri Light"/>
                <w:rFonts w:ascii="Calibri Light" w:hAnsi="Calibri Light"/>
                <w:b w:val="0"/>
                <w:sz w:val="16"/>
              </w:rPr>
              <w:t>Os operadores asseguram que pelo menos um tratador de animais do estabelecimento, que não seja um voluntário ou estagiário, tenha concluído os cursos de formação referidos no artigo 22.º Os operadores asseguram que esse tratador de animais partilhe os seus conhecimentos com os outros tratadores de animais do estabelecimento.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 n.º 4</w:t>
            </w:r>
          </w:p>
        </w:tc>
        <w:tc>
          <w:tcPr>
            <w:tcW w:type="dxa" w:w="6236"/>
          </w:tcPr>
          <w:p>
            <w:r>
              <w:rPr>
                <w:rFonts w:ascii="Calibri Light" w:hAnsi="Calibri Light"/>
                <w:rFonts w:ascii="Calibri Light" w:hAnsi="Calibri Light"/>
                <w:b w:val="0"/>
                <w:sz w:val="16"/>
              </w:rPr>
              <w:t>A Comissão adota atos de execução que estabeleçam requisitos mínimos relativos ao ensino formal, à formação ou à experiência profissional referidos no n.º 2 necessários para determinar se um tratador de animais tem as competências a que se refere o n.º 1 e relativos aos cursos de formação a que se refere o n.º 3.</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 n.º 4</w:t>
            </w:r>
          </w:p>
        </w:tc>
        <w:tc>
          <w:tcPr>
            <w:tcW w:type="dxa" w:w="6236"/>
          </w:tcPr>
          <w:p>
            <w:r>
              <w:rPr>
                <w:rFonts w:ascii="Calibri Light" w:hAnsi="Calibri Light"/>
                <w:rFonts w:ascii="Calibri Light" w:hAnsi="Calibri Light"/>
                <w:b w:val="0"/>
                <w:sz w:val="16"/>
              </w:rPr>
              <w:t>O ato de execução relativo aos cursos de formação a que se refere o n.º 3 é adotado até ... [três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 n.º 4</w:t>
            </w:r>
          </w:p>
        </w:tc>
        <w:tc>
          <w:tcPr>
            <w:tcW w:type="dxa" w:w="6236"/>
          </w:tcPr>
          <w:p>
            <w:r>
              <w:rPr>
                <w:rFonts w:ascii="Calibri Light" w:hAnsi="Calibri Light"/>
                <w:rFonts w:ascii="Calibri Light" w:hAnsi="Calibri Light"/>
                <w:b w:val="0"/>
                <w:sz w:val="16"/>
              </w:rPr>
              <w:t>Os referidos atos de execução são adotados pelo procedimento de exame a que se refere o artigo 29.º.</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13.º</w:t>
            </w:r>
          </w:p>
        </w:tc>
        <w:tc>
          <w:tcPr>
            <w:tcW w:type="dxa" w:w="6236"/>
          </w:tcPr>
          <w:p>
            <w:r>
              <w:rPr>
                <w:rFonts w:ascii="Calibri Light" w:hAnsi="Calibri Light"/>
                <w:rFonts w:ascii="Calibri Light" w:hAnsi="Calibri Light"/>
                <w:b w:val="0"/>
                <w:sz w:val="16"/>
              </w:rPr>
              <w:t>Visitas de aconselhamento para assegurar o bem‑estar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13.º, n.º 1</w:t>
            </w:r>
          </w:p>
        </w:tc>
        <w:tc>
          <w:tcPr>
            <w:tcW w:type="dxa" w:w="6236"/>
          </w:tcPr>
          <w:p>
            <w:r>
              <w:rPr>
                <w:rFonts w:ascii="Calibri Light" w:hAnsi="Calibri Light"/>
                <w:rFonts w:ascii="Calibri Light" w:hAnsi="Calibri Light"/>
                <w:b w:val="0"/>
                <w:sz w:val="16"/>
              </w:rPr>
              <w:t>Os operadores :</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13.º, n.º 1, al. a)</w:t>
            </w:r>
          </w:p>
        </w:tc>
        <w:tc>
          <w:tcPr>
            <w:tcW w:type="dxa" w:w="6236"/>
          </w:tcPr>
          <w:p>
            <w:r>
              <w:rPr>
                <w:rFonts w:ascii="Calibri Light" w:hAnsi="Calibri Light"/>
                <w:rFonts w:ascii="Calibri Light" w:hAnsi="Calibri Light"/>
                <w:b w:val="0"/>
                <w:sz w:val="16"/>
              </w:rPr>
              <w:t>Asseguram que os estabelecimentos sob a sua responsabilidade recebam uma visita de um médico veterinário, a fim de identificar e avaliar qualquer fator de risco para o bem‑estar dos cães ou gatos, assim como aconselhar o operador sobre as medidas destinadas a dar resposta a esses riscos, inicialmente até ... [três anos após a data de entrada em vigor do presente regulamento] ou um ano a contar da notificação de um novo estabelecimento e, posteriormente, se for caso disso, com base numa análise do risco levada a cabo pelas autoridades competentes, ou anualmente, se os Estados-Membros assim o previrem no seu direito nacional;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13.º, n.º 1, al. b)</w:t>
            </w:r>
          </w:p>
        </w:tc>
        <w:tc>
          <w:tcPr>
            <w:tcW w:type="dxa" w:w="6236"/>
          </w:tcPr>
          <w:p>
            <w:r>
              <w:rPr>
                <w:rFonts w:ascii="Calibri Light" w:hAnsi="Calibri Light"/>
                <w:rFonts w:ascii="Calibri Light" w:hAnsi="Calibri Light"/>
                <w:b w:val="0"/>
                <w:sz w:val="16"/>
              </w:rPr>
              <w:t>Conservam um registo das conclusões da visita do médico veterinário a que se refere a alínea a) e das suas ações de acompanhamento durante pelo menos quatro anos, a contar do dia da visita, e disponibilizar esse registo às autoridades competentes, mediante pedido, assim como aos médicos veterinários que fizerem as visitas de acompanhamento subsequentes.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13.º, n.º 2</w:t>
            </w:r>
          </w:p>
        </w:tc>
        <w:tc>
          <w:tcPr>
            <w:tcW w:type="dxa" w:w="6236"/>
          </w:tcPr>
          <w:p>
            <w:r>
              <w:rPr>
                <w:rFonts w:ascii="Calibri Light" w:hAnsi="Calibri Light"/>
                <w:rFonts w:ascii="Calibri Light" w:hAnsi="Calibri Light"/>
                <w:b w:val="0"/>
                <w:sz w:val="16"/>
              </w:rPr>
              <w:t>Até... [24 meses a contar da data de entrada em vigor do presente regulamento], a Comissão adota atos delegados nos termos do artigo 28.º,que completem o presente artigo, prevendo os critérios mínimos a avaliar pelo médico veterinário durante a visita de aconselhamento para assegurar o bem‑estar.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w:t>
            </w:r>
          </w:p>
        </w:tc>
        <w:tc>
          <w:tcPr>
            <w:tcW w:type="dxa" w:w="6236"/>
          </w:tcPr>
          <w:p>
            <w:r>
              <w:rPr>
                <w:rFonts w:ascii="Calibri Light" w:hAnsi="Calibri Light"/>
                <w:rFonts w:ascii="Calibri Light" w:hAnsi="Calibri Light"/>
                <w:b w:val="0"/>
                <w:sz w:val="16"/>
              </w:rPr>
              <w:t>Alimentação e abeberamento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1</w:t>
            </w:r>
          </w:p>
        </w:tc>
        <w:tc>
          <w:tcPr>
            <w:tcW w:type="dxa" w:w="6236"/>
          </w:tcPr>
          <w:p>
            <w:r>
              <w:rPr>
                <w:rFonts w:ascii="Calibri Light" w:hAnsi="Calibri Light"/>
                <w:rFonts w:ascii="Calibri Light" w:hAnsi="Calibri Light"/>
                <w:b w:val="0"/>
                <w:sz w:val="16"/>
              </w:rPr>
              <w:t>Os operadores asseguram que os cães e gatos sejam alimentados em conformidade com os requisitos estabelecidos no ponto 1 do anexo 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2</w:t>
            </w:r>
          </w:p>
        </w:tc>
        <w:tc>
          <w:tcPr>
            <w:tcW w:type="dxa" w:w="6236"/>
          </w:tcPr>
          <w:p>
            <w:r>
              <w:rPr>
                <w:rFonts w:ascii="Calibri Light" w:hAnsi="Calibri Light"/>
                <w:rFonts w:ascii="Calibri Light" w:hAnsi="Calibri Light"/>
                <w:b w:val="0"/>
                <w:sz w:val="16"/>
              </w:rPr>
              <w:t>Além disso, os operadores asseguram que os cães e gatos sejam alimentados e abeberados de forma adequada, fornecendo-lhes: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2, al. a)</w:t>
            </w:r>
          </w:p>
        </w:tc>
        <w:tc>
          <w:tcPr>
            <w:tcW w:type="dxa" w:w="6236"/>
          </w:tcPr>
          <w:p>
            <w:r>
              <w:rPr>
                <w:rFonts w:ascii="Calibri Light" w:hAnsi="Calibri Light"/>
                <w:rFonts w:ascii="Calibri Light" w:hAnsi="Calibri Light"/>
                <w:b w:val="0"/>
                <w:sz w:val="16"/>
              </w:rPr>
              <w:t>Água limpa e fresca, ad libitum;</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2, al. b)</w:t>
            </w:r>
          </w:p>
        </w:tc>
        <w:tc>
          <w:tcPr>
            <w:tcW w:type="dxa" w:w="6236"/>
          </w:tcPr>
          <w:p>
            <w:r>
              <w:rPr>
                <w:rFonts w:ascii="Calibri Light" w:hAnsi="Calibri Light"/>
                <w:rFonts w:ascii="Calibri Light" w:hAnsi="Calibri Light"/>
                <w:b w:val="0"/>
                <w:sz w:val="16"/>
              </w:rPr>
              <w:t>Alimentos para animais em quantidade e qualidade suficientes para satisfazer as necessidades fisiológicas, nutricionais e metabólicas dos cães e gatos, no âmbito de uma dieta adaptada à idade, raça, categoria, nível de atividade, estado de saúde e reprodutivo dos cães ou gatos, com o objetivo geral de atingir e manter a sua boa saúde;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2, al. c)</w:t>
            </w:r>
          </w:p>
        </w:tc>
        <w:tc>
          <w:tcPr>
            <w:tcW w:type="dxa" w:w="6236"/>
          </w:tcPr>
          <w:p>
            <w:r>
              <w:rPr>
                <w:rFonts w:ascii="Calibri Light" w:hAnsi="Calibri Light"/>
                <w:rFonts w:ascii="Calibri Light" w:hAnsi="Calibri Light"/>
                <w:b w:val="0"/>
                <w:sz w:val="16"/>
              </w:rPr>
              <w:t>Alimentos para animais isentos de substâncias suscetíveis de causar sofrimento;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2, al. d)</w:t>
            </w:r>
          </w:p>
        </w:tc>
        <w:tc>
          <w:tcPr>
            <w:tcW w:type="dxa" w:w="6236"/>
          </w:tcPr>
          <w:p>
            <w:r>
              <w:rPr>
                <w:rFonts w:ascii="Calibri Light" w:hAnsi="Calibri Light"/>
                <w:rFonts w:ascii="Calibri Light" w:hAnsi="Calibri Light"/>
                <w:b w:val="0"/>
                <w:sz w:val="16"/>
              </w:rPr>
              <w:t>Alimentos para animais proporcionados de forma que evite alterações bruscas e assegure o bom funcionamento do sistema gastrointestinal, em especial durante a fase de desmame.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3</w:t>
            </w:r>
          </w:p>
        </w:tc>
        <w:tc>
          <w:tcPr>
            <w:tcW w:type="dxa" w:w="6236"/>
          </w:tcPr>
          <w:p>
            <w:r>
              <w:rPr>
                <w:rFonts w:ascii="Calibri Light" w:hAnsi="Calibri Light"/>
                <w:rFonts w:ascii="Calibri Light" w:hAnsi="Calibri Light"/>
                <w:b w:val="0"/>
                <w:sz w:val="16"/>
              </w:rPr>
              <w:t>Os operadores asseguram que as instalações de alimentação e de abeberamento sejam mantidas limpas e construídas e instaladas de modo 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3, al. a)</w:t>
            </w:r>
          </w:p>
        </w:tc>
        <w:tc>
          <w:tcPr>
            <w:tcW w:type="dxa" w:w="6236"/>
          </w:tcPr>
          <w:p>
            <w:r>
              <w:rPr>
                <w:rFonts w:ascii="Calibri Light" w:hAnsi="Calibri Light"/>
                <w:rFonts w:ascii="Calibri Light" w:hAnsi="Calibri Light"/>
                <w:b w:val="0"/>
                <w:sz w:val="16"/>
              </w:rPr>
              <w:t>Proporcionarem igualdade de acesso a quantidades adequadas de alimentos para animais e água a todos os cães ou gatos e minimizarem a disputa entre eles;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3, al. b)</w:t>
            </w:r>
          </w:p>
        </w:tc>
        <w:tc>
          <w:tcPr>
            <w:tcW w:type="dxa" w:w="6236"/>
          </w:tcPr>
          <w:p>
            <w:r>
              <w:rPr>
                <w:rFonts w:ascii="Calibri Light" w:hAnsi="Calibri Light"/>
                <w:rFonts w:ascii="Calibri Light" w:hAnsi="Calibri Light"/>
                <w:b w:val="0"/>
                <w:sz w:val="16"/>
              </w:rPr>
              <w:t>Minimizarem os derrames e evitarem a contaminação dos alimentos para animais e da água com contaminantes físicos, químicos ou biológicos;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3, al. c)</w:t>
            </w:r>
          </w:p>
        </w:tc>
        <w:tc>
          <w:tcPr>
            <w:tcW w:type="dxa" w:w="6236"/>
          </w:tcPr>
          <w:p>
            <w:r>
              <w:rPr>
                <w:rFonts w:ascii="Calibri Light" w:hAnsi="Calibri Light"/>
                <w:rFonts w:ascii="Calibri Light" w:hAnsi="Calibri Light"/>
                <w:b w:val="0"/>
                <w:sz w:val="16"/>
              </w:rPr>
              <w:t>Prevenirem que os cães ou gatos sofram lesões, afogamento ou outros danos;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3, al. d)</w:t>
            </w:r>
          </w:p>
        </w:tc>
        <w:tc>
          <w:tcPr>
            <w:tcW w:type="dxa" w:w="6236"/>
          </w:tcPr>
          <w:p>
            <w:r>
              <w:rPr>
                <w:rFonts w:ascii="Calibri Light" w:hAnsi="Calibri Light"/>
                <w:rFonts w:ascii="Calibri Light" w:hAnsi="Calibri Light"/>
                <w:b w:val="0"/>
                <w:sz w:val="16"/>
              </w:rPr>
              <w:t>Serem facilmente limpas e desinfetadas para prevenir a propagação de doenças.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4</w:t>
            </w:r>
          </w:p>
        </w:tc>
        <w:tc>
          <w:tcPr>
            <w:tcW w:type="dxa" w:w="6236"/>
          </w:tcPr>
          <w:p>
            <w:r>
              <w:rPr>
                <w:rFonts w:ascii="Calibri Light" w:hAnsi="Calibri Light"/>
                <w:rFonts w:ascii="Calibri Light" w:hAnsi="Calibri Light"/>
                <w:b w:val="0"/>
                <w:sz w:val="16"/>
              </w:rPr>
              <w:t>Se um médico veterinário os aconselhar por escrito nesse sentido, os operadores podem ajustar as frequências de alimentação e de abeberamento de um determinado cão ou gato. Os operadores mantêm um registo desses conselhos recebidos por escrito ao longo de toda a duração dos referidos ajustamentos.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w:t>
            </w:r>
          </w:p>
        </w:tc>
        <w:tc>
          <w:tcPr>
            <w:tcW w:type="dxa" w:w="6236"/>
          </w:tcPr>
          <w:p>
            <w:r>
              <w:rPr>
                <w:rFonts w:ascii="Calibri Light" w:hAnsi="Calibri Light"/>
                <w:rFonts w:ascii="Calibri Light" w:hAnsi="Calibri Light"/>
                <w:b w:val="0"/>
                <w:sz w:val="16"/>
              </w:rPr>
              <w:t>Alojamento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1</w:t>
            </w:r>
          </w:p>
        </w:tc>
        <w:tc>
          <w:tcPr>
            <w:tcW w:type="dxa" w:w="6236"/>
          </w:tcPr>
          <w:p>
            <w:r>
              <w:rPr>
                <w:rFonts w:ascii="Calibri Light" w:hAnsi="Calibri Light"/>
                <w:rFonts w:ascii="Calibri Light" w:hAnsi="Calibri Light"/>
                <w:b w:val="0"/>
                <w:sz w:val="16"/>
              </w:rPr>
              <w:t>Os operadores de estabelecimentos de criação e estabelecimentos de venda asseguram que os cães e gatos sejam alojados em conformidade com o ponto 2 do anexo I. Os operadores de abrigos asseguram que os cães e gatos sejam alojados em conformidade com o ponto 2.2. do anexo 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2</w:t>
            </w:r>
          </w:p>
        </w:tc>
        <w:tc>
          <w:tcPr>
            <w:tcW w:type="dxa" w:w="6236"/>
          </w:tcPr>
          <w:p>
            <w:r>
              <w:rPr>
                <w:rFonts w:ascii="Calibri Light" w:hAnsi="Calibri Light"/>
                <w:rFonts w:ascii="Calibri Light" w:hAnsi="Calibri Light"/>
                <w:b w:val="0"/>
                <w:sz w:val="16"/>
              </w:rPr>
              <w:t>Os operadores asseguram que: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2, al. a)</w:t>
            </w:r>
          </w:p>
        </w:tc>
        <w:tc>
          <w:tcPr>
            <w:tcW w:type="dxa" w:w="6236"/>
          </w:tcPr>
          <w:p>
            <w:r>
              <w:rPr>
                <w:rFonts w:ascii="Calibri Light" w:hAnsi="Calibri Light"/>
                <w:rFonts w:ascii="Calibri Light" w:hAnsi="Calibri Light"/>
                <w:b w:val="0"/>
                <w:sz w:val="16"/>
              </w:rPr>
              <w:t>Os estabelecimentos onde cães ou gatos são detidos e o equipamento neles utilizado sejam adequados aos tipos e ao número de cães ou gatos, e permitam o acesso necessário a todos os cães e gatos e uma inspeção exaustiva dos mesmos;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2, al. b)</w:t>
            </w:r>
          </w:p>
        </w:tc>
        <w:tc>
          <w:tcPr>
            <w:tcW w:type="dxa" w:w="6236"/>
          </w:tcPr>
          <w:p>
            <w:r>
              <w:rPr>
                <w:rFonts w:ascii="Calibri Light" w:hAnsi="Calibri Light"/>
                <w:rFonts w:ascii="Calibri Light" w:hAnsi="Calibri Light"/>
                <w:b w:val="0"/>
                <w:sz w:val="16"/>
              </w:rPr>
              <w:t>Todos os componentes do edifício do estabelecimento, incluindo o pavimento e o telhado, e as divisórias, bem como o equipamento utilizado para cães ou gatos, sejam construídos e mantidos de forma adequada, a fim de garantir que não representam qualquer risco para o bem-estar dos cães ou gatos;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2, al. c)</w:t>
            </w:r>
          </w:p>
        </w:tc>
        <w:tc>
          <w:tcPr>
            <w:tcW w:type="dxa" w:w="6236"/>
          </w:tcPr>
          <w:p>
            <w:r>
              <w:rPr>
                <w:rFonts w:ascii="Calibri Light" w:hAnsi="Calibri Light"/>
                <w:rFonts w:ascii="Calibri Light" w:hAnsi="Calibri Light"/>
                <w:b w:val="0"/>
                <w:sz w:val="16"/>
              </w:rPr>
              <w:t>Todos os componentes do edifício do estabelecimento, incluindo o pavimento, e as divisórias, bem como o equipamento utilizado para cães ou gatos, sejam mantidos limpos a fim de garantir que não representam qualquer risco para o bem-estar dos cães ou gatos;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2, al. d)</w:t>
            </w:r>
          </w:p>
        </w:tc>
        <w:tc>
          <w:tcPr>
            <w:tcW w:type="dxa" w:w="6236"/>
          </w:tcPr>
          <w:p>
            <w:r>
              <w:rPr>
                <w:rFonts w:ascii="Calibri Light" w:hAnsi="Calibri Light"/>
                <w:rFonts w:ascii="Calibri Light" w:hAnsi="Calibri Light"/>
                <w:b w:val="0"/>
                <w:sz w:val="16"/>
              </w:rPr>
              <w:t>Em estabelecimentos de criação e estabelecimentos de venda em que os cães ou gatos sejam detidos em espaços interiores, os níveis de poeiras, a temperatura e a humidade relativa do ar e as concentrações de gases não sejam prejudiciais para os cães ou gatos e que a ventilação seja suficiente para evitar o sobreaquecimento ;</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2, al. e)</w:t>
            </w:r>
          </w:p>
        </w:tc>
        <w:tc>
          <w:tcPr>
            <w:tcW w:type="dxa" w:w="6236"/>
          </w:tcPr>
          <w:p>
            <w:r>
              <w:rPr>
                <w:rFonts w:ascii="Calibri Light" w:hAnsi="Calibri Light"/>
                <w:rFonts w:ascii="Calibri Light" w:hAnsi="Calibri Light"/>
                <w:b w:val="0"/>
                <w:sz w:val="16"/>
              </w:rPr>
              <w:t>Os cães ou os gatos disponham de espaço suficiente para poderem circular livremente e expressar comportamentos específicos da espécie de acordo com as suas necessidades, tendo a possibilidade de se retirarem e de descansarem;</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2, al. f)</w:t>
            </w:r>
          </w:p>
        </w:tc>
        <w:tc>
          <w:tcPr>
            <w:tcW w:type="dxa" w:w="6236"/>
          </w:tcPr>
          <w:p>
            <w:r>
              <w:rPr>
                <w:rFonts w:ascii="Calibri Light" w:hAnsi="Calibri Light"/>
                <w:rFonts w:ascii="Calibri Light" w:hAnsi="Calibri Light"/>
                <w:b w:val="0"/>
                <w:sz w:val="16"/>
              </w:rPr>
              <w:t>Os cães ou gatos disponham de zonas de descanso limpas, confortáveis e secas, suficientemente grandes e numerosas para garantir que todos podem deitar-se e descansar ao mesmo tempo numa posição natural;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2, al. g)</w:t>
            </w:r>
          </w:p>
        </w:tc>
        <w:tc>
          <w:tcPr>
            <w:tcW w:type="dxa" w:w="6236"/>
          </w:tcPr>
          <w:p>
            <w:r>
              <w:rPr>
                <w:rFonts w:ascii="Calibri Light" w:hAnsi="Calibri Light"/>
                <w:rFonts w:ascii="Calibri Light" w:hAnsi="Calibri Light"/>
                <w:b w:val="0"/>
                <w:sz w:val="16"/>
              </w:rPr>
              <w:t>Estejam previstas estruturas e medidas adequadas para que cães ou gatos mantidos em espaços exteriores estejam protegidos de condições climáticas adversas, incluindo para prevenir desconforto térmico, queimaduras solares e queimaduras pelo frio.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3</w:t>
            </w:r>
          </w:p>
        </w:tc>
        <w:tc>
          <w:tcPr>
            <w:tcW w:type="dxa" w:w="6236"/>
          </w:tcPr>
          <w:p>
            <w:r>
              <w:rPr>
                <w:rFonts w:ascii="Calibri Light" w:hAnsi="Calibri Light"/>
                <w:rFonts w:ascii="Calibri Light" w:hAnsi="Calibri Light"/>
                <w:b w:val="0"/>
                <w:sz w:val="16"/>
              </w:rPr>
              <w:t>Os operadores não podem manter os cães ou os gatos em contentores.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3</w:t>
            </w:r>
          </w:p>
        </w:tc>
        <w:tc>
          <w:tcPr>
            <w:tcW w:type="dxa" w:w="6236"/>
          </w:tcPr>
          <w:p>
            <w:r>
              <w:rPr>
                <w:rFonts w:ascii="Calibri Light" w:hAnsi="Calibri Light"/>
                <w:rFonts w:ascii="Calibri Light" w:hAnsi="Calibri Light"/>
                <w:b w:val="0"/>
                <w:sz w:val="16"/>
              </w:rPr>
              <w:t>Os contentores podem, no entanto, ser utilizados para o isolamento de curta duração de determinados cães ou gatos, durante a participação em espetáculos de beleza, exposições e concursos, para cachorros ou gatinhos com capacidade de termorregulação reduzida e para cachorros ou gatinhos acompanhados das respetivas mães, desde que, para os cães ou gatos em causa, o stress seja minimizado e o sofrimento evitado, e que os animais sejam capazes de se levantarem, virarem e deitarem numa posição natural.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4</w:t>
            </w:r>
          </w:p>
        </w:tc>
        <w:tc>
          <w:tcPr>
            <w:tcW w:type="dxa" w:w="6236"/>
          </w:tcPr>
          <w:p>
            <w:r>
              <w:rPr>
                <w:rFonts w:ascii="Calibri Light" w:hAnsi="Calibri Light"/>
                <w:rFonts w:ascii="Calibri Light" w:hAnsi="Calibri Light"/>
                <w:b w:val="0"/>
                <w:sz w:val="16"/>
              </w:rPr>
              <w:t>Os operadores não podem manter cães com mais de oito semanas exclusivamente em espaços interiores. Tais cães devem ter acesso diário a uma área ao ar livre, ou serem passeados diariamente, de forma que permita exercício físico, exploração e socialização. A duração combinada mínima desse acesso diário ou passeio deve ser de uma hora no total. O operador só pode ficar isento destas exigências com base num parecer escrito de um médico veterinário.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5</w:t>
            </w:r>
          </w:p>
        </w:tc>
        <w:tc>
          <w:tcPr>
            <w:tcW w:type="dxa" w:w="6236"/>
          </w:tcPr>
          <w:p>
            <w:r>
              <w:rPr>
                <w:rFonts w:ascii="Calibri Light" w:hAnsi="Calibri Light"/>
                <w:rFonts w:ascii="Calibri Light" w:hAnsi="Calibri Light"/>
                <w:b w:val="0"/>
                <w:sz w:val="16"/>
              </w:rPr>
              <w:t>Quando os gatos são mantidos em gatis, os operadores devem conceber e construir compartimentos individuais para permitir que os gatos circulem livremente e exibam o seu comportamento natural.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6</w:t>
            </w:r>
          </w:p>
        </w:tc>
        <w:tc>
          <w:tcPr>
            <w:tcW w:type="dxa" w:w="6236"/>
          </w:tcPr>
          <w:p>
            <w:r>
              <w:rPr>
                <w:rFonts w:ascii="Calibri Light" w:hAnsi="Calibri Light"/>
                <w:rFonts w:ascii="Calibri Light" w:hAnsi="Calibri Light"/>
                <w:b w:val="0"/>
                <w:sz w:val="16"/>
              </w:rPr>
              <w:t>Os operadores de estabelecimentos de criação e estabelecimentos de venda asseguram que nas áreas interiores onde são detidos cães ou gatos, existe uma zona termicamente neutra adequada que tenha em conta o seu tipo de pelagem, a idade, o tamanho, a raça e o estado de saúde.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7</w:t>
            </w:r>
          </w:p>
        </w:tc>
        <w:tc>
          <w:tcPr>
            <w:tcW w:type="dxa" w:w="6236"/>
          </w:tcPr>
          <w:p>
            <w:r>
              <w:rPr>
                <w:rFonts w:ascii="Calibri Light" w:hAnsi="Calibri Light"/>
                <w:rFonts w:ascii="Calibri Light" w:hAnsi="Calibri Light"/>
                <w:b w:val="0"/>
                <w:sz w:val="16"/>
              </w:rPr>
              <w:t>Os operadores de estabelecimentos de criação e estabelecimentos de venda devem, sempre que necessário, utilizar sistemas de aquecimento ou de arrefecimento nos compartimentos interiores dos seus estabelecimentos, a fim de manter uma boa qualidade do ar e uma temperatura adequada e remover a humidade excessiva.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8</w:t>
            </w:r>
          </w:p>
        </w:tc>
        <w:tc>
          <w:tcPr>
            <w:tcW w:type="dxa" w:w="6236"/>
          </w:tcPr>
          <w:p>
            <w:r>
              <w:rPr>
                <w:rFonts w:ascii="Calibri Light" w:hAnsi="Calibri Light"/>
                <w:rFonts w:ascii="Calibri Light" w:hAnsi="Calibri Light"/>
                <w:b w:val="0"/>
                <w:sz w:val="16"/>
              </w:rPr>
              <w:t>Os operadores asseguram que os cães ou gatos sejam expostos à luz e possam permanecer no escuro durante períodos suficientes e ininterruptos para manterem um ritmo circadiano normal.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8</w:t>
            </w:r>
          </w:p>
        </w:tc>
        <w:tc>
          <w:tcPr>
            <w:tcW w:type="dxa" w:w="6236"/>
          </w:tcPr>
          <w:p>
            <w:r>
              <w:rPr>
                <w:rFonts w:ascii="Calibri Light" w:hAnsi="Calibri Light"/>
                <w:rFonts w:ascii="Calibri Light" w:hAnsi="Calibri Light"/>
                <w:b w:val="0"/>
                <w:sz w:val="16"/>
              </w:rPr>
              <w:t>Para efeitos do primeiro parágrafo, entende-se por «luz» a luz natural, complementada, sempre que necessário, devido às condições climáticas e à posição geográfica de um Estado‑Membro, por luz artificial.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9</w:t>
            </w:r>
          </w:p>
        </w:tc>
        <w:tc>
          <w:tcPr>
            <w:tcW w:type="dxa" w:w="6236"/>
          </w:tcPr>
          <w:p>
            <w:r>
              <w:rPr>
                <w:rFonts w:ascii="Calibri Light" w:hAnsi="Calibri Light"/>
                <w:rFonts w:ascii="Calibri Light" w:hAnsi="Calibri Light"/>
                <w:b w:val="0"/>
                <w:sz w:val="16"/>
              </w:rPr>
              <w:t>O n.º 2, alíneas a), b), c), f) e g), e os n.os 6, 7 e 8 não são aplicáveis nem aos cães de guarda de gado nem aos cães de pastoreio durante os períodos em que esses cães são usados para guardar ou pastorear no contexto da transumância sazonal a pé. O n.º 2, alínea f), não é aplicável a cães de guarda de gado durante os períodos em que estes cães são usados para treino.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w:t>
            </w:r>
          </w:p>
        </w:tc>
        <w:tc>
          <w:tcPr>
            <w:tcW w:type="dxa" w:w="6236"/>
          </w:tcPr>
          <w:p>
            <w:r>
              <w:rPr>
                <w:rFonts w:ascii="Calibri Light" w:hAnsi="Calibri Light"/>
                <w:rFonts w:ascii="Calibri Light" w:hAnsi="Calibri Light"/>
                <w:b w:val="0"/>
                <w:sz w:val="16"/>
              </w:rPr>
              <w:t>Saúde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1</w:t>
            </w:r>
          </w:p>
        </w:tc>
        <w:tc>
          <w:tcPr>
            <w:tcW w:type="dxa" w:w="6236"/>
          </w:tcPr>
          <w:p>
            <w:r>
              <w:rPr>
                <w:rFonts w:ascii="Calibri Light" w:hAnsi="Calibri Light"/>
                <w:rFonts w:ascii="Calibri Light" w:hAnsi="Calibri Light"/>
                <w:b w:val="0"/>
                <w:sz w:val="16"/>
              </w:rPr>
              <w:t>Os operadores asseguram que: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1, al. a)</w:t>
            </w:r>
          </w:p>
        </w:tc>
        <w:tc>
          <w:tcPr>
            <w:tcW w:type="dxa" w:w="6236"/>
          </w:tcPr>
          <w:p>
            <w:r>
              <w:rPr>
                <w:rFonts w:ascii="Calibri Light" w:hAnsi="Calibri Light"/>
                <w:rFonts w:ascii="Calibri Light" w:hAnsi="Calibri Light"/>
                <w:b w:val="0"/>
                <w:sz w:val="16"/>
              </w:rPr>
              <w:t>Os cães ou gatos pelos quais são responsáveis sejam inspecionados pelos tratadores de animais pelo menos uma vez por dia e que os cães e gatos vulneráveis, como os recém-nascidos, os cães e gatos doentes ou feridos e as cadelas e gatas em período perinatal, sejam inspecionados com maior frequência;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1, al. b)</w:t>
            </w:r>
          </w:p>
        </w:tc>
        <w:tc>
          <w:tcPr>
            <w:tcW w:type="dxa" w:w="6236"/>
          </w:tcPr>
          <w:p>
            <w:r>
              <w:rPr>
                <w:rFonts w:ascii="Calibri Light" w:hAnsi="Calibri Light"/>
                <w:rFonts w:ascii="Calibri Light" w:hAnsi="Calibri Light"/>
                <w:b w:val="0"/>
                <w:sz w:val="16"/>
              </w:rPr>
              <w:t>Os cães ou os gatos cujo bem‑estar esteja comprometido sejam transferidos, sempre que necessário, sem demora injustificada para uma área separada, e, sempre que necessário, recebam tratamento adequado;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1, al. c)</w:t>
            </w:r>
          </w:p>
        </w:tc>
        <w:tc>
          <w:tcPr>
            <w:tcW w:type="dxa" w:w="6236"/>
          </w:tcPr>
          <w:p>
            <w:r>
              <w:rPr>
                <w:rFonts w:ascii="Calibri Light" w:hAnsi="Calibri Light"/>
                <w:rFonts w:ascii="Calibri Light" w:hAnsi="Calibri Light"/>
                <w:b w:val="0"/>
                <w:sz w:val="16"/>
              </w:rPr>
              <w:t>Sempre que não seja possível a recuperação de um cão ou de um gato cujo bem-estar esteja comprometido e o cão ou o gato sinta dor ou sofrimento intensos, seja consultado um médico veterinário sem demora injustificada para decidir se o cão ou o gato deve ser eutanasiado para pôr termo ao seu sofrimento e, se for esse o caso, para proceder à eutanásia com recurso a anestesia e analgesia;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1, al. d)</w:t>
            </w:r>
          </w:p>
        </w:tc>
        <w:tc>
          <w:tcPr>
            <w:tcW w:type="dxa" w:w="6236"/>
          </w:tcPr>
          <w:p>
            <w:r>
              <w:rPr>
                <w:rFonts w:ascii="Calibri Light" w:hAnsi="Calibri Light"/>
                <w:rFonts w:ascii="Calibri Light" w:hAnsi="Calibri Light"/>
                <w:b w:val="0"/>
                <w:sz w:val="16"/>
              </w:rPr>
              <w:t>Sejam tomadas medidas para prevenir e controlar parasitas externos e internos e sejam administradas vacinas para prevenir doenças comuns a que os cães ou gatos possam estar expostos;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1, al. e)</w:t>
            </w:r>
          </w:p>
        </w:tc>
        <w:tc>
          <w:tcPr>
            <w:tcW w:type="dxa" w:w="6236"/>
          </w:tcPr>
          <w:p>
            <w:r>
              <w:rPr>
                <w:rFonts w:ascii="Calibri Light" w:hAnsi="Calibri Light"/>
                <w:rFonts w:ascii="Calibri Light" w:hAnsi="Calibri Light"/>
                <w:b w:val="0"/>
                <w:sz w:val="16"/>
              </w:rPr>
              <w:t>Os enriquecimentos usados não apresentem, para os cães ou gatos, um risco significativo de lesões ou de contaminação biológica ou química ou qualquer outro risco para a saúde.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1</w:t>
            </w:r>
          </w:p>
        </w:tc>
        <w:tc>
          <w:tcPr>
            <w:tcW w:type="dxa" w:w="6236"/>
          </w:tcPr>
          <w:p>
            <w:r>
              <w:rPr>
                <w:rFonts w:ascii="Calibri Light" w:hAnsi="Calibri Light"/>
                <w:rFonts w:ascii="Calibri Light" w:hAnsi="Calibri Light"/>
                <w:b w:val="0"/>
                <w:sz w:val="16"/>
              </w:rPr>
              <w:t>O primeiro parágrafo, alínea a), não é aplicável a cães de guarda de gado detidos em estabelecimentos de criação quando esses cães forem usados para fins de guarda ou de treino.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1</w:t>
            </w:r>
          </w:p>
        </w:tc>
        <w:tc>
          <w:tcPr>
            <w:tcW w:type="dxa" w:w="6236"/>
          </w:tcPr>
          <w:p>
            <w:r>
              <w:rPr>
                <w:rFonts w:ascii="Calibri Light" w:hAnsi="Calibri Light"/>
                <w:rFonts w:ascii="Calibri Light" w:hAnsi="Calibri Light"/>
                <w:b w:val="0"/>
                <w:sz w:val="16"/>
              </w:rPr>
              <w:t>Os Estados-Membros podem conceder isenções ao disposto no primeiro parágrafo, alínea c), em casos de urgência nos quais não seja possível contactar um médico veterinário sem demora injustificada, desde que sejam previstas normas nacionais destinadas a assegurar: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1, al. i)</w:t>
            </w:r>
          </w:p>
        </w:tc>
        <w:tc>
          <w:tcPr>
            <w:tcW w:type="dxa" w:w="6236"/>
          </w:tcPr>
          <w:p>
            <w:r>
              <w:rPr>
                <w:rFonts w:ascii="Calibri Light" w:hAnsi="Calibri Light"/>
                <w:rFonts w:ascii="Calibri Light" w:hAnsi="Calibri Light"/>
                <w:b w:val="0"/>
                <w:sz w:val="16"/>
              </w:rPr>
              <w:t>Que qualquer ação imediata que ponha termo à vida do cão ou do gato com um mínimo de dor e sofrimento, com recurso a um método que provoque a morte instantânea, seja levada a cabo por uma pessoa competente formada;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1, al. i), ii)</w:t>
            </w:r>
          </w:p>
        </w:tc>
        <w:tc>
          <w:tcPr>
            <w:tcW w:type="dxa" w:w="6236"/>
          </w:tcPr>
          <w:p>
            <w:r>
              <w:rPr>
                <w:rFonts w:ascii="Calibri Light" w:hAnsi="Calibri Light"/>
                <w:rFonts w:ascii="Calibri Light" w:hAnsi="Calibri Light"/>
                <w:b w:val="0"/>
                <w:sz w:val="16"/>
              </w:rPr>
              <w:t>Que, para efeitos dos controlos oficiais ao abrigo do Regulamento (UE) 2017/625, o operador mantenha um registo da utilização da isenção.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2</w:t>
            </w:r>
          </w:p>
        </w:tc>
        <w:tc>
          <w:tcPr>
            <w:tcW w:type="dxa" w:w="6236"/>
          </w:tcPr>
          <w:p>
            <w:r>
              <w:rPr>
                <w:rFonts w:ascii="Calibri Light" w:hAnsi="Calibri Light"/>
                <w:rFonts w:ascii="Calibri Light" w:hAnsi="Calibri Light"/>
                <w:b w:val="0"/>
                <w:sz w:val="16"/>
              </w:rPr>
              <w:t>Os operadores de estabelecimentos de criação asseguram que: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2, al. a)</w:t>
            </w:r>
          </w:p>
        </w:tc>
        <w:tc>
          <w:tcPr>
            <w:tcW w:type="dxa" w:w="6236"/>
          </w:tcPr>
          <w:p>
            <w:r>
              <w:rPr>
                <w:rFonts w:ascii="Calibri Light" w:hAnsi="Calibri Light"/>
                <w:rFonts w:ascii="Calibri Light" w:hAnsi="Calibri Light"/>
                <w:b w:val="0"/>
                <w:sz w:val="16"/>
              </w:rPr>
              <w:t>Sejam tomadas medidas para proteger a saúde dos cães ou dos gatos, em conformidade com o ponto 3 do anexo 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2, al. b)</w:t>
            </w:r>
          </w:p>
        </w:tc>
        <w:tc>
          <w:tcPr>
            <w:tcW w:type="dxa" w:w="6236"/>
          </w:tcPr>
          <w:p>
            <w:r>
              <w:rPr>
                <w:rFonts w:ascii="Calibri Light" w:hAnsi="Calibri Light"/>
                <w:rFonts w:ascii="Calibri Light" w:hAnsi="Calibri Light"/>
                <w:b w:val="0"/>
                <w:sz w:val="16"/>
              </w:rPr>
              <w:t>As cadelas ou as gatas só se reproduzam se tiverem atingido uma idade mínima e a maturidade esquelética em conformidade com o ponto 3 do anexo I , e apenas se não tiverem nenhuma doença diagnosticada, sinais clínicos de doenças ou problemas físicos que possam ter um impacto negativo na gravidez e no seu bem‑estar;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2, al. c)</w:t>
            </w:r>
          </w:p>
        </w:tc>
        <w:tc>
          <w:tcPr>
            <w:tcW w:type="dxa" w:w="6236"/>
          </w:tcPr>
          <w:p>
            <w:r>
              <w:rPr>
                <w:rFonts w:ascii="Calibri Light" w:hAnsi="Calibri Light"/>
                <w:rFonts w:ascii="Calibri Light" w:hAnsi="Calibri Light"/>
                <w:b w:val="0"/>
                <w:sz w:val="16"/>
              </w:rPr>
              <w:t>As gravidezes das cadelas ou gatas respeitem uma frequência máxima, em conformidade com o ponto 3 do anexo 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2, al. d)</w:t>
            </w:r>
          </w:p>
        </w:tc>
        <w:tc>
          <w:tcPr>
            <w:tcW w:type="dxa" w:w="6236"/>
          </w:tcPr>
          <w:p>
            <w:r>
              <w:rPr>
                <w:rFonts w:ascii="Calibri Light" w:hAnsi="Calibri Light"/>
                <w:rFonts w:ascii="Calibri Light" w:hAnsi="Calibri Light"/>
                <w:b w:val="0"/>
                <w:sz w:val="16"/>
              </w:rPr>
              <w:t>As gatas em lactação não sejam sujeitas a acasalamento nem inseminação;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2, al. e)</w:t>
            </w:r>
          </w:p>
        </w:tc>
        <w:tc>
          <w:tcPr>
            <w:tcW w:type="dxa" w:w="6236"/>
          </w:tcPr>
          <w:p>
            <w:r>
              <w:rPr>
                <w:rFonts w:ascii="Calibri Light" w:hAnsi="Calibri Light"/>
                <w:rFonts w:ascii="Calibri Light" w:hAnsi="Calibri Light"/>
                <w:b w:val="0"/>
                <w:sz w:val="16"/>
              </w:rPr>
              <w:t>Cães e gatos que já não sejam utilizados para reprodução, nomeadamente por força das disposições do presente regulamento, sejam detidos, vendidos, doados ou realojados, e não mortos ou abandonados.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w:t>
            </w:r>
          </w:p>
        </w:tc>
        <w:tc>
          <w:tcPr>
            <w:tcW w:type="dxa" w:w="6236"/>
          </w:tcPr>
          <w:p>
            <w:r>
              <w:rPr>
                <w:rFonts w:ascii="Calibri Light" w:hAnsi="Calibri Light"/>
                <w:rFonts w:ascii="Calibri Light" w:hAnsi="Calibri Light"/>
                <w:b w:val="0"/>
                <w:sz w:val="16"/>
              </w:rPr>
              <w:t>Necessidades comportamentais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1</w:t>
            </w:r>
          </w:p>
        </w:tc>
        <w:tc>
          <w:tcPr>
            <w:tcW w:type="dxa" w:w="6236"/>
          </w:tcPr>
          <w:p>
            <w:r>
              <w:rPr>
                <w:rFonts w:ascii="Calibri Light" w:hAnsi="Calibri Light"/>
                <w:rFonts w:ascii="Calibri Light" w:hAnsi="Calibri Light"/>
                <w:b w:val="0"/>
                <w:sz w:val="16"/>
              </w:rPr>
              <w:t>Os operadores asseguram que sejam tomadas medidas para satisfazer as necessidades comportamentais dos cães e gatos em conformidade com o ponto 4 do anexo 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2</w:t>
            </w:r>
          </w:p>
        </w:tc>
        <w:tc>
          <w:tcPr>
            <w:tcW w:type="dxa" w:w="6236"/>
          </w:tcPr>
          <w:p>
            <w:r>
              <w:rPr>
                <w:rFonts w:ascii="Calibri Light" w:hAnsi="Calibri Light"/>
                <w:rFonts w:ascii="Calibri Light" w:hAnsi="Calibri Light"/>
                <w:b w:val="0"/>
                <w:sz w:val="16"/>
              </w:rPr>
              <w:t>Além disso, os operadores não podem deter cães ou gatos em zonas que restrinjam os seus movimentos naturais, exceto em casos em que o artigo 15.º, n.º 3, segundo parágrafo, é aplicável ou em que os seguintes procedimentos ou tratamentos são realizados: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2, al. a)</w:t>
            </w:r>
          </w:p>
        </w:tc>
        <w:tc>
          <w:tcPr>
            <w:tcW w:type="dxa" w:w="6236"/>
          </w:tcPr>
          <w:p>
            <w:r>
              <w:rPr>
                <w:rFonts w:ascii="Calibri Light" w:hAnsi="Calibri Light"/>
                <w:rFonts w:ascii="Calibri Light" w:hAnsi="Calibri Light"/>
                <w:b w:val="0"/>
                <w:sz w:val="16"/>
              </w:rPr>
              <w:t>Exames físicos ;</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2, al. b)</w:t>
            </w:r>
          </w:p>
        </w:tc>
        <w:tc>
          <w:tcPr>
            <w:tcW w:type="dxa" w:w="6236"/>
          </w:tcPr>
          <w:p>
            <w:r>
              <w:rPr>
                <w:rFonts w:ascii="Calibri Light" w:hAnsi="Calibri Light"/>
                <w:rFonts w:ascii="Calibri Light" w:hAnsi="Calibri Light"/>
                <w:b w:val="0"/>
                <w:sz w:val="16"/>
              </w:rPr>
              <w:t>Identificação individual de cães ou gatos, ou leitura das referidas informações de identificação;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2, al. c)</w:t>
            </w:r>
          </w:p>
        </w:tc>
        <w:tc>
          <w:tcPr>
            <w:tcW w:type="dxa" w:w="6236"/>
          </w:tcPr>
          <w:p>
            <w:r>
              <w:rPr>
                <w:rFonts w:ascii="Calibri Light" w:hAnsi="Calibri Light"/>
                <w:rFonts w:ascii="Calibri Light" w:hAnsi="Calibri Light"/>
                <w:b w:val="0"/>
                <w:sz w:val="16"/>
              </w:rPr>
              <w:t>Colheita de amostras e vacinação;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2, al. d)</w:t>
            </w:r>
          </w:p>
        </w:tc>
        <w:tc>
          <w:tcPr>
            <w:tcW w:type="dxa" w:w="6236"/>
          </w:tcPr>
          <w:p>
            <w:r>
              <w:rPr>
                <w:rFonts w:ascii="Calibri Light" w:hAnsi="Calibri Light"/>
                <w:rFonts w:ascii="Calibri Light" w:hAnsi="Calibri Light"/>
                <w:b w:val="0"/>
                <w:sz w:val="16"/>
              </w:rPr>
              <w:t>Procedimentos de limpeza e tosquia, procedimentos higiénicos, sanitários ou reprodutivos que não o acasalamento;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2, al. e)</w:t>
            </w:r>
          </w:p>
        </w:tc>
        <w:tc>
          <w:tcPr>
            <w:tcW w:type="dxa" w:w="6236"/>
          </w:tcPr>
          <w:p>
            <w:r>
              <w:rPr>
                <w:rFonts w:ascii="Calibri Light" w:hAnsi="Calibri Light"/>
                <w:rFonts w:ascii="Calibri Light" w:hAnsi="Calibri Light"/>
                <w:b w:val="0"/>
                <w:sz w:val="16"/>
              </w:rPr>
              <w:t>Tratamento médico, incluindo tratamentos cirúrgicos ou reabilitação prescrita.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3</w:t>
            </w:r>
          </w:p>
        </w:tc>
        <w:tc>
          <w:tcPr>
            <w:tcW w:type="dxa" w:w="6236"/>
          </w:tcPr>
          <w:p>
            <w:r>
              <w:rPr>
                <w:rFonts w:ascii="Calibri Light" w:hAnsi="Calibri Light"/>
                <w:rFonts w:ascii="Calibri Light" w:hAnsi="Calibri Light"/>
                <w:b w:val="0"/>
                <w:sz w:val="16"/>
              </w:rPr>
              <w:t>É proibido amarrar por um período superior a uma hora, exceto durante um tratamento médico ou para participação em espetáculos, exposições e concursos de cães ou gatos.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4</w:t>
            </w:r>
          </w:p>
        </w:tc>
        <w:tc>
          <w:tcPr>
            <w:tcW w:type="dxa" w:w="6236"/>
          </w:tcPr>
          <w:p>
            <w:r>
              <w:rPr>
                <w:rFonts w:ascii="Calibri Light" w:hAnsi="Calibri Light"/>
                <w:rFonts w:ascii="Calibri Light" w:hAnsi="Calibri Light"/>
                <w:b w:val="0"/>
                <w:sz w:val="16"/>
              </w:rPr>
              <w:t>Os Estados-Membros podem conceder isenções ao disposto no n.º 3 no caso dos cães destinados a serem usados nos serviços militares, policiais e aduaneiros que sejam detidos em estabelecimentos de criação ou venda.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5</w:t>
            </w:r>
          </w:p>
        </w:tc>
        <w:tc>
          <w:tcPr>
            <w:tcW w:type="dxa" w:w="6236"/>
          </w:tcPr>
          <w:p>
            <w:r>
              <w:rPr>
                <w:rFonts w:ascii="Calibri Light" w:hAnsi="Calibri Light"/>
                <w:rFonts w:ascii="Calibri Light" w:hAnsi="Calibri Light"/>
                <w:b w:val="0"/>
                <w:sz w:val="16"/>
              </w:rPr>
              <w:t>Os operadores asseguram que os cães ou gatos sejam detidos em condições que lhes permitam exibir comportamentos sociais não nocivos, comportamentos específicos da espécie, e experienciar emoções positivas.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6</w:t>
            </w:r>
          </w:p>
        </w:tc>
        <w:tc>
          <w:tcPr>
            <w:tcW w:type="dxa" w:w="6236"/>
          </w:tcPr>
          <w:p>
            <w:r>
              <w:rPr>
                <w:rFonts w:ascii="Calibri Light" w:hAnsi="Calibri Light"/>
                <w:rFonts w:ascii="Calibri Light" w:hAnsi="Calibri Light"/>
                <w:b w:val="0"/>
                <w:sz w:val="16"/>
              </w:rPr>
              <w:t>Os operadores asseguram que os cães ou gatos possam socializar de acordo com o previsto no ponto 4 do anexo I. Os operadores dos estabelecimentos de criação devem dispor de uma estratégia documentada para essa socialização.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6</w:t>
            </w:r>
          </w:p>
        </w:tc>
        <w:tc>
          <w:tcPr>
            <w:tcW w:type="dxa" w:w="6236"/>
          </w:tcPr>
          <w:p>
            <w:r>
              <w:rPr>
                <w:rFonts w:ascii="Calibri Light" w:hAnsi="Calibri Light"/>
                <w:rFonts w:ascii="Calibri Light" w:hAnsi="Calibri Light"/>
                <w:b w:val="0"/>
                <w:sz w:val="16"/>
              </w:rPr>
              <w:t>Em derrogação do primeiro parágrafo, as exigências em matéria de socialização não se aplicam a cães de guarda de gado detidos em estabelecimentos de criação quando esses cães forem usados para fins de guarda ou de treino, ou a cães de pastoreio durante a transumância sazonal.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7</w:t>
            </w:r>
          </w:p>
        </w:tc>
        <w:tc>
          <w:tcPr>
            <w:tcW w:type="dxa" w:w="6236"/>
          </w:tcPr>
          <w:p>
            <w:r>
              <w:rPr>
                <w:rFonts w:ascii="Calibri Light" w:hAnsi="Calibri Light"/>
                <w:rFonts w:ascii="Calibri Light" w:hAnsi="Calibri Light"/>
                <w:b w:val="0"/>
                <w:sz w:val="16"/>
              </w:rPr>
              <w:t>Os operadores asseguram que os enriquecimentos sejam oferecidos e estejam acessíveis a todos os cães ou gatos, criando um ambiente estimulante, permitindo que exibam comportamentos específicos da espécie e reduzindo a sua frustração.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w:t>
            </w:r>
          </w:p>
        </w:tc>
        <w:tc>
          <w:tcPr>
            <w:tcW w:type="dxa" w:w="6236"/>
          </w:tcPr>
          <w:p>
            <w:r>
              <w:rPr>
                <w:rFonts w:ascii="Calibri Light" w:hAnsi="Calibri Light"/>
                <w:rFonts w:ascii="Calibri Light" w:hAnsi="Calibri Light"/>
                <w:b w:val="0"/>
                <w:sz w:val="16"/>
              </w:rPr>
              <w:t>Práticas dolorosas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1</w:t>
            </w:r>
          </w:p>
        </w:tc>
        <w:tc>
          <w:tcPr>
            <w:tcW w:type="dxa" w:w="6236"/>
          </w:tcPr>
          <w:p>
            <w:r>
              <w:rPr>
                <w:rFonts w:ascii="Calibri Light" w:hAnsi="Calibri Light"/>
                <w:rFonts w:ascii="Calibri Light" w:hAnsi="Calibri Light"/>
                <w:b w:val="0"/>
                <w:sz w:val="16"/>
              </w:rPr>
              <w:t>Os operadores asseguram que as mutilações, incluindo o corte das orelhas, o corte da cauda, a remoção de garras ou outros tipos de amputação digital parcial ou completa, assim como a ressecção de cordas ou pregas vocais, não sejam efetuadas a menos que se justifiquem por indicação médica. Essa indicação médica pode ser profilática, com o único objetivo de manter ou melhorar a saúde dos cães ou gatos ou de prevenir que estes se lesionem. Nesse caso, o procedimento só pode ser realizado sob anestesia e analgesia prolongada, e exclusivamente por um médico veterinário.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2</w:t>
            </w:r>
          </w:p>
        </w:tc>
        <w:tc>
          <w:tcPr>
            <w:tcW w:type="dxa" w:w="6236"/>
          </w:tcPr>
          <w:p>
            <w:r>
              <w:rPr>
                <w:rFonts w:ascii="Calibri Light" w:hAnsi="Calibri Light"/>
                <w:rFonts w:ascii="Calibri Light" w:hAnsi="Calibri Light"/>
                <w:b w:val="0"/>
                <w:sz w:val="16"/>
              </w:rPr>
              <w:t>A indicação médica que justifica a mutilação e os pormenores do procedimento realizado devem constar de um documento elaborado por um médico veterinário. Este documento deve ser conservado pelo operador e deve acompanhar o cão ou o gato quando este for transferido para outro estabelecimento ou proprietário. O operador deve conservar uma cópia do documento durante os primeiros três anos após essa transferência.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3</w:t>
            </w:r>
          </w:p>
        </w:tc>
        <w:tc>
          <w:tcPr>
            <w:tcW w:type="dxa" w:w="6236"/>
          </w:tcPr>
          <w:p>
            <w:r>
              <w:rPr>
                <w:rFonts w:ascii="Calibri Light" w:hAnsi="Calibri Light"/>
                <w:rFonts w:ascii="Calibri Light" w:hAnsi="Calibri Light"/>
                <w:b w:val="0"/>
                <w:sz w:val="16"/>
              </w:rPr>
              <w:t>A título de derrogação do n.º 1, os Estados-Membros podem autorizar, no contexto da marcação de gatos errantes esterilizados no âmbito de um programa de captura, esterilização e libertação, que se faça um entalhe na orelha dos gatos ou se corte a ponta da mesma.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4</w:t>
            </w:r>
          </w:p>
        </w:tc>
        <w:tc>
          <w:tcPr>
            <w:tcW w:type="dxa" w:w="6236"/>
          </w:tcPr>
          <w:p>
            <w:r>
              <w:rPr>
                <w:rFonts w:ascii="Calibri Light" w:hAnsi="Calibri Light"/>
                <w:rFonts w:ascii="Calibri Light" w:hAnsi="Calibri Light"/>
                <w:b w:val="0"/>
                <w:sz w:val="16"/>
              </w:rPr>
              <w:t>Os operadores asseguram que a esterilização seja efetuada unicamente sob anestesia e analgesia prolongada e apenas por um médico veterinário. No entanto, os Estados-Membros podem autorizar que a esterilização de gatos machos seja efetuada por um enfermeiro veterinário autorizado.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5</w:t>
            </w:r>
          </w:p>
        </w:tc>
        <w:tc>
          <w:tcPr>
            <w:tcW w:type="dxa" w:w="6236"/>
          </w:tcPr>
          <w:p>
            <w:r>
              <w:rPr>
                <w:rFonts w:ascii="Calibri Light" w:hAnsi="Calibri Light"/>
                <w:rFonts w:ascii="Calibri Light" w:hAnsi="Calibri Light"/>
                <w:b w:val="0"/>
                <w:sz w:val="16"/>
              </w:rPr>
              <w:t>Os operadores asseguram que não sejam realizadas práticas de manuseamento que causem dor ou sofrimento, nomeadamente: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5, al. a)</w:t>
            </w:r>
          </w:p>
        </w:tc>
        <w:tc>
          <w:tcPr>
            <w:tcW w:type="dxa" w:w="6236"/>
          </w:tcPr>
          <w:p>
            <w:r>
              <w:rPr>
                <w:rFonts w:ascii="Calibri Light" w:hAnsi="Calibri Light"/>
                <w:rFonts w:ascii="Calibri Light" w:hAnsi="Calibri Light"/>
                <w:b w:val="0"/>
                <w:sz w:val="16"/>
              </w:rPr>
              <w:t>Atar partes do corpo, a menos que tal seja exigido por razões médicas e limitado ao período mínimo necessário;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5, al. b)</w:t>
            </w:r>
          </w:p>
        </w:tc>
        <w:tc>
          <w:tcPr>
            <w:tcW w:type="dxa" w:w="6236"/>
          </w:tcPr>
          <w:p>
            <w:r>
              <w:rPr>
                <w:rFonts w:ascii="Calibri Light" w:hAnsi="Calibri Light"/>
                <w:rFonts w:ascii="Calibri Light" w:hAnsi="Calibri Light"/>
                <w:b w:val="0"/>
                <w:sz w:val="16"/>
              </w:rPr>
              <w:t>Pontapear, bater, arrastar, lançar ou apertar os cães ou os gatos;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5, al. c)</w:t>
            </w:r>
          </w:p>
        </w:tc>
        <w:tc>
          <w:tcPr>
            <w:tcW w:type="dxa" w:w="6236"/>
          </w:tcPr>
          <w:p>
            <w:r>
              <w:rPr>
                <w:rFonts w:ascii="Calibri Light" w:hAnsi="Calibri Light"/>
                <w:rFonts w:ascii="Calibri Light" w:hAnsi="Calibri Light"/>
                <w:b w:val="0"/>
                <w:sz w:val="16"/>
              </w:rPr>
              <w:t>Aplicar corrente elétrica aos cães ou aos gatos, a menos que tal seja efetuado por motivos médicos;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5, al. d)</w:t>
            </w:r>
          </w:p>
        </w:tc>
        <w:tc>
          <w:tcPr>
            <w:tcW w:type="dxa" w:w="6236"/>
          </w:tcPr>
          <w:p>
            <w:r>
              <w:rPr>
                <w:rFonts w:ascii="Calibri Light" w:hAnsi="Calibri Light"/>
                <w:rFonts w:ascii="Calibri Light" w:hAnsi="Calibri Light"/>
                <w:b w:val="0"/>
                <w:sz w:val="16"/>
              </w:rPr>
              <w:t>Utilizar açaimes, a menos que tal seja exigido por razões médicas ou por razões de segurança animal ou das pessoas, caso em que a duração deve ser limitada ao período mínimo necessário e devendo o cão ou gato ser supervisionado;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5, al. e)</w:t>
            </w:r>
          </w:p>
        </w:tc>
        <w:tc>
          <w:tcPr>
            <w:tcW w:type="dxa" w:w="6236"/>
          </w:tcPr>
          <w:p>
            <w:r>
              <w:rPr>
                <w:rFonts w:ascii="Calibri Light" w:hAnsi="Calibri Light"/>
                <w:rFonts w:ascii="Calibri Light" w:hAnsi="Calibri Light"/>
                <w:b w:val="0"/>
                <w:sz w:val="16"/>
              </w:rPr>
              <w:t>Utilizar coleiras de garras;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5, al. f)</w:t>
            </w:r>
          </w:p>
        </w:tc>
        <w:tc>
          <w:tcPr>
            <w:tcW w:type="dxa" w:w="6236"/>
          </w:tcPr>
          <w:p>
            <w:r>
              <w:rPr>
                <w:rFonts w:ascii="Calibri Light" w:hAnsi="Calibri Light"/>
                <w:rFonts w:ascii="Calibri Light" w:hAnsi="Calibri Light"/>
                <w:b w:val="0"/>
                <w:sz w:val="16"/>
              </w:rPr>
              <w:t>Utilizar coleiras estranguladoras sem travão de segurança;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5, al. g)</w:t>
            </w:r>
          </w:p>
        </w:tc>
        <w:tc>
          <w:tcPr>
            <w:tcW w:type="dxa" w:w="6236"/>
          </w:tcPr>
          <w:p>
            <w:r>
              <w:rPr>
                <w:rFonts w:ascii="Calibri Light" w:hAnsi="Calibri Light"/>
                <w:rFonts w:ascii="Calibri Light" w:hAnsi="Calibri Light"/>
                <w:b w:val="0"/>
                <w:sz w:val="16"/>
              </w:rPr>
              <w:t>Levantar os cães ou os gatos pelos membros, cabeça, orelhas, cauda ou pelo, ou levantar os cães ou gatos adultos pela pele.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5</w:t>
            </w:r>
          </w:p>
        </w:tc>
        <w:tc>
          <w:tcPr>
            <w:tcW w:type="dxa" w:w="6236"/>
          </w:tcPr>
          <w:p>
            <w:r>
              <w:rPr>
                <w:rFonts w:ascii="Calibri Light" w:hAnsi="Calibri Light"/>
                <w:rFonts w:ascii="Calibri Light" w:hAnsi="Calibri Light"/>
                <w:b w:val="0"/>
                <w:sz w:val="16"/>
              </w:rPr>
              <w:t>Os Estados-Membros podem conceder isenções ao disposto no primeiro parágrafo para os cães destinados a ser utilizados nos serviços militares, policiais ou aduaneiros.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19.º</w:t>
            </w:r>
          </w:p>
        </w:tc>
        <w:tc>
          <w:tcPr>
            <w:tcW w:type="dxa" w:w="6236"/>
          </w:tcPr>
          <w:p>
            <w:r>
              <w:rPr>
                <w:rFonts w:ascii="Calibri Light" w:hAnsi="Calibri Light"/>
                <w:rFonts w:ascii="Calibri Light" w:hAnsi="Calibri Light"/>
                <w:b w:val="0"/>
                <w:sz w:val="16"/>
              </w:rPr>
              <w:t>Espetáculos de beleza, exposições e concursos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19.º, n.º 1</w:t>
            </w:r>
          </w:p>
        </w:tc>
        <w:tc>
          <w:tcPr>
            <w:tcW w:type="dxa" w:w="6236"/>
          </w:tcPr>
          <w:p>
            <w:r>
              <w:rPr>
                <w:rFonts w:ascii="Calibri Light" w:hAnsi="Calibri Light"/>
                <w:rFonts w:ascii="Calibri Light" w:hAnsi="Calibri Light"/>
                <w:b w:val="0"/>
                <w:sz w:val="16"/>
              </w:rPr>
              <w:t>Nos espetáculos de beleza, nas exposições e nos concursos de cães e gatos, os operadores de estabelecimentos de criação e estabelecimentos de venda não podem utilizar cães ou gatos com características de conformação extremas, nem cães ou gatos que tenham sido mutilados de uma forma que altere as suas características físicas.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19.º, n.º 2</w:t>
            </w:r>
          </w:p>
        </w:tc>
        <w:tc>
          <w:tcPr>
            <w:tcW w:type="dxa" w:w="6236"/>
          </w:tcPr>
          <w:p>
            <w:r>
              <w:rPr>
                <w:rFonts w:ascii="Calibri Light" w:hAnsi="Calibri Light"/>
                <w:rFonts w:ascii="Calibri Light" w:hAnsi="Calibri Light"/>
                <w:b w:val="0"/>
                <w:sz w:val="16"/>
              </w:rPr>
              <w:t>Ao organizarem espetáculos de beleza, exposições e concursos de cães e gatos, os organizadores devem excluir os cães e gatos que tenham características de conformação extremas e os cães e gatos que tenham sido mutilados de uma forma que altere as suas características físicas.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w:t>
            </w:r>
          </w:p>
        </w:tc>
        <w:tc>
          <w:tcPr>
            <w:tcW w:type="dxa" w:w="6236"/>
          </w:tcPr>
          <w:p>
            <w:r>
              <w:rPr>
                <w:rFonts w:ascii="Calibri Light" w:hAnsi="Calibri Light"/>
                <w:rFonts w:ascii="Calibri Light" w:hAnsi="Calibri Light"/>
                <w:b w:val="0"/>
                <w:sz w:val="16"/>
              </w:rPr>
              <w:t>Identificação e registo de cães e gatos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1</w:t>
            </w:r>
          </w:p>
        </w:tc>
        <w:tc>
          <w:tcPr>
            <w:tcW w:type="dxa" w:w="6236"/>
          </w:tcPr>
          <w:p>
            <w:r>
              <w:rPr>
                <w:rFonts w:ascii="Calibri Light" w:hAnsi="Calibri Light"/>
                <w:rFonts w:ascii="Calibri Light" w:hAnsi="Calibri Light"/>
                <w:b w:val="0"/>
                <w:sz w:val="16"/>
              </w:rPr>
              <w:t>Todos os cães e gatos detidos em estabelecimentos, colocados no mercado ou detidos por um proprietário de animais de companhia ou por qualquer outra pessoa singular ou coletiva devem ser identificados individualmente através de um único transponder injetável que contenha um circuito integrado legível que cumpra os requisitos estabelecidos no anexo II.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2</w:t>
            </w:r>
          </w:p>
        </w:tc>
        <w:tc>
          <w:tcPr>
            <w:tcW w:type="dxa" w:w="6236"/>
          </w:tcPr>
          <w:p>
            <w:r>
              <w:rPr>
                <w:rFonts w:ascii="Calibri Light" w:hAnsi="Calibri Light"/>
                <w:rFonts w:ascii="Calibri Light" w:hAnsi="Calibri Light"/>
                <w:b w:val="0"/>
                <w:sz w:val="16"/>
              </w:rPr>
              <w:t>Os operadores asseguram que os cães e gatos nascidos nos seus estabelecimentos sejam identificados individualmente no prazo de três meses após o seu nascimento e sempre antes da data da sua colocação no mercado.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2</w:t>
            </w:r>
          </w:p>
        </w:tc>
        <w:tc>
          <w:tcPr>
            <w:tcW w:type="dxa" w:w="6236"/>
          </w:tcPr>
          <w:p>
            <w:r>
              <w:rPr>
                <w:rFonts w:ascii="Calibri Light" w:hAnsi="Calibri Light"/>
                <w:rFonts w:ascii="Calibri Light" w:hAnsi="Calibri Light"/>
                <w:b w:val="0"/>
                <w:sz w:val="16"/>
              </w:rPr>
              <w:t>Os operadores de estabelecimentos de venda e de abrigos e os operadores que coloquem e tenham a seu cargo cães e gatos em lares de acolhimento asseguram que os cães e gatos que são admitidos nos seus estabelecimentos ou passam a estar sob a sua responsabilidade sejam identificados individualmente no prazo de 30 dias a contar da sua chegada e sempre antes da data da sua colocação no mercado.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2</w:t>
            </w:r>
          </w:p>
        </w:tc>
        <w:tc>
          <w:tcPr>
            <w:tcW w:type="dxa" w:w="6236"/>
          </w:tcPr>
          <w:p>
            <w:r>
              <w:rPr>
                <w:rFonts w:ascii="Calibri Light" w:hAnsi="Calibri Light"/>
                <w:rFonts w:ascii="Calibri Light" w:hAnsi="Calibri Light"/>
                <w:b w:val="0"/>
                <w:sz w:val="16"/>
              </w:rPr>
              <w:t>Os proprietários de animais de companhia e quaisquer outras pessoas singulares ou coletivas que não sejam operadores que sejam proprietários de cães ou gatos asseguram que cada cão ou gato seja identificado individualmente, o mais tardar quando atinge três meses de idade ou, se o cão ou gato for colocado no mercado, antes da data dessa colocação no mercado.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2</w:t>
            </w:r>
          </w:p>
        </w:tc>
        <w:tc>
          <w:tcPr>
            <w:tcW w:type="dxa" w:w="6236"/>
          </w:tcPr>
          <w:p>
            <w:r>
              <w:rPr>
                <w:rFonts w:ascii="Calibri Light" w:hAnsi="Calibri Light"/>
                <w:rFonts w:ascii="Calibri Light" w:hAnsi="Calibri Light"/>
                <w:b w:val="0"/>
                <w:sz w:val="16"/>
              </w:rPr>
              <w:t>A implantação do transponder deve ser efetuada por um médico veterinário. Os Estados-Membros podem autorizar a implantação de transponders por outras pessoas que não os médicos veterinários, desde que adotem disposições nacionais que estabeleçam as qualificações mínimas que essas pessoas devem possuir.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2</w:t>
            </w:r>
          </w:p>
        </w:tc>
        <w:tc>
          <w:tcPr>
            <w:tcW w:type="dxa" w:w="6236"/>
          </w:tcPr>
          <w:p>
            <w:r>
              <w:rPr>
                <w:rFonts w:ascii="Calibri Light" w:hAnsi="Calibri Light"/>
                <w:rFonts w:ascii="Calibri Light" w:hAnsi="Calibri Light"/>
                <w:b w:val="0"/>
                <w:sz w:val="16"/>
              </w:rPr>
              <w:t>Considera-se que cumprem os requisitos estabelecidos no n.º 1 e no primeiro, segundo, terceiro e quarto parágrafos do presente número os cães e gatos que, em conformidade com o direito da União ou nacional, tenham sido identificados individualmente antes de … [dois anos após a data de entrada em vigor do presente regulamento] através de um transponder injetável que contenha um circuito integrado, desde que o circuito integrado permaneça legível.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3</w:t>
            </w:r>
          </w:p>
        </w:tc>
        <w:tc>
          <w:tcPr>
            <w:tcW w:type="dxa" w:w="6236"/>
          </w:tcPr>
          <w:p>
            <w:r>
              <w:rPr>
                <w:rFonts w:ascii="Calibri Light" w:hAnsi="Calibri Light"/>
                <w:rFonts w:ascii="Calibri Light" w:hAnsi="Calibri Light"/>
                <w:b w:val="0"/>
                <w:sz w:val="16"/>
              </w:rPr>
              <w:t>No prazo de dois dias úteis após a sua identificação, os cães e gatos devem ser registados por um médico veterinário numa base de dados nacional referida no artigo 23.º. Os Estados-Membros podem autorizar o registo por outras pessoas que não os médicos veterinários, desde que os Estados-Membros tenham medidas em vigor para garantir a exatidão das informações que as pessoas em causa inserem na base de dados. No caso dos cães e dos gatos detidos em estabelecimentos , o registo deve ser feito em nome do operador do estabelecimento responsável pelo cão ou gato. No caso dos cães e dos gatos detidos por quaisquer outras pessoas singulares ou coletivas, o registo deve ser feito em nome dessas pessoas.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3</w:t>
            </w:r>
          </w:p>
        </w:tc>
        <w:tc>
          <w:tcPr>
            <w:tcW w:type="dxa" w:w="6236"/>
          </w:tcPr>
          <w:p>
            <w:r>
              <w:rPr>
                <w:rFonts w:ascii="Calibri Light" w:hAnsi="Calibri Light"/>
                <w:rFonts w:ascii="Calibri Light" w:hAnsi="Calibri Light"/>
                <w:b w:val="0"/>
                <w:sz w:val="16"/>
              </w:rPr>
              <w:t>Os Estados-Membros podem conceder isenções ao disposto no primeiro parágrafo do presente número no que respeita aos cães destinados aos serviços militares, policiais e aduaneiros.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4</w:t>
            </w:r>
          </w:p>
        </w:tc>
        <w:tc>
          <w:tcPr>
            <w:tcW w:type="dxa" w:w="6236"/>
          </w:tcPr>
          <w:p>
            <w:r>
              <w:rPr>
                <w:rFonts w:ascii="Calibri Light" w:hAnsi="Calibri Light"/>
                <w:rFonts w:ascii="Calibri Light" w:hAnsi="Calibri Light"/>
                <w:b w:val="0"/>
                <w:sz w:val="16"/>
              </w:rPr>
              <w:t>Sempre que cães ou gatos forem colocados no mercado ou forem doados ocasionalmente a intervalos irregulares por pessoas singulares sem recurso a publicidade em linha, a pessoa singular ou coletiva que transfere a propriedade ou a responsabilidade pelo cão ou gato assegura que a mudança de propriedade ou de responsabilidade pelo cão ou gato seja registada na base de dados a que se refere o artigo 23.º, no prazo de duas semanas a contar da data dessa transferência, em conformidade com as condições estabelecidas pelo Estado-Membro responsável por essa base de dados.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5</w:t>
            </w:r>
          </w:p>
        </w:tc>
        <w:tc>
          <w:tcPr>
            <w:tcW w:type="dxa" w:w="6236"/>
          </w:tcPr>
          <w:p>
            <w:r>
              <w:rPr>
                <w:rFonts w:ascii="Calibri Light" w:hAnsi="Calibri Light"/>
                <w:rFonts w:ascii="Calibri Light" w:hAnsi="Calibri Light"/>
                <w:b w:val="0"/>
                <w:sz w:val="16"/>
              </w:rPr>
              <w:t>Em caso de morte de um cão ou de um gato, o operador, o proprietário do animal de companhia ou a pessoa singular ou coletiva que é proprietária do cão ou do gato assegura que a morte seja registada na base de dados a que se refere o artigo 23.º, em conformidade com as condições estabelecidas pelo Estado-Membro responsável por essa base de dados.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6</w:t>
            </w:r>
          </w:p>
        </w:tc>
        <w:tc>
          <w:tcPr>
            <w:tcW w:type="dxa" w:w="6236"/>
          </w:tcPr>
          <w:p>
            <w:r>
              <w:rPr>
                <w:rFonts w:ascii="Calibri Light" w:hAnsi="Calibri Light"/>
                <w:rFonts w:ascii="Calibri Light" w:hAnsi="Calibri Light"/>
                <w:b w:val="0"/>
                <w:sz w:val="16"/>
              </w:rPr>
              <w:t>Sempre que um transponder estiver ou ficar ilegível, o operador ou a pessoa singular ou coletiva responsável pelo cão ou gato assegura que um novo transponder seja injetado e que o registo na base de dados seja atualizado com o número de identificação desse novo transponder.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6</w:t>
            </w:r>
          </w:p>
        </w:tc>
        <w:tc>
          <w:tcPr>
            <w:tcW w:type="dxa" w:w="6236"/>
          </w:tcPr>
          <w:p>
            <w:r>
              <w:rPr>
                <w:rFonts w:ascii="Calibri Light" w:hAnsi="Calibri Light"/>
                <w:rFonts w:ascii="Calibri Light" w:hAnsi="Calibri Light"/>
                <w:b w:val="0"/>
                <w:sz w:val="16"/>
              </w:rPr>
              <w:t>Os requisitos de identificação e registo estabelecidos no presente artigo são aplicáveis do seguinte modo: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6, al. a)</w:t>
            </w:r>
          </w:p>
        </w:tc>
        <w:tc>
          <w:tcPr>
            <w:tcW w:type="dxa" w:w="6236"/>
          </w:tcPr>
          <w:p>
            <w:r>
              <w:rPr>
                <w:rFonts w:ascii="Calibri Light" w:hAnsi="Calibri Light"/>
                <w:rFonts w:ascii="Calibri Light" w:hAnsi="Calibri Light"/>
                <w:b w:val="0"/>
                <w:sz w:val="16"/>
              </w:rPr>
              <w:t>Para os operadores e as pessoas singulares ou coletivas que colocam cães e gatos no mercado: a partir de … [quatro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6, al. b)</w:t>
            </w:r>
          </w:p>
        </w:tc>
        <w:tc>
          <w:tcPr>
            <w:tcW w:type="dxa" w:w="6236"/>
          </w:tcPr>
          <w:p>
            <w:r>
              <w:rPr>
                <w:rFonts w:ascii="Calibri Light" w:hAnsi="Calibri Light"/>
                <w:rFonts w:ascii="Calibri Light" w:hAnsi="Calibri Light"/>
                <w:b w:val="0"/>
                <w:sz w:val="16"/>
              </w:rPr>
              <w:t>Para os proprietários de animais de companhia e outras pessoas singulares ou coletivas que não sejam operadores, que não colocam cães no mercado: a partir de … [10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6, al. c)</w:t>
            </w:r>
          </w:p>
        </w:tc>
        <w:tc>
          <w:tcPr>
            <w:tcW w:type="dxa" w:w="6236"/>
          </w:tcPr>
          <w:p>
            <w:r>
              <w:rPr>
                <w:rFonts w:ascii="Calibri Light" w:hAnsi="Calibri Light"/>
                <w:rFonts w:ascii="Calibri Light" w:hAnsi="Calibri Light"/>
                <w:b w:val="0"/>
                <w:sz w:val="16"/>
              </w:rPr>
              <w:t>Para os proprietários de animais de companhia e outras pessoas singulares ou coletivas que não sejam operadores, que não colocam gatos no mercado: a partir de … [15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w:t>
            </w:r>
          </w:p>
        </w:tc>
        <w:tc>
          <w:tcPr>
            <w:tcW w:type="dxa" w:w="6236"/>
          </w:tcPr>
          <w:p>
            <w:r>
              <w:rPr>
                <w:rFonts w:ascii="Calibri Light" w:hAnsi="Calibri Light"/>
                <w:rFonts w:ascii="Calibri Light" w:hAnsi="Calibri Light"/>
                <w:b w:val="0"/>
                <w:sz w:val="16"/>
              </w:rPr>
              <w:t>Requisitos relativos à publicidade em linha e à colocação no mercado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1</w:t>
            </w:r>
          </w:p>
        </w:tc>
        <w:tc>
          <w:tcPr>
            <w:tcW w:type="dxa" w:w="6236"/>
          </w:tcPr>
          <w:p>
            <w:r>
              <w:rPr>
                <w:rFonts w:ascii="Calibri Light" w:hAnsi="Calibri Light"/>
                <w:rFonts w:ascii="Calibri Light" w:hAnsi="Calibri Light"/>
                <w:b w:val="0"/>
                <w:sz w:val="16"/>
              </w:rPr>
              <w:t>Quando recorrerem a um anúncio em linha para a colocação de um cão ou um gato no mercado da União, os operadores devem assegurar que o anúncio inclua a seguinte advertência, em carateres claramente visíveis e a negrito: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1</w:t>
            </w:r>
          </w:p>
        </w:tc>
        <w:tc>
          <w:tcPr>
            <w:tcW w:type="dxa" w:w="6236"/>
          </w:tcPr>
          <w:p>
            <w:r>
              <w:rPr>
                <w:rFonts w:ascii="Calibri Light" w:hAnsi="Calibri Light"/>
                <w:rFonts w:ascii="Calibri Light" w:hAnsi="Calibri Light"/>
                <w:b w:val="0"/>
                <w:sz w:val="16"/>
              </w:rPr>
              <w:t>«Um animal não é um brinquedo. Adquirir um animal é uma decisão que muda a sua vida. É seu dever garantir a saúde e o bem-estar do animal e não o abandonar.».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2</w:t>
            </w:r>
          </w:p>
        </w:tc>
        <w:tc>
          <w:tcPr>
            <w:tcW w:type="dxa" w:w="6236"/>
          </w:tcPr>
          <w:p>
            <w:r>
              <w:rPr>
                <w:rFonts w:ascii="Calibri Light" w:hAnsi="Calibri Light"/>
                <w:rFonts w:ascii="Calibri Light" w:hAnsi="Calibri Light"/>
                <w:b w:val="0"/>
                <w:sz w:val="16"/>
              </w:rPr>
              <w:t>Quando recorrerem a um anúncio em linha para a colocação de um cão ou um gato no mercado da União, as pessoas singulares ou coletivas que não sejam  operadores devem assegurar que o anúncio inclua uma advertência sobre a propriedade responsável, utilizando a redação constante do n.º 1 ou uma redação diferente com o mesmo significado.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3</w:t>
            </w:r>
          </w:p>
        </w:tc>
        <w:tc>
          <w:tcPr>
            <w:tcW w:type="dxa" w:w="6236"/>
          </w:tcPr>
          <w:p>
            <w:r>
              <w:rPr>
                <w:rFonts w:ascii="Calibri Light" w:hAnsi="Calibri Light"/>
                <w:rFonts w:ascii="Calibri Light" w:hAnsi="Calibri Light"/>
                <w:b w:val="0"/>
                <w:sz w:val="16"/>
              </w:rPr>
              <w:t>Quando colocarem um cão ou um gato no mercado na União, as pessoas singulares ou coletivas que colocam o cão ou o gato no mercado devem facultar ao adquirente: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3, al. a)</w:t>
            </w:r>
          </w:p>
        </w:tc>
        <w:tc>
          <w:tcPr>
            <w:tcW w:type="dxa" w:w="6236"/>
          </w:tcPr>
          <w:p>
            <w:r>
              <w:rPr>
                <w:rFonts w:ascii="Calibri Light" w:hAnsi="Calibri Light"/>
                <w:rFonts w:ascii="Calibri Light" w:hAnsi="Calibri Light"/>
                <w:b w:val="0"/>
                <w:sz w:val="16"/>
              </w:rPr>
              <w:t>Prova da identificação e do registo do cão ou do gato em conformidade com o artigo 20.º;</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3, al. b)</w:t>
            </w:r>
          </w:p>
        </w:tc>
        <w:tc>
          <w:tcPr>
            <w:tcW w:type="dxa" w:w="6236"/>
          </w:tcPr>
          <w:p>
            <w:r>
              <w:rPr>
                <w:rFonts w:ascii="Calibri Light" w:hAnsi="Calibri Light"/>
                <w:rFonts w:ascii="Calibri Light" w:hAnsi="Calibri Light"/>
                <w:b w:val="0"/>
                <w:sz w:val="16"/>
              </w:rPr>
              <w:t>As seguintes informações sobre o cão ou o gato: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3, al. i)</w:t>
            </w:r>
          </w:p>
        </w:tc>
        <w:tc>
          <w:tcPr>
            <w:tcW w:type="dxa" w:w="6236"/>
          </w:tcPr>
          <w:p>
            <w:r>
              <w:rPr>
                <w:rFonts w:ascii="Calibri Light" w:hAnsi="Calibri Light"/>
                <w:rFonts w:ascii="Calibri Light" w:hAnsi="Calibri Light"/>
                <w:b w:val="0"/>
                <w:sz w:val="16"/>
              </w:rPr>
              <w:t>a sua espécie,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3, al. i), ii)</w:t>
            </w:r>
          </w:p>
        </w:tc>
        <w:tc>
          <w:tcPr>
            <w:tcW w:type="dxa" w:w="6236"/>
          </w:tcPr>
          <w:p>
            <w:r>
              <w:rPr>
                <w:rFonts w:ascii="Calibri Light" w:hAnsi="Calibri Light"/>
                <w:rFonts w:ascii="Calibri Light" w:hAnsi="Calibri Light"/>
                <w:b w:val="0"/>
                <w:sz w:val="16"/>
              </w:rPr>
              <w:t>o seu sexo,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3, al. i), iii)</w:t>
            </w:r>
          </w:p>
        </w:tc>
        <w:tc>
          <w:tcPr>
            <w:tcW w:type="dxa" w:w="6236"/>
          </w:tcPr>
          <w:p>
            <w:r>
              <w:rPr>
                <w:rFonts w:ascii="Calibri Light" w:hAnsi="Calibri Light"/>
                <w:rFonts w:ascii="Calibri Light" w:hAnsi="Calibri Light"/>
                <w:b w:val="0"/>
                <w:sz w:val="16"/>
              </w:rPr>
              <w:t>a data e país onde nasceu, 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3, al. i), iv)</w:t>
            </w:r>
          </w:p>
        </w:tc>
        <w:tc>
          <w:tcPr>
            <w:tcW w:type="dxa" w:w="6236"/>
          </w:tcPr>
          <w:p>
            <w:r>
              <w:rPr>
                <w:rFonts w:ascii="Calibri Light" w:hAnsi="Calibri Light"/>
                <w:rFonts w:ascii="Calibri Light" w:hAnsi="Calibri Light"/>
                <w:b w:val="0"/>
                <w:sz w:val="16"/>
              </w:rPr>
              <w:t>se for caso disso, a sua raça.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3</w:t>
            </w:r>
          </w:p>
        </w:tc>
        <w:tc>
          <w:tcPr>
            <w:tcW w:type="dxa" w:w="6236"/>
          </w:tcPr>
          <w:p>
            <w:r>
              <w:rPr>
                <w:rFonts w:ascii="Calibri Light" w:hAnsi="Calibri Light"/>
                <w:rFonts w:ascii="Calibri Light" w:hAnsi="Calibri Light"/>
                <w:b w:val="0"/>
                <w:sz w:val="16"/>
              </w:rPr>
              <w:t>Sempre que  recorrerem a um anúncio em linha para a colocação de um cão ou um gato no mercado da União, as pessoas singulares ou coletivas devem utilizar o sistema a que se refere o n.º 5 para gerar uma ficha de verificação único. Essas pessoas devem incluir essa ficha de verificação no anúncio, juntamente com uma hiperligação para o sistema a que se refere o n.º 5.</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3</w:t>
            </w:r>
          </w:p>
        </w:tc>
        <w:tc>
          <w:tcPr>
            <w:tcW w:type="dxa" w:w="6236"/>
          </w:tcPr>
          <w:p>
            <w:r>
              <w:rPr>
                <w:rFonts w:ascii="Calibri Light" w:hAnsi="Calibri Light"/>
                <w:rFonts w:ascii="Calibri Light" w:hAnsi="Calibri Light"/>
                <w:b w:val="0"/>
                <w:sz w:val="16"/>
              </w:rPr>
              <w:t>O sistema referido no n.º 5 deve permitir aos adquirentes verificar a autenticidade da identificação, do registo e da propriedade dos cães ou gatos anunciados em linha.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4</w:t>
            </w:r>
          </w:p>
        </w:tc>
        <w:tc>
          <w:tcPr>
            <w:tcW w:type="dxa" w:w="6236"/>
          </w:tcPr>
          <w:p>
            <w:r>
              <w:rPr>
                <w:rFonts w:ascii="Calibri Light" w:hAnsi="Calibri Light"/>
                <w:rFonts w:ascii="Calibri Light" w:hAnsi="Calibri Light"/>
                <w:b w:val="0"/>
                <w:sz w:val="16"/>
              </w:rPr>
              <w:t>Em conformidade com o artigo 31.º do Regulamento (UE) 2022/2065, os fornecedores de plataformas em linha asseguram que a sua interface em linha seja concebida e organizada de forma a facilitar o cumprimento pelos operadores ou por outras pessoas singulares ou coletivas que colocam cães ou gatos no mercado das obrigações que lhes incumbem por força dos n.os 1, 2 e 3 do presente artigo , e informam os adquirentes, de forma visível, da possibilidade de verificar a autenticidade da identificação, do registo e da propriedade do cão ou do gato no sistema de verificação em linha referido no n.º 5 do presente artigo, acedido através de uma hiperligação.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4</w:t>
            </w:r>
          </w:p>
        </w:tc>
        <w:tc>
          <w:tcPr>
            <w:tcW w:type="dxa" w:w="6236"/>
          </w:tcPr>
          <w:p>
            <w:r>
              <w:rPr>
                <w:rFonts w:ascii="Calibri Light" w:hAnsi="Calibri Light"/>
                <w:rFonts w:ascii="Calibri Light" w:hAnsi="Calibri Light"/>
                <w:b w:val="0"/>
                <w:sz w:val="16"/>
              </w:rPr>
              <w:t>Apenas a pessoa singular ou coletiva que coloca cães ou gatos no mercado é responsável pela exatidão das informações facultadas através da interface da plataforma em linha. Nenhuma disposição do presente número pode ser interpretada no sentido de impor uma obrigação geral de vigilância ao fornecedor da plataforma em linha na aceção do artigo 8.º do Regulamento (UE) 2022/2065.</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5</w:t>
            </w:r>
          </w:p>
        </w:tc>
        <w:tc>
          <w:tcPr>
            <w:tcW w:type="dxa" w:w="6236"/>
          </w:tcPr>
          <w:p>
            <w:r>
              <w:rPr>
                <w:rFonts w:ascii="Calibri Light" w:hAnsi="Calibri Light"/>
                <w:rFonts w:ascii="Calibri Light" w:hAnsi="Calibri Light"/>
                <w:b w:val="0"/>
                <w:sz w:val="16"/>
              </w:rPr>
              <w:t>A Comissão assegura que um sistema de verificação que efetue controlos automatizados da autenticidade da identificação, do registo e da propriedade dos cães ou gatos anunciados em linha, utilizando a base de dados a que se refere o artigo 23.º, seja disponibilizado em linha ao público, a título gratuito, e gere a ficha de verificação única referida no n.º 3, segundo parágrafo, do presente artigo. A Comissão pode confiar o desenvolvimento, a manutenção e a exploração deste sistema a uma entidade independente. Essa entidade independente é escolhida para essa função na sequência de um processo de seleção público, nos termos das disposições pertinentes do título VII do Regulamento (UE, Euratom) 2024/2509 do Parlamento Europeu e do Conselho. O sistema assegura o seguinte: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5, al. a)</w:t>
            </w:r>
          </w:p>
        </w:tc>
        <w:tc>
          <w:tcPr>
            <w:tcW w:type="dxa" w:w="6236"/>
          </w:tcPr>
          <w:p>
            <w:r>
              <w:rPr>
                <w:rFonts w:ascii="Calibri Light" w:hAnsi="Calibri Light"/>
                <w:rFonts w:ascii="Calibri Light" w:hAnsi="Calibri Light"/>
                <w:b w:val="0"/>
                <w:sz w:val="16"/>
              </w:rPr>
              <w:t>A verificação fiável da autenticidade da identificação, do registo e da propriedade do cão ou gato utilizando as bases de dados nacionais a que se refere o artigo 23.º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5, al. b)</w:t>
            </w:r>
          </w:p>
        </w:tc>
        <w:tc>
          <w:tcPr>
            <w:tcW w:type="dxa" w:w="6236"/>
          </w:tcPr>
          <w:p>
            <w:r>
              <w:rPr>
                <w:rFonts w:ascii="Calibri Light" w:hAnsi="Calibri Light"/>
                <w:rFonts w:ascii="Calibri Light" w:hAnsi="Calibri Light"/>
                <w:b w:val="0"/>
                <w:sz w:val="16"/>
              </w:rPr>
              <w:t>A conformidade com a proteção de dados nos termos do Regulamento (UE) 2018/1725 e do Regulamento (UE) 2016/679 do Parlamento Europeu e do Conselho.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6</w:t>
            </w:r>
          </w:p>
        </w:tc>
        <w:tc>
          <w:tcPr>
            <w:tcW w:type="dxa" w:w="6236"/>
          </w:tcPr>
          <w:p>
            <w:r>
              <w:rPr>
                <w:rFonts w:ascii="Calibri Light" w:hAnsi="Calibri Light"/>
                <w:rFonts w:ascii="Calibri Light" w:hAnsi="Calibri Light"/>
                <w:b w:val="0"/>
                <w:sz w:val="16"/>
              </w:rPr>
              <w:t>A Comissão adota atos de execução que preveem:</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6, al. a)</w:t>
            </w:r>
          </w:p>
        </w:tc>
        <w:tc>
          <w:tcPr>
            <w:tcW w:type="dxa" w:w="6236"/>
          </w:tcPr>
          <w:p>
            <w:r>
              <w:rPr>
                <w:rFonts w:ascii="Calibri Light" w:hAnsi="Calibri Light"/>
                <w:rFonts w:ascii="Calibri Light" w:hAnsi="Calibri Light"/>
                <w:b w:val="0"/>
                <w:sz w:val="16"/>
              </w:rPr>
              <w:t>As informações que as pessoas singulares e coletivas que colocam cães ou gatos no mercado devem facultar como prova da identificação e do registo de cães e gatos em conformidade com o n.º 3, alínea 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6, al. b)</w:t>
            </w:r>
          </w:p>
        </w:tc>
        <w:tc>
          <w:tcPr>
            <w:tcW w:type="dxa" w:w="6236"/>
          </w:tcPr>
          <w:p>
            <w:r>
              <w:rPr>
                <w:rFonts w:ascii="Calibri Light" w:hAnsi="Calibri Light"/>
                <w:rFonts w:ascii="Calibri Light" w:hAnsi="Calibri Light"/>
                <w:b w:val="0"/>
                <w:sz w:val="16"/>
              </w:rPr>
              <w:t>As informações que as pessoas singulares e coletivas que anunciam cães ou gatos devem facultar ao sistema de verificação referido no n.º 5 para comprovar a autenticidade da identificação, do registo e da propriedade do cão ou do gato anunciado;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6, al. c)</w:t>
            </w:r>
          </w:p>
        </w:tc>
        <w:tc>
          <w:tcPr>
            <w:tcW w:type="dxa" w:w="6236"/>
          </w:tcPr>
          <w:p>
            <w:r>
              <w:rPr>
                <w:rFonts w:ascii="Calibri Light" w:hAnsi="Calibri Light"/>
                <w:rFonts w:ascii="Calibri Light" w:hAnsi="Calibri Light"/>
                <w:b w:val="0"/>
                <w:sz w:val="16"/>
              </w:rPr>
              <w:t>As seguintes características do sistema a que se refere o n.º 5:</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6</w:t>
            </w:r>
          </w:p>
        </w:tc>
        <w:tc>
          <w:tcPr>
            <w:tcW w:type="dxa" w:w="6236"/>
          </w:tcPr>
          <w:p>
            <w:r>
              <w:rPr>
                <w:rFonts w:ascii="Calibri Light" w:hAnsi="Calibri Light"/>
                <w:rFonts w:ascii="Calibri Light" w:hAnsi="Calibri Light"/>
                <w:b w:val="0"/>
                <w:sz w:val="16"/>
              </w:rPr>
              <w:t>–</w:t>
              <w:tab/>
              <w:t>as funções essenciais do sistema,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6</w:t>
            </w:r>
          </w:p>
        </w:tc>
        <w:tc>
          <w:tcPr>
            <w:tcW w:type="dxa" w:w="6236"/>
          </w:tcPr>
          <w:p>
            <w:r>
              <w:rPr>
                <w:rFonts w:ascii="Calibri Light" w:hAnsi="Calibri Light"/>
                <w:rFonts w:ascii="Calibri Light" w:hAnsi="Calibri Light"/>
                <w:b w:val="0"/>
                <w:sz w:val="16"/>
              </w:rPr>
              <w:t>–</w:t>
              <w:tab/>
              <w:t>os requisitos técnicos, eletrónicos e criptográficos do sistema,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6</w:t>
            </w:r>
          </w:p>
        </w:tc>
        <w:tc>
          <w:tcPr>
            <w:tcW w:type="dxa" w:w="6236"/>
          </w:tcPr>
          <w:p>
            <w:r>
              <w:rPr>
                <w:rFonts w:ascii="Calibri Light" w:hAnsi="Calibri Light"/>
                <w:rFonts w:ascii="Calibri Light" w:hAnsi="Calibri Light"/>
                <w:b w:val="0"/>
                <w:sz w:val="16"/>
              </w:rPr>
              <w:t>–</w:t>
              <w:tab/>
              <w:t>as etapas processuais a seguir e as informações a prestar pela pessoa singular ou coletiva que coloca o cão ou gato no mercado, bem como as etapas e informações exigidas ao adquirente, para que o sistema de verificação em linha funcione.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6</w:t>
            </w:r>
          </w:p>
        </w:tc>
        <w:tc>
          <w:tcPr>
            <w:tcW w:type="dxa" w:w="6236"/>
          </w:tcPr>
          <w:p>
            <w:r>
              <w:rPr>
                <w:rFonts w:ascii="Calibri Light" w:hAnsi="Calibri Light"/>
                <w:rFonts w:ascii="Calibri Light" w:hAnsi="Calibri Light"/>
                <w:b w:val="0"/>
                <w:sz w:val="16"/>
              </w:rPr>
              <w:t>Os atos de execução a que se refere a alínea a) são adotados até … [dois anos após a data de entrada em vigor do presente regulamento] e o ato de execução a que se referem as alíneas b) e c) é adotado até … [três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6</w:t>
            </w:r>
          </w:p>
        </w:tc>
        <w:tc>
          <w:tcPr>
            <w:tcW w:type="dxa" w:w="6236"/>
          </w:tcPr>
          <w:p>
            <w:r>
              <w:rPr>
                <w:rFonts w:ascii="Calibri Light" w:hAnsi="Calibri Light"/>
                <w:rFonts w:ascii="Calibri Light" w:hAnsi="Calibri Light"/>
                <w:b w:val="0"/>
                <w:sz w:val="16"/>
              </w:rPr>
              <w:t>Os referidos atos de execução são adotados pelo procedimento de exame a que se refere o artigo 29.º.</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22.º</w:t>
            </w:r>
          </w:p>
        </w:tc>
        <w:tc>
          <w:tcPr>
            <w:tcW w:type="dxa" w:w="6236"/>
          </w:tcPr>
          <w:p>
            <w:r>
              <w:rPr>
                <w:rFonts w:ascii="Calibri Light" w:hAnsi="Calibri Light"/>
                <w:rFonts w:ascii="Calibri Light" w:hAnsi="Calibri Light"/>
                <w:b w:val="0"/>
                <w:sz w:val="16"/>
              </w:rPr>
              <w:t>Formação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22.º, n.º 1</w:t>
            </w:r>
          </w:p>
        </w:tc>
        <w:tc>
          <w:tcPr>
            <w:tcW w:type="dxa" w:w="6236"/>
          </w:tcPr>
          <w:p>
            <w:r>
              <w:rPr>
                <w:rFonts w:ascii="Calibri Light" w:hAnsi="Calibri Light"/>
                <w:rFonts w:ascii="Calibri Light" w:hAnsi="Calibri Light"/>
                <w:b w:val="0"/>
                <w:sz w:val="16"/>
              </w:rPr>
              <w:t>Para efeitos do artigo 12.º, as autoridades competentes são responsáveis por: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22.º, n.º 1, al. a)</w:t>
            </w:r>
          </w:p>
        </w:tc>
        <w:tc>
          <w:tcPr>
            <w:tcW w:type="dxa" w:w="6236"/>
          </w:tcPr>
          <w:p>
            <w:r>
              <w:rPr>
                <w:rFonts w:ascii="Calibri Light" w:hAnsi="Calibri Light"/>
                <w:rFonts w:ascii="Calibri Light" w:hAnsi="Calibri Light"/>
                <w:b w:val="0"/>
                <w:sz w:val="16"/>
              </w:rPr>
              <w:t>Assegurar a disponibilidade de cursos de formação para os tratadores de animais;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22.º, n.º 1, al. b)</w:t>
            </w:r>
          </w:p>
        </w:tc>
        <w:tc>
          <w:tcPr>
            <w:tcW w:type="dxa" w:w="6236"/>
          </w:tcPr>
          <w:p>
            <w:r>
              <w:rPr>
                <w:rFonts w:ascii="Calibri Light" w:hAnsi="Calibri Light"/>
                <w:rFonts w:ascii="Calibri Light" w:hAnsi="Calibri Light"/>
                <w:b w:val="0"/>
                <w:sz w:val="16"/>
              </w:rPr>
              <w:t>Aprovar o conteúdo dos cursos de formação referidos na alínea a), em conformidade com os requisitos mínimos estabelecidos pelos atos de execução a que se refere o artigo 12.º, n.º 4;</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22.º, n.º 1, al. c)</w:t>
            </w:r>
          </w:p>
        </w:tc>
        <w:tc>
          <w:tcPr>
            <w:tcW w:type="dxa" w:w="6236"/>
          </w:tcPr>
          <w:p>
            <w:r>
              <w:rPr>
                <w:rFonts w:ascii="Calibri Light" w:hAnsi="Calibri Light"/>
                <w:rFonts w:ascii="Calibri Light" w:hAnsi="Calibri Light"/>
                <w:b w:val="0"/>
                <w:sz w:val="16"/>
              </w:rPr>
              <w:t>Certificar os tratadores de animais que concluíram com êxito os cursos de formação referidos na alínea 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22.º, n.º 1</w:t>
            </w:r>
          </w:p>
        </w:tc>
        <w:tc>
          <w:tcPr>
            <w:tcW w:type="dxa" w:w="6236"/>
          </w:tcPr>
          <w:p>
            <w:r>
              <w:rPr>
                <w:rFonts w:ascii="Calibri Light" w:hAnsi="Calibri Light"/>
                <w:rFonts w:ascii="Calibri Light" w:hAnsi="Calibri Light"/>
                <w:b w:val="0"/>
                <w:sz w:val="16"/>
              </w:rPr>
              <w:t>As autoridades competentes podem delegar a tarefa a que se refere a alínea c) do primeiro parágrafo em prestadores de cursos de formação.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22.º, n.º 2</w:t>
            </w:r>
          </w:p>
        </w:tc>
        <w:tc>
          <w:tcPr>
            <w:tcW w:type="dxa" w:w="6236"/>
          </w:tcPr>
          <w:p>
            <w:r>
              <w:rPr>
                <w:rFonts w:ascii="Calibri Light" w:hAnsi="Calibri Light"/>
                <w:rFonts w:ascii="Calibri Light" w:hAnsi="Calibri Light"/>
                <w:b w:val="0"/>
                <w:sz w:val="16"/>
              </w:rPr>
              <w:t>Os centros de referência da União Europeia para o bem-estar animal designados em conformidade com o artigo 95.º do Regulamento (UE) 2017/625 podem elaborar modelos de materiais de formação e recomendações para as autoridades competentes ou outros prestadores de cursos de formação.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w:t>
            </w:r>
          </w:p>
        </w:tc>
        <w:tc>
          <w:tcPr>
            <w:tcW w:type="dxa" w:w="6236"/>
          </w:tcPr>
          <w:p>
            <w:r>
              <w:rPr>
                <w:rFonts w:ascii="Calibri Light" w:hAnsi="Calibri Light"/>
                <w:rFonts w:ascii="Calibri Light" w:hAnsi="Calibri Light"/>
                <w:b w:val="0"/>
                <w:sz w:val="16"/>
              </w:rPr>
              <w:t>Bases de dados de cães e gatos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1</w:t>
            </w:r>
          </w:p>
        </w:tc>
        <w:tc>
          <w:tcPr>
            <w:tcW w:type="dxa" w:w="6236"/>
          </w:tcPr>
          <w:p>
            <w:r>
              <w:rPr>
                <w:rFonts w:ascii="Calibri Light" w:hAnsi="Calibri Light"/>
                <w:rFonts w:ascii="Calibri Light" w:hAnsi="Calibri Light"/>
                <w:b w:val="0"/>
                <w:sz w:val="16"/>
              </w:rPr>
              <w:t>Os Estados-Membros são responsáveis por criar e manter bases de dados para o registo de cães e gatos identificados em conformidade com o artigo 20.º, n.os 1 e 2, o artigo 26.º, n.º 3, e o artigo 26.º, n.º 4, segundo parágrafo.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2</w:t>
            </w:r>
          </w:p>
        </w:tc>
        <w:tc>
          <w:tcPr>
            <w:tcW w:type="dxa" w:w="6236"/>
          </w:tcPr>
          <w:p>
            <w:r>
              <w:rPr>
                <w:rFonts w:ascii="Calibri Light" w:hAnsi="Calibri Light"/>
                <w:rFonts w:ascii="Calibri Light" w:hAnsi="Calibri Light"/>
                <w:b w:val="0"/>
                <w:sz w:val="16"/>
              </w:rPr>
              <w:t>Para o efeito, os Estados-Membros podem utilizar bases de dados mantidas por outro Estado-Membro, com base em acordos adequados entre os Estados-Membros em causa.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3</w:t>
            </w:r>
          </w:p>
        </w:tc>
        <w:tc>
          <w:tcPr>
            <w:tcW w:type="dxa" w:w="6236"/>
          </w:tcPr>
          <w:p>
            <w:r>
              <w:rPr>
                <w:rFonts w:ascii="Calibri Light" w:hAnsi="Calibri Light"/>
                <w:rFonts w:ascii="Calibri Light" w:hAnsi="Calibri Light"/>
                <w:b w:val="0"/>
                <w:sz w:val="16"/>
              </w:rPr>
              <w:t>Os Estados‑Membros asseguram que as suas bases de dados referidas no n.º 1 cumpram os requisitos estabelecidos pelo ato de execução a que se refere o n.º 4, segundo parágrafo, alínea b), a fim de garantir a sua interoperabilidade.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4</w:t>
            </w:r>
          </w:p>
        </w:tc>
        <w:tc>
          <w:tcPr>
            <w:tcW w:type="dxa" w:w="6236"/>
          </w:tcPr>
          <w:p>
            <w:r>
              <w:rPr>
                <w:rFonts w:ascii="Calibri Light" w:hAnsi="Calibri Light"/>
                <w:rFonts w:ascii="Calibri Light" w:hAnsi="Calibri Light"/>
                <w:b w:val="0"/>
                <w:sz w:val="16"/>
              </w:rPr>
              <w:t>A Comissão cria e mantém uma base de dados indexada que contenha o conjunto mínimo de campos estabelecido nos atos de execução a que se refere o segundo parágrafo, alínea b), do presente número. A Comissão pode confiar o desenvolvimento, a manutenção e o funcionamento desta base de dados indexada a uma entidade independente, na sequência de um processo de seleção público, nos termos das disposições pertinentes do título VII do Regulamento (UE, Euratom) 2024/2509.</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4</w:t>
            </w:r>
          </w:p>
        </w:tc>
        <w:tc>
          <w:tcPr>
            <w:tcW w:type="dxa" w:w="6236"/>
          </w:tcPr>
          <w:p>
            <w:r>
              <w:rPr>
                <w:rFonts w:ascii="Calibri Light" w:hAnsi="Calibri Light"/>
                <w:rFonts w:ascii="Calibri Light" w:hAnsi="Calibri Light"/>
                <w:b w:val="0"/>
                <w:sz w:val="16"/>
              </w:rPr>
              <w:t>A Comissão adota atos de execução que estabelecem disposições pormenorizadas no que diz respeito ao seguinte: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4, al. a)</w:t>
            </w:r>
          </w:p>
        </w:tc>
        <w:tc>
          <w:tcPr>
            <w:tcW w:type="dxa" w:w="6236"/>
          </w:tcPr>
          <w:p>
            <w:r>
              <w:rPr>
                <w:rFonts w:ascii="Calibri Light" w:hAnsi="Calibri Light"/>
                <w:rFonts w:ascii="Calibri Light" w:hAnsi="Calibri Light"/>
                <w:b w:val="0"/>
                <w:sz w:val="16"/>
              </w:rPr>
              <w:t>Ao conteúdo mínimo das bases de dados referidas no n.º 1;</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4, al. b)</w:t>
            </w:r>
          </w:p>
        </w:tc>
        <w:tc>
          <w:tcPr>
            <w:tcW w:type="dxa" w:w="6236"/>
          </w:tcPr>
          <w:p>
            <w:r>
              <w:rPr>
                <w:rFonts w:ascii="Calibri Light" w:hAnsi="Calibri Light"/>
                <w:rFonts w:ascii="Calibri Light" w:hAnsi="Calibri Light"/>
                <w:b w:val="0"/>
                <w:sz w:val="16"/>
              </w:rPr>
              <w:t>À interoperabilidade entre as bases de dados dos Estados‑Membros e a base de dados indexada, incluindo o conjunto mínimo de campos a transmitir à base de dados indexada e os intervalos de transmissão;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4, al. c)</w:t>
            </w:r>
          </w:p>
        </w:tc>
        <w:tc>
          <w:tcPr>
            <w:tcW w:type="dxa" w:w="6236"/>
          </w:tcPr>
          <w:p>
            <w:r>
              <w:rPr>
                <w:rFonts w:ascii="Calibri Light" w:hAnsi="Calibri Light"/>
                <w:rFonts w:ascii="Calibri Light" w:hAnsi="Calibri Light"/>
                <w:b w:val="0"/>
                <w:sz w:val="16"/>
              </w:rPr>
              <w:t>À funcionalidade para fornecer prova da identificação e do registo de um cão ou gato, conforme referido no artigo 21.º, n.º 3, alínea 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4, al. d)</w:t>
            </w:r>
          </w:p>
        </w:tc>
        <w:tc>
          <w:tcPr>
            <w:tcW w:type="dxa" w:w="6236"/>
          </w:tcPr>
          <w:p>
            <w:r>
              <w:rPr>
                <w:rFonts w:ascii="Calibri Light" w:hAnsi="Calibri Light"/>
                <w:rFonts w:ascii="Calibri Light" w:hAnsi="Calibri Light"/>
                <w:b w:val="0"/>
                <w:sz w:val="16"/>
              </w:rPr>
              <w:t>Ao registo em que os Estados-Membros declarem as suas bases de dados e os parâmetros necessários para ligar essas bases de dados entre si, em conformidade com as disposições estabelecidas nos termos da alínea b);</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4, al. e)</w:t>
            </w:r>
          </w:p>
        </w:tc>
        <w:tc>
          <w:tcPr>
            <w:tcW w:type="dxa" w:w="6236"/>
          </w:tcPr>
          <w:p>
            <w:r>
              <w:rPr>
                <w:rFonts w:ascii="Calibri Light" w:hAnsi="Calibri Light"/>
                <w:rFonts w:ascii="Calibri Light" w:hAnsi="Calibri Light"/>
                <w:b w:val="0"/>
                <w:sz w:val="16"/>
              </w:rPr>
              <w:t>À interligação entre as bases de dados dos Estados-Membros referidas no n.º 1 do presente artigo, a base de dados da União de viajantes com animais de companhia referida no artigo 26.º, n.º 4, e o sistema de gestão da informação sobre os controlos oficiais (IMSOC, do inglês Information Management System for Official Controls), se for caso disso.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4</w:t>
            </w:r>
          </w:p>
        </w:tc>
        <w:tc>
          <w:tcPr>
            <w:tcW w:type="dxa" w:w="6236"/>
          </w:tcPr>
          <w:p>
            <w:r>
              <w:rPr>
                <w:rFonts w:ascii="Calibri Light" w:hAnsi="Calibri Light"/>
                <w:rFonts w:ascii="Calibri Light" w:hAnsi="Calibri Light"/>
                <w:b w:val="0"/>
                <w:sz w:val="16"/>
              </w:rPr>
              <w:t>A Comissão adota os atos de execução referidos no segundo parágrafo, alíneas a) e c), até ... [dois anos após a data de entrada em vigor do presente regulamento]. A Comissão adota os atos de execução referidos no segundo parágrafo, alíneas b), d) e e), até ... [três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4</w:t>
            </w:r>
          </w:p>
        </w:tc>
        <w:tc>
          <w:tcPr>
            <w:tcW w:type="dxa" w:w="6236"/>
          </w:tcPr>
          <w:p>
            <w:r>
              <w:rPr>
                <w:rFonts w:ascii="Calibri Light" w:hAnsi="Calibri Light"/>
                <w:rFonts w:ascii="Calibri Light" w:hAnsi="Calibri Light"/>
                <w:b w:val="0"/>
                <w:sz w:val="16"/>
              </w:rPr>
              <w:t>Os referidos atos de execução são adotados pelo procedimento de exame a que se refere o artigo 29.º.</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24.º</w:t>
            </w:r>
          </w:p>
        </w:tc>
        <w:tc>
          <w:tcPr>
            <w:tcW w:type="dxa" w:w="6236"/>
          </w:tcPr>
          <w:p>
            <w:r>
              <w:rPr>
                <w:rFonts w:ascii="Calibri Light" w:hAnsi="Calibri Light"/>
                <w:rFonts w:ascii="Calibri Light" w:hAnsi="Calibri Light"/>
                <w:b w:val="0"/>
                <w:sz w:val="16"/>
              </w:rPr>
              <w:t>Recolha de dados sobre o bem‑estar dos animais e comunicação de informações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24.º, n.º 1</w:t>
            </w:r>
          </w:p>
        </w:tc>
        <w:tc>
          <w:tcPr>
            <w:tcW w:type="dxa" w:w="6236"/>
          </w:tcPr>
          <w:p>
            <w:r>
              <w:rPr>
                <w:rFonts w:ascii="Calibri Light" w:hAnsi="Calibri Light"/>
                <w:rFonts w:ascii="Calibri Light" w:hAnsi="Calibri Light"/>
                <w:b w:val="0"/>
                <w:sz w:val="16"/>
              </w:rPr>
              <w:t>As autoridades competentes recolhem, analisam e publicam os dados relativos ao bem-estar animal previstos no anexo III.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24.º, n.º 2</w:t>
            </w:r>
          </w:p>
        </w:tc>
        <w:tc>
          <w:tcPr>
            <w:tcW w:type="dxa" w:w="6236"/>
          </w:tcPr>
          <w:p>
            <w:r>
              <w:rPr>
                <w:rFonts w:ascii="Calibri Light" w:hAnsi="Calibri Light"/>
                <w:rFonts w:ascii="Calibri Light" w:hAnsi="Calibri Light"/>
                <w:b w:val="0"/>
                <w:sz w:val="16"/>
              </w:rPr>
              <w:t>As autoridades competentes elaboram e transmitem à Comissão um relatório, em formato eletrónico, sobre os dados relativos ao bem-estar animal previstos no anexo III, até 31 de agosto de três em três anos. O primeiro desses relatórios deve ser elaborado e transmitido à Comissão até ... [data correspondente a seis anos a contar da data de entrada em vigor do presente regulamento]. Cada relatório deve conter um resumo dos dados recolhidos durante os três anos anteriores.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24.º, n.º 3</w:t>
            </w:r>
          </w:p>
        </w:tc>
        <w:tc>
          <w:tcPr>
            <w:tcW w:type="dxa" w:w="6236"/>
          </w:tcPr>
          <w:p>
            <w:r>
              <w:rPr>
                <w:rFonts w:ascii="Calibri Light" w:hAnsi="Calibri Light"/>
                <w:rFonts w:ascii="Calibri Light" w:hAnsi="Calibri Light"/>
                <w:b w:val="0"/>
                <w:sz w:val="16"/>
              </w:rPr>
              <w:t>A Comissão pode adotar atos de execução que estabeleçam uma metodologia harmonizada para a recolha dos dados relativos ao bem-estar animal previstos no anexo III e que estabeleçam um modelo do relatório a que se refere o n.º 2 do presente artigo. Os referidos atos de execução são adotados pelo procedimento de exame a que se refere o artigo 29.º.</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w:t>
            </w:r>
          </w:p>
        </w:tc>
        <w:tc>
          <w:tcPr>
            <w:tcW w:type="dxa" w:w="6236"/>
          </w:tcPr>
          <w:p>
            <w:r>
              <w:rPr>
                <w:rFonts w:ascii="Calibri Light" w:hAnsi="Calibri Light"/>
                <w:rFonts w:ascii="Calibri Light" w:hAnsi="Calibri Light"/>
                <w:b w:val="0"/>
                <w:sz w:val="16"/>
              </w:rPr>
              <w:t>Proteção de dados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1</w:t>
            </w:r>
          </w:p>
        </w:tc>
        <w:tc>
          <w:tcPr>
            <w:tcW w:type="dxa" w:w="6236"/>
          </w:tcPr>
          <w:p>
            <w:r>
              <w:rPr>
                <w:rFonts w:ascii="Calibri Light" w:hAnsi="Calibri Light"/>
                <w:rFonts w:ascii="Calibri Light" w:hAnsi="Calibri Light"/>
                <w:b w:val="0"/>
                <w:sz w:val="16"/>
              </w:rPr>
              <w:t>As autoridades competentes dos Estados-Membros são responsáveis pelo tratamento na aceção do Regulamento (UE) 2016/679 no que diz respeito ao tratamento de dados pessoais recolhidos ao abrigo dos artigos 9.º e 10.º do presente regulamento, bem como ao abrigo do artigo 23.º, n.º 1, do presente regulamento, quando esses dados sejam utilizados para fins de controlo oficial.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1</w:t>
            </w:r>
          </w:p>
        </w:tc>
        <w:tc>
          <w:tcPr>
            <w:tcW w:type="dxa" w:w="6236"/>
          </w:tcPr>
          <w:p>
            <w:r>
              <w:rPr>
                <w:rFonts w:ascii="Calibri Light" w:hAnsi="Calibri Light"/>
                <w:rFonts w:ascii="Calibri Light" w:hAnsi="Calibri Light"/>
                <w:b w:val="0"/>
                <w:sz w:val="16"/>
              </w:rPr>
              <w:t>A Comissão é responsável pelo tratamento na aceção do Regulamento (UE) 2018/1725 no que diz respeito ao tratamento de dados pessoais recolhidos ao abrigo do artigo 21.º, n.º 5, do artigo 23.º, n.ºs 1 e  4, e do artigo 26.º, n.º 4, terceiro parágrafo, do presente regulamento, quando esses dados sejam utilizados para efeitos de cumprimento do artigo 108.º do Regulamento (UE) 2017/625 e das obrigações de comunicação de informações nos termos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1</w:t>
            </w:r>
          </w:p>
        </w:tc>
        <w:tc>
          <w:tcPr>
            <w:tcW w:type="dxa" w:w="6236"/>
          </w:tcPr>
          <w:p>
            <w:r>
              <w:rPr>
                <w:rFonts w:ascii="Calibri Light" w:hAnsi="Calibri Light"/>
                <w:rFonts w:ascii="Calibri Light" w:hAnsi="Calibri Light"/>
                <w:b w:val="0"/>
                <w:sz w:val="16"/>
              </w:rPr>
              <w:t>É proibido às pessoas com acesso aos dados pessoais referidos no primeiro e segundo parágrafos divulgar quaisquer dados pessoais de que tenham tido conhecimento em razão do exercício das suas funções ou no decurso do exercício destas. Os Estados-Membros e a Comissão tomam todas as medidas adequadas para fazer cumprir esta proibição.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1</w:t>
            </w:r>
          </w:p>
        </w:tc>
        <w:tc>
          <w:tcPr>
            <w:tcW w:type="dxa" w:w="6236"/>
          </w:tcPr>
          <w:p>
            <w:r>
              <w:rPr>
                <w:rFonts w:ascii="Calibri Light" w:hAnsi="Calibri Light"/>
                <w:rFonts w:ascii="Calibri Light" w:hAnsi="Calibri Light"/>
                <w:b w:val="0"/>
                <w:sz w:val="16"/>
              </w:rPr>
              <w:t>Os dados pessoais recolhidos nos termos do primeiro e segundo parágrafos não podem ser utilizados para fins diferentes dos seguintes: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1, al. a)</w:t>
            </w:r>
          </w:p>
        </w:tc>
        <w:tc>
          <w:tcPr>
            <w:tcW w:type="dxa" w:w="6236"/>
          </w:tcPr>
          <w:p>
            <w:r>
              <w:rPr>
                <w:rFonts w:ascii="Calibri Light" w:hAnsi="Calibri Light"/>
                <w:rFonts w:ascii="Calibri Light" w:hAnsi="Calibri Light"/>
                <w:b w:val="0"/>
                <w:sz w:val="16"/>
              </w:rPr>
              <w:t>Controlos oficiais, pelas autoridades competentes dos Estados-Membros, do cumprimento dos requisitos relativos ao bem-estar e à rastreabilidade previstos no presente regulamento e do cumprimento do Regulamento (UE) 2016/429, incluindo a deteção de práticas fraudulentas; 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1, al. b)</w:t>
            </w:r>
          </w:p>
        </w:tc>
        <w:tc>
          <w:tcPr>
            <w:tcW w:type="dxa" w:w="6236"/>
          </w:tcPr>
          <w:p>
            <w:r>
              <w:rPr>
                <w:rFonts w:ascii="Calibri Light" w:hAnsi="Calibri Light"/>
                <w:rFonts w:ascii="Calibri Light" w:hAnsi="Calibri Light"/>
                <w:b w:val="0"/>
                <w:sz w:val="16"/>
              </w:rPr>
              <w:t>Cumprimento, pela Comissão, das obrigações que lhe incumbem por força do artigo 108.º do Regulamento (UE) 2017/625 e das obrigações de comunicação de informações que lhe incumbem por força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2</w:t>
            </w:r>
          </w:p>
        </w:tc>
        <w:tc>
          <w:tcPr>
            <w:tcW w:type="dxa" w:w="6236"/>
          </w:tcPr>
          <w:p>
            <w:r>
              <w:rPr>
                <w:rFonts w:ascii="Calibri Light" w:hAnsi="Calibri Light"/>
                <w:rFonts w:ascii="Calibri Light" w:hAnsi="Calibri Light"/>
                <w:b w:val="0"/>
                <w:sz w:val="16"/>
              </w:rPr>
              <w:t>Os dados pessoais a que se refere o n.º 1 do presente artigo são conservados pelos seguintes períodos: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2, al. a)</w:t>
            </w:r>
          </w:p>
        </w:tc>
        <w:tc>
          <w:tcPr>
            <w:tcW w:type="dxa" w:w="6236"/>
          </w:tcPr>
          <w:p>
            <w:r>
              <w:rPr>
                <w:rFonts w:ascii="Calibri Light" w:hAnsi="Calibri Light"/>
                <w:rFonts w:ascii="Calibri Light" w:hAnsi="Calibri Light"/>
                <w:b w:val="0"/>
                <w:sz w:val="16"/>
              </w:rPr>
              <w:t>Nos casos previstos nos artigos 9.º e 10.º, 10 anos após a data de cessação da atividade do estabelecimento;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2, al. b)</w:t>
            </w:r>
          </w:p>
        </w:tc>
        <w:tc>
          <w:tcPr>
            <w:tcW w:type="dxa" w:w="6236"/>
          </w:tcPr>
          <w:p>
            <w:r>
              <w:rPr>
                <w:rFonts w:ascii="Calibri Light" w:hAnsi="Calibri Light"/>
                <w:rFonts w:ascii="Calibri Light" w:hAnsi="Calibri Light"/>
                <w:b w:val="0"/>
                <w:sz w:val="16"/>
              </w:rPr>
              <w:t>No caso previsto no artigo 21.º, n.º 5, 18 meses após a geração da ficha de verificação a que se refere o artigo 21.º, n.º 3, segundo parágrafo;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2, al. c)</w:t>
            </w:r>
          </w:p>
        </w:tc>
        <w:tc>
          <w:tcPr>
            <w:tcW w:type="dxa" w:w="6236"/>
          </w:tcPr>
          <w:p>
            <w:r>
              <w:rPr>
                <w:rFonts w:ascii="Calibri Light" w:hAnsi="Calibri Light"/>
                <w:rFonts w:ascii="Calibri Light" w:hAnsi="Calibri Light"/>
                <w:b w:val="0"/>
                <w:sz w:val="16"/>
              </w:rPr>
              <w:t>Nos casos previstos no artigo 23.º, n.os 1 e 4, 25 anos após o primeiro registo do cão ou gato na base de dados referida nesse artigo ou cinco anos após o registo da morte do cão ou gato nessa base de dados;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2, al. d)</w:t>
            </w:r>
          </w:p>
        </w:tc>
        <w:tc>
          <w:tcPr>
            <w:tcW w:type="dxa" w:w="6236"/>
          </w:tcPr>
          <w:p>
            <w:r>
              <w:rPr>
                <w:rFonts w:ascii="Calibri Light" w:hAnsi="Calibri Light"/>
                <w:rFonts w:ascii="Calibri Light" w:hAnsi="Calibri Light"/>
                <w:b w:val="0"/>
                <w:sz w:val="16"/>
              </w:rPr>
              <w:t>No caso previsto no artigo 26.º, n.º 4, terceiro parágrafo, cinco anos após a data da notificação prévia.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w:t>
            </w:r>
          </w:p>
        </w:tc>
        <w:tc>
          <w:tcPr>
            <w:tcW w:type="dxa" w:w="6236"/>
          </w:tcPr>
          <w:p>
            <w:r>
              <w:rPr>
                <w:rFonts w:ascii="Calibri Light" w:hAnsi="Calibri Light"/>
                <w:rFonts w:ascii="Calibri Light" w:hAnsi="Calibri Light"/>
                <w:b w:val="0"/>
                <w:sz w:val="16"/>
              </w:rPr>
              <w:t>Entrada de cães e gatos na União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1</w:t>
            </w:r>
          </w:p>
        </w:tc>
        <w:tc>
          <w:tcPr>
            <w:tcW w:type="dxa" w:w="6236"/>
          </w:tcPr>
          <w:p>
            <w:r>
              <w:rPr>
                <w:rFonts w:ascii="Calibri Light" w:hAnsi="Calibri Light"/>
                <w:rFonts w:ascii="Calibri Light" w:hAnsi="Calibri Light"/>
                <w:b w:val="0"/>
                <w:sz w:val="16"/>
              </w:rPr>
              <w:t>Os cães e os gatos só podem ser introduzidos na União para efeitos de colocação no mercado da União se estiverem preenchidas as seguintes condições: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1, al. a)</w:t>
            </w:r>
          </w:p>
        </w:tc>
        <w:tc>
          <w:tcPr>
            <w:tcW w:type="dxa" w:w="6236"/>
          </w:tcPr>
          <w:p>
            <w:r>
              <w:rPr>
                <w:rFonts w:ascii="Calibri Light" w:hAnsi="Calibri Light"/>
                <w:rFonts w:ascii="Calibri Light" w:hAnsi="Calibri Light"/>
                <w:b w:val="0"/>
                <w:sz w:val="16"/>
              </w:rPr>
              <w:t>Foram criados e detidos em conformidade com qualquer um dos seguintes requisitos: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1, al. i)</w:t>
            </w:r>
          </w:p>
        </w:tc>
        <w:tc>
          <w:tcPr>
            <w:tcW w:type="dxa" w:w="6236"/>
          </w:tcPr>
          <w:p>
            <w:r>
              <w:rPr>
                <w:rFonts w:ascii="Calibri Light" w:hAnsi="Calibri Light"/>
                <w:rFonts w:ascii="Calibri Light" w:hAnsi="Calibri Light"/>
                <w:b w:val="0"/>
                <w:sz w:val="16"/>
              </w:rPr>
              <w:t>os requisitos constantes do capítulo II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1, al. i), ii)</w:t>
            </w:r>
          </w:p>
        </w:tc>
        <w:tc>
          <w:tcPr>
            <w:tcW w:type="dxa" w:w="6236"/>
          </w:tcPr>
          <w:p>
            <w:r>
              <w:rPr>
                <w:rFonts w:ascii="Calibri Light" w:hAnsi="Calibri Light"/>
                <w:rFonts w:ascii="Calibri Light" w:hAnsi="Calibri Light"/>
                <w:b w:val="0"/>
                <w:sz w:val="16"/>
              </w:rPr>
              <w:t>os requisitos reconhecidos pela União, em conformidade com o artigo 129.º do Regulamento (UE) 2017/625, como equivalentes aos estabelecidos no capítulo II do presente regulamento, ou</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1, al. i), iii)</w:t>
            </w:r>
          </w:p>
        </w:tc>
        <w:tc>
          <w:tcPr>
            <w:tcW w:type="dxa" w:w="6236"/>
          </w:tcPr>
          <w:p>
            <w:r>
              <w:rPr>
                <w:rFonts w:ascii="Calibri Light" w:hAnsi="Calibri Light"/>
                <w:rFonts w:ascii="Calibri Light" w:hAnsi="Calibri Light"/>
                <w:b w:val="0"/>
                <w:sz w:val="16"/>
              </w:rPr>
              <w:t>se for caso disso, os requisitos constantes de um acordo específico entre a União e o país de exportação;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1, al. b)</w:t>
            </w:r>
          </w:p>
        </w:tc>
        <w:tc>
          <w:tcPr>
            <w:tcW w:type="dxa" w:w="6236"/>
          </w:tcPr>
          <w:p>
            <w:r>
              <w:rPr>
                <w:rFonts w:ascii="Calibri Light" w:hAnsi="Calibri Light"/>
                <w:rFonts w:ascii="Calibri Light" w:hAnsi="Calibri Light"/>
                <w:b w:val="0"/>
                <w:sz w:val="16"/>
              </w:rPr>
              <w:t>São provenientes de um país ou território terceiro e de um estabelecimento constantes de uma lista em conformidade com os artigos 126.º e 127.º do Regulamento (UE) 2017/625.</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2</w:t>
            </w:r>
          </w:p>
        </w:tc>
        <w:tc>
          <w:tcPr>
            <w:tcW w:type="dxa" w:w="6236"/>
          </w:tcPr>
          <w:p>
            <w:r>
              <w:rPr>
                <w:rFonts w:ascii="Calibri Light" w:hAnsi="Calibri Light"/>
                <w:rFonts w:ascii="Calibri Light" w:hAnsi="Calibri Light"/>
                <w:b w:val="0"/>
                <w:sz w:val="16"/>
              </w:rPr>
              <w:t>O certificado oficial referido no artigo 126.º, n.º 2, alínea c), do Regulamento (UE) 2017/625, que acompanha os cães e gatos introduzidos na União a partir de países e territórios terceiros com vista à sua colocação no mercado da União, deve conter um atestado que certifique a conformidade com o n.º 1 do presente artigo.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3</w:t>
            </w:r>
          </w:p>
        </w:tc>
        <w:tc>
          <w:tcPr>
            <w:tcW w:type="dxa" w:w="6236"/>
          </w:tcPr>
          <w:p>
            <w:r>
              <w:rPr>
                <w:rFonts w:ascii="Calibri Light" w:hAnsi="Calibri Light"/>
                <w:rFonts w:ascii="Calibri Light" w:hAnsi="Calibri Light"/>
                <w:b w:val="0"/>
                <w:sz w:val="16"/>
              </w:rPr>
              <w:t>Os cães e os gatos introduzidos na União para efeitos de colocação no mercado da União devem ser identificados antes da sua entrada na União por um médico veterinário através de um transponder injetável que contenha um circuito integrado legível que cumpra os requisitos estabelecidos no anexo II.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3</w:t>
            </w:r>
          </w:p>
        </w:tc>
        <w:tc>
          <w:tcPr>
            <w:tcW w:type="dxa" w:w="6236"/>
          </w:tcPr>
          <w:p>
            <w:r>
              <w:rPr>
                <w:rFonts w:ascii="Calibri Light" w:hAnsi="Calibri Light"/>
                <w:rFonts w:ascii="Calibri Light" w:hAnsi="Calibri Light"/>
                <w:b w:val="0"/>
                <w:sz w:val="16"/>
              </w:rPr>
              <w:t>O operador responsável pela importação dos cães ou gatos para a União assegura que estes sejam registados numa base de dados nacional a que se refere o artigo 23.º, n.º 1, por um médico veterinário, no prazo de cinco dias úteis após a sua introdução na União. Os Estados-Membros podem autorizar o registo por outras pessoas que não os médicos veterinários, desde que disponham de medidas para garantir a exatidão das informações que essas pessoas inserem na base de dados.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4</w:t>
            </w:r>
          </w:p>
        </w:tc>
        <w:tc>
          <w:tcPr>
            <w:tcW w:type="dxa" w:w="6236"/>
          </w:tcPr>
          <w:p>
            <w:r>
              <w:rPr>
                <w:rFonts w:ascii="Calibri Light" w:hAnsi="Calibri Light"/>
                <w:rFonts w:ascii="Calibri Light" w:hAnsi="Calibri Light"/>
                <w:b w:val="0"/>
                <w:sz w:val="16"/>
              </w:rPr>
              <w:t>A circulação sem caráter comercial de um cão ou gato a partir de um país ou território terceiro para a União deve ser notificada previamente pelo seu proprietário a uma base de dados em linha da União de viajantes com animais de companhia, pelo menos, cinco dias úteis antes de o cão ou gato atravessar a fronteira da União, exceto nos seguintes casos: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4, al. a)</w:t>
            </w:r>
          </w:p>
        </w:tc>
        <w:tc>
          <w:tcPr>
            <w:tcW w:type="dxa" w:w="6236"/>
          </w:tcPr>
          <w:p>
            <w:r>
              <w:rPr>
                <w:rFonts w:ascii="Calibri Light" w:hAnsi="Calibri Light"/>
                <w:rFonts w:ascii="Calibri Light" w:hAnsi="Calibri Light"/>
                <w:b w:val="0"/>
                <w:sz w:val="16"/>
              </w:rPr>
              <w:t>O cão ou o gato é introduzido na União diretamente a partir de países terceiros ou a partir de territórios que preenchem as condições definidas no artigo 17.º, n.º 1, alínea a), do Regulamento Delegado (UE) .../... da Comissão; 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4, al. b)</w:t>
            </w:r>
          </w:p>
        </w:tc>
        <w:tc>
          <w:tcPr>
            <w:tcW w:type="dxa" w:w="6236"/>
          </w:tcPr>
          <w:p>
            <w:r>
              <w:rPr>
                <w:rFonts w:ascii="Calibri Light" w:hAnsi="Calibri Light"/>
                <w:rFonts w:ascii="Calibri Light" w:hAnsi="Calibri Light"/>
                <w:b w:val="0"/>
                <w:sz w:val="16"/>
              </w:rPr>
              <w:t>O cão ou o gato está registado numa base de dados de um Estado-Membro a que se refere o artigo 23.º, n.º 1,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4</w:t>
            </w:r>
          </w:p>
        </w:tc>
        <w:tc>
          <w:tcPr>
            <w:tcW w:type="dxa" w:w="6236"/>
          </w:tcPr>
          <w:p>
            <w:r>
              <w:rPr>
                <w:rFonts w:ascii="Calibri Light" w:hAnsi="Calibri Light"/>
                <w:rFonts w:ascii="Calibri Light" w:hAnsi="Calibri Light"/>
                <w:b w:val="0"/>
                <w:sz w:val="16"/>
              </w:rPr>
              <w:t>Se o cão ou o gato permanecer mais de seis meses na União, o proprietário deve assegurar que seja registado na base de dados do Estado-Membro de residência a que se refere o artigo 23.º, n.º 1, por um médico veterinário, no prazo de cinco dias úteis após o termo do sexto mês desde que entrou na União. Os Estados-Membros podem autorizar o registo por outras pessoas que não os médicos veterinários, desde que disponham de medidas para garantir a exatidão das informações que essas pessoas inserem na base de dados.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4</w:t>
            </w:r>
          </w:p>
        </w:tc>
        <w:tc>
          <w:tcPr>
            <w:tcW w:type="dxa" w:w="6236"/>
          </w:tcPr>
          <w:p>
            <w:r>
              <w:rPr>
                <w:rFonts w:ascii="Calibri Light" w:hAnsi="Calibri Light"/>
                <w:rFonts w:ascii="Calibri Light" w:hAnsi="Calibri Light"/>
                <w:b w:val="0"/>
                <w:sz w:val="16"/>
              </w:rPr>
              <w:t>A Comissão cria e mantém a base de dados da União de viajantes com animais de companhia a que se refere o primeiro parágrafo. A Comissão pode confiar o desenvolvimento, a manutenção e o funcionamento dessa base de dados a uma entidade independente, na sequência de um processo de seleção público, nos termos das disposições pertinentes do título VII do Regulamento (UE, Euratom) 2024/2509. O acesso a esta base de dados deve ser limitado às autoridades competentes dos Estados-Membros e à Comissão.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4</w:t>
            </w:r>
          </w:p>
        </w:tc>
        <w:tc>
          <w:tcPr>
            <w:tcW w:type="dxa" w:w="6236"/>
          </w:tcPr>
          <w:p>
            <w:r>
              <w:rPr>
                <w:rFonts w:ascii="Calibri Light" w:hAnsi="Calibri Light"/>
                <w:rFonts w:ascii="Calibri Light" w:hAnsi="Calibri Light"/>
                <w:b w:val="0"/>
                <w:sz w:val="16"/>
              </w:rPr>
              <w:t>A Comissão assegura que a base de dados desencadeie notificações iRASFF sobre circulações notificadas previamente que apresentem um risco de fraude. O Estado-Membro que recebe a notificação deve tomar as medidas adequadas para dar seguimento a essa notificação em conformidade com o artigo 105.º, n.º 2, do Regulamento (UE) 2017/625.</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4</w:t>
            </w:r>
          </w:p>
        </w:tc>
        <w:tc>
          <w:tcPr>
            <w:tcW w:type="dxa" w:w="6236"/>
          </w:tcPr>
          <w:p>
            <w:r>
              <w:rPr>
                <w:rFonts w:ascii="Calibri Light" w:hAnsi="Calibri Light"/>
                <w:rFonts w:ascii="Calibri Light" w:hAnsi="Calibri Light"/>
                <w:b w:val="0"/>
                <w:sz w:val="16"/>
              </w:rPr>
              <w:t>Até ... [oito anos após a data de entrada em vigor do presente regulamento], a Comissão adota atos de execução que estabelecem disposições pormenorizadas relativas ao seguinte: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4, al. i)</w:t>
            </w:r>
          </w:p>
        </w:tc>
        <w:tc>
          <w:tcPr>
            <w:tcW w:type="dxa" w:w="6236"/>
          </w:tcPr>
          <w:p>
            <w:r>
              <w:rPr>
                <w:rFonts w:ascii="Calibri Light" w:hAnsi="Calibri Light"/>
                <w:rFonts w:ascii="Calibri Light" w:hAnsi="Calibri Light"/>
                <w:b w:val="0"/>
                <w:sz w:val="16"/>
              </w:rPr>
              <w:t>As informações a notificar previamente pelos proprietários, em conformidade com o n.º 4 do presente artigo, na base de dados da União de viajantes com animais de companhia, tendo em conta os requisitos de proteção de dados pessoais constantes do Regulamento (UE) 2018/1725 e do Regulamento (UE) 2016/679;</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4, al. i), ii)</w:t>
            </w:r>
          </w:p>
        </w:tc>
        <w:tc>
          <w:tcPr>
            <w:tcW w:type="dxa" w:w="6236"/>
          </w:tcPr>
          <w:p>
            <w:r>
              <w:rPr>
                <w:rFonts w:ascii="Calibri Light" w:hAnsi="Calibri Light"/>
                <w:rFonts w:ascii="Calibri Light" w:hAnsi="Calibri Light"/>
                <w:b w:val="0"/>
                <w:sz w:val="16"/>
              </w:rPr>
              <w:t>O procedimento a seguir para determinar o risco de fraude, que deve ter em conta as atividades exercidas pela rede AAC.</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4</w:t>
            </w:r>
          </w:p>
        </w:tc>
        <w:tc>
          <w:tcPr>
            <w:tcW w:type="dxa" w:w="6236"/>
          </w:tcPr>
          <w:p>
            <w:r>
              <w:rPr>
                <w:rFonts w:ascii="Calibri Light" w:hAnsi="Calibri Light"/>
                <w:rFonts w:ascii="Calibri Light" w:hAnsi="Calibri Light"/>
                <w:b w:val="0"/>
                <w:sz w:val="16"/>
              </w:rPr>
              <w:t>Os referidos atos de execução são adotados pelo procedimento de exame a que se refere o artigo 29.º.</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w:t>
            </w:r>
          </w:p>
        </w:tc>
        <w:tc>
          <w:tcPr>
            <w:tcW w:type="dxa" w:w="6236"/>
          </w:tcPr>
          <w:p>
            <w:r>
              <w:rPr>
                <w:rFonts w:ascii="Calibri Light" w:hAnsi="Calibri Light"/>
                <w:rFonts w:ascii="Calibri Light" w:hAnsi="Calibri Light"/>
                <w:b w:val="0"/>
                <w:sz w:val="16"/>
              </w:rPr>
              <w:t>Alteração dos anexos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w:t>
            </w:r>
          </w:p>
        </w:tc>
        <w:tc>
          <w:tcPr>
            <w:tcW w:type="dxa" w:w="6236"/>
          </w:tcPr>
          <w:p>
            <w:r>
              <w:rPr>
                <w:rFonts w:ascii="Calibri Light" w:hAnsi="Calibri Light"/>
                <w:rFonts w:ascii="Calibri Light" w:hAnsi="Calibri Light"/>
                <w:b w:val="0"/>
                <w:sz w:val="16"/>
              </w:rPr>
              <w:t>A Comissão fica habilitada a adotar atos delegados, nos termos do artigo 28.º, que alterem os anexos do presente regulamento para ter em conta o progresso científico e técnico, incluindo, se for caso disso, os pareceres científicos da EFSA, no que diz respeito ao seguinte: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a)</w:t>
            </w:r>
          </w:p>
        </w:tc>
        <w:tc>
          <w:tcPr>
            <w:tcW w:type="dxa" w:w="6236"/>
          </w:tcPr>
          <w:p>
            <w:r>
              <w:rPr>
                <w:rFonts w:ascii="Calibri Light" w:hAnsi="Calibri Light"/>
                <w:rFonts w:ascii="Calibri Light" w:hAnsi="Calibri Light"/>
                <w:b w:val="0"/>
                <w:sz w:val="16"/>
              </w:rPr>
              <w:t>Número adequado de tratadores de animais em estabelecimentos de criação e estabelecimentos de venda;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b)</w:t>
            </w:r>
          </w:p>
        </w:tc>
        <w:tc>
          <w:tcPr>
            <w:tcW w:type="dxa" w:w="6236"/>
          </w:tcPr>
          <w:p>
            <w:r>
              <w:rPr>
                <w:rFonts w:ascii="Calibri Light" w:hAnsi="Calibri Light"/>
                <w:rFonts w:ascii="Calibri Light" w:hAnsi="Calibri Light"/>
                <w:b w:val="0"/>
                <w:sz w:val="16"/>
              </w:rPr>
              <w:t>Requisitos de abeberamento e de alimentação e processo de desmame;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c)</w:t>
            </w:r>
          </w:p>
        </w:tc>
        <w:tc>
          <w:tcPr>
            <w:tcW w:type="dxa" w:w="6236"/>
          </w:tcPr>
          <w:p>
            <w:r>
              <w:rPr>
                <w:rFonts w:ascii="Calibri Light" w:hAnsi="Calibri Light"/>
                <w:rFonts w:ascii="Calibri Light" w:hAnsi="Calibri Light"/>
                <w:b w:val="0"/>
                <w:sz w:val="16"/>
              </w:rPr>
              <w:t>Gamas de temperaturas;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d)</w:t>
            </w:r>
          </w:p>
        </w:tc>
        <w:tc>
          <w:tcPr>
            <w:tcW w:type="dxa" w:w="6236"/>
          </w:tcPr>
          <w:p>
            <w:r>
              <w:rPr>
                <w:rFonts w:ascii="Calibri Light" w:hAnsi="Calibri Light"/>
                <w:rFonts w:ascii="Calibri Light" w:hAnsi="Calibri Light"/>
                <w:b w:val="0"/>
                <w:sz w:val="16"/>
              </w:rPr>
              <w:t>Requisitos de iluminação;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e)</w:t>
            </w:r>
          </w:p>
        </w:tc>
        <w:tc>
          <w:tcPr>
            <w:tcW w:type="dxa" w:w="6236"/>
          </w:tcPr>
          <w:p>
            <w:r>
              <w:rPr>
                <w:rFonts w:ascii="Calibri Light" w:hAnsi="Calibri Light"/>
                <w:rFonts w:ascii="Calibri Light" w:hAnsi="Calibri Light"/>
                <w:b w:val="0"/>
                <w:sz w:val="16"/>
              </w:rPr>
              <w:t>Níveis de amoníaco e de monóxido de carbono;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f)</w:t>
            </w:r>
          </w:p>
        </w:tc>
        <w:tc>
          <w:tcPr>
            <w:tcW w:type="dxa" w:w="6236"/>
          </w:tcPr>
          <w:p>
            <w:r>
              <w:rPr>
                <w:rFonts w:ascii="Calibri Light" w:hAnsi="Calibri Light"/>
                <w:rFonts w:ascii="Calibri Light" w:hAnsi="Calibri Light"/>
                <w:b w:val="0"/>
                <w:sz w:val="16"/>
              </w:rPr>
              <w:t>Conceção dos canis e dos gatis;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g)</w:t>
            </w:r>
          </w:p>
        </w:tc>
        <w:tc>
          <w:tcPr>
            <w:tcW w:type="dxa" w:w="6236"/>
          </w:tcPr>
          <w:p>
            <w:r>
              <w:rPr>
                <w:rFonts w:ascii="Calibri Light" w:hAnsi="Calibri Light"/>
                <w:rFonts w:ascii="Calibri Light" w:hAnsi="Calibri Light"/>
                <w:b w:val="0"/>
                <w:sz w:val="16"/>
              </w:rPr>
              <w:t>Alojamento em grupo;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h)</w:t>
            </w:r>
          </w:p>
        </w:tc>
        <w:tc>
          <w:tcPr>
            <w:tcW w:type="dxa" w:w="6236"/>
          </w:tcPr>
          <w:p>
            <w:r>
              <w:rPr>
                <w:rFonts w:ascii="Calibri Light" w:hAnsi="Calibri Light"/>
                <w:rFonts w:ascii="Calibri Light" w:hAnsi="Calibri Light"/>
                <w:b w:val="0"/>
                <w:sz w:val="16"/>
              </w:rPr>
              <w:t>Espaço disponível para as várias categorias de cães e gatos;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i)</w:t>
            </w:r>
          </w:p>
        </w:tc>
        <w:tc>
          <w:tcPr>
            <w:tcW w:type="dxa" w:w="6236"/>
          </w:tcPr>
          <w:p>
            <w:r>
              <w:rPr>
                <w:rFonts w:ascii="Calibri Light" w:hAnsi="Calibri Light"/>
                <w:rFonts w:ascii="Calibri Light" w:hAnsi="Calibri Light"/>
                <w:b w:val="0"/>
                <w:sz w:val="16"/>
              </w:rPr>
              <w:t>Frequência de gravidezes;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j)</w:t>
            </w:r>
          </w:p>
        </w:tc>
        <w:tc>
          <w:tcPr>
            <w:tcW w:type="dxa" w:w="6236"/>
          </w:tcPr>
          <w:p>
            <w:r>
              <w:rPr>
                <w:rFonts w:ascii="Calibri Light" w:hAnsi="Calibri Light"/>
                <w:rFonts w:ascii="Calibri Light" w:hAnsi="Calibri Light"/>
                <w:b w:val="0"/>
                <w:sz w:val="16"/>
              </w:rPr>
              <w:t>Idade mínima e máxima das cadelas e das gatas para a reprodução;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k)</w:t>
            </w:r>
          </w:p>
        </w:tc>
        <w:tc>
          <w:tcPr>
            <w:tcW w:type="dxa" w:w="6236"/>
          </w:tcPr>
          <w:p>
            <w:r>
              <w:rPr>
                <w:rFonts w:ascii="Calibri Light" w:hAnsi="Calibri Light"/>
                <w:rFonts w:ascii="Calibri Light" w:hAnsi="Calibri Light"/>
                <w:b w:val="0"/>
                <w:sz w:val="16"/>
              </w:rPr>
              <w:t>Medidas de socialização, de enriquecimentos e outras para satisfazer as necessidades comportamentais dos cães e gatos;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l)</w:t>
            </w:r>
          </w:p>
        </w:tc>
        <w:tc>
          <w:tcPr>
            <w:tcW w:type="dxa" w:w="6236"/>
          </w:tcPr>
          <w:p>
            <w:r>
              <w:rPr>
                <w:rFonts w:ascii="Calibri Light" w:hAnsi="Calibri Light"/>
                <w:rFonts w:ascii="Calibri Light" w:hAnsi="Calibri Light"/>
                <w:b w:val="0"/>
                <w:sz w:val="16"/>
              </w:rPr>
              <w:t>Requisitos aplicáveis aos transponders utilizados para identificar individualmente os cães e gatos;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m)</w:t>
            </w:r>
          </w:p>
        </w:tc>
        <w:tc>
          <w:tcPr>
            <w:tcW w:type="dxa" w:w="6236"/>
          </w:tcPr>
          <w:p>
            <w:r>
              <w:rPr>
                <w:rFonts w:ascii="Calibri Light" w:hAnsi="Calibri Light"/>
                <w:rFonts w:ascii="Calibri Light" w:hAnsi="Calibri Light"/>
                <w:b w:val="0"/>
                <w:sz w:val="16"/>
              </w:rPr>
              <w:t>Dados a recolher para a monitorização e a avaliação das políticas.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w:t>
            </w:r>
          </w:p>
        </w:tc>
        <w:tc>
          <w:tcPr>
            <w:tcW w:type="dxa" w:w="6236"/>
          </w:tcPr>
          <w:p>
            <w:r>
              <w:rPr>
                <w:rFonts w:ascii="Calibri Light" w:hAnsi="Calibri Light"/>
                <w:rFonts w:ascii="Calibri Light" w:hAnsi="Calibri Light"/>
                <w:b w:val="0"/>
                <w:sz w:val="16"/>
              </w:rPr>
              <w:t>Quaisquer aditamentos de requisitos aos anexos devem basear-se em dados científicos ou técnicos atualizados, em especial no que diz respeito às condições específicas necessárias para assegurar o bem-estar dos cães e gatos abrangidos pelo âmbito de aplicação do presente regulamento. Se for caso disso, os atos delegados em causa devem ter em conta os impactos sociais, económicos e ambientais e devem prever períodos de transição suficientes para permitir que os operadores em causa se adaptem aos novos requisitos.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28.º</w:t>
            </w:r>
          </w:p>
        </w:tc>
        <w:tc>
          <w:tcPr>
            <w:tcW w:type="dxa" w:w="6236"/>
          </w:tcPr>
          <w:p>
            <w:r>
              <w:rPr>
                <w:rFonts w:ascii="Calibri Light" w:hAnsi="Calibri Light"/>
                <w:rFonts w:ascii="Calibri Light" w:hAnsi="Calibri Light"/>
                <w:b w:val="0"/>
                <w:sz w:val="16"/>
              </w:rPr>
              <w:t>Exercício da delegação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28.º, n.º 1</w:t>
            </w:r>
          </w:p>
        </w:tc>
        <w:tc>
          <w:tcPr>
            <w:tcW w:type="dxa" w:w="6236"/>
          </w:tcPr>
          <w:p>
            <w:r>
              <w:rPr>
                <w:rFonts w:ascii="Calibri Light" w:hAnsi="Calibri Light"/>
                <w:rFonts w:ascii="Calibri Light" w:hAnsi="Calibri Light"/>
                <w:b w:val="0"/>
                <w:sz w:val="16"/>
              </w:rPr>
              <w:t>O poder de adotar atos delegados é conferido à Comissão nas condições estabelecidas no presente artigo.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28.º, n.º 2</w:t>
            </w:r>
          </w:p>
        </w:tc>
        <w:tc>
          <w:tcPr>
            <w:tcW w:type="dxa" w:w="6236"/>
          </w:tcPr>
          <w:p>
            <w:r>
              <w:rPr>
                <w:rFonts w:ascii="Calibri Light" w:hAnsi="Calibri Light"/>
                <w:rFonts w:ascii="Calibri Light" w:hAnsi="Calibri Light"/>
                <w:b w:val="0"/>
                <w:sz w:val="16"/>
              </w:rPr>
              <w:t>O poder de adotar atos delegados referido no artigo 7.º, n.º 8, no artigo 8.º, n.º 3, no artigo 13.º, n.º 2, e no artigo 27.º é conferido à Comissão por tempo indeterminado a contar de ...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28.º, n.º 3</w:t>
            </w:r>
          </w:p>
        </w:tc>
        <w:tc>
          <w:tcPr>
            <w:tcW w:type="dxa" w:w="6236"/>
          </w:tcPr>
          <w:p>
            <w:r>
              <w:rPr>
                <w:rFonts w:ascii="Calibri Light" w:hAnsi="Calibri Light"/>
                <w:rFonts w:ascii="Calibri Light" w:hAnsi="Calibri Light"/>
                <w:b w:val="0"/>
                <w:sz w:val="16"/>
              </w:rPr>
              <w:t>A delegação de poderes referida no artigo 7.º, n.º 8, no artigo 8.º, n.º 3, no artigo 13.º, n.º 2, e no artigo 27.º pode ser revogada em qualquer momento pelo Parlamento Europeu ou pelo Conselho. A decisão de revogação põe termo à delegação dos poderes nela especificados. A decisão de revogação produz efeitos a partir do dia seguinte ao da sua publicação no Jornal Oficial da União Europeia ou de uma data posterior nela especificada. A decisão de revogação não afeta os atos delegados já em vigor.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28.º, n.º 4</w:t>
            </w:r>
          </w:p>
        </w:tc>
        <w:tc>
          <w:tcPr>
            <w:tcW w:type="dxa" w:w="6236"/>
          </w:tcPr>
          <w:p>
            <w:r>
              <w:rPr>
                <w:rFonts w:ascii="Calibri Light" w:hAnsi="Calibri Light"/>
                <w:rFonts w:ascii="Calibri Light" w:hAnsi="Calibri Light"/>
                <w:b w:val="0"/>
                <w:sz w:val="16"/>
              </w:rPr>
              <w:t>Antes de adotar um ato delegado, a Comissão consulta os peritos designados por cada Estado-Membro de acordo com os princípios estabelecidos no Acordo Interinstitucional, de 13 de abril de 2016, sobre legislar melhor.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28.º, n.º 5</w:t>
            </w:r>
          </w:p>
        </w:tc>
        <w:tc>
          <w:tcPr>
            <w:tcW w:type="dxa" w:w="6236"/>
          </w:tcPr>
          <w:p>
            <w:r>
              <w:rPr>
                <w:rFonts w:ascii="Calibri Light" w:hAnsi="Calibri Light"/>
                <w:rFonts w:ascii="Calibri Light" w:hAnsi="Calibri Light"/>
                <w:b w:val="0"/>
                <w:sz w:val="16"/>
              </w:rPr>
              <w:t>Assim que adotar um ato delegado, a Comissão notifica-o simultaneamente ao Parlamento Europeu e ao Conselho.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28.º, n.º 6</w:t>
            </w:r>
          </w:p>
        </w:tc>
        <w:tc>
          <w:tcPr>
            <w:tcW w:type="dxa" w:w="6236"/>
          </w:tcPr>
          <w:p>
            <w:r>
              <w:rPr>
                <w:rFonts w:ascii="Calibri Light" w:hAnsi="Calibri Light"/>
                <w:rFonts w:ascii="Calibri Light" w:hAnsi="Calibri Light"/>
                <w:b w:val="0"/>
                <w:sz w:val="16"/>
              </w:rPr>
              <w:t>Os atos delegados adotados nos termos do artigo 7.º, n.º 8, do artigo 8.º, n.º 3, do artigo 13.º, n.º 2, e do artigo 27.º só entram em vigor se não tiverem sido formuladas objeções pelo Parlamento Europeu ou pelo Conselho no prazo de dois meses a contar da notificação do ato ao Parlamento Europeu e ao Conselho, ou se, antes do termo desse prazo, o Parlamento Europeu e o Conselho tiverem informado a Comissão de que não têm objeções a formular. O referido prazo é prorrogável por dois meses por iniciativa do Parlamento Europeu ou do Conselho.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29.º</w:t>
            </w:r>
          </w:p>
        </w:tc>
        <w:tc>
          <w:tcPr>
            <w:tcW w:type="dxa" w:w="6236"/>
          </w:tcPr>
          <w:p>
            <w:r>
              <w:rPr>
                <w:rFonts w:ascii="Calibri Light" w:hAnsi="Calibri Light"/>
                <w:rFonts w:ascii="Calibri Light" w:hAnsi="Calibri Light"/>
                <w:b w:val="0"/>
                <w:sz w:val="16"/>
              </w:rPr>
              <w:t>Procedimento de comité</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29.º, n.º 1</w:t>
            </w:r>
          </w:p>
        </w:tc>
        <w:tc>
          <w:tcPr>
            <w:tcW w:type="dxa" w:w="6236"/>
          </w:tcPr>
          <w:p>
            <w:r>
              <w:rPr>
                <w:rFonts w:ascii="Calibri Light" w:hAnsi="Calibri Light"/>
                <w:rFonts w:ascii="Calibri Light" w:hAnsi="Calibri Light"/>
                <w:b w:val="0"/>
                <w:sz w:val="16"/>
              </w:rPr>
              <w:t>A Comissão é assistida pelo Comité Permanente dos Vegetais, Animais e Alimentos para Consumo Humano e Animal criado pelo artigo 58.º, n.º 1, do Regulamento (CE) n.º 178/2002. Este comité é um comité na aceção do Regulamento (UE) n.º 182/2011.</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29.º, n.º 2</w:t>
            </w:r>
          </w:p>
        </w:tc>
        <w:tc>
          <w:tcPr>
            <w:tcW w:type="dxa" w:w="6236"/>
          </w:tcPr>
          <w:p>
            <w:r>
              <w:rPr>
                <w:rFonts w:ascii="Calibri Light" w:hAnsi="Calibri Light"/>
                <w:rFonts w:ascii="Calibri Light" w:hAnsi="Calibri Light"/>
                <w:b w:val="0"/>
                <w:sz w:val="16"/>
              </w:rPr>
              <w:t>Caso se remeta para o presente número, aplica-se o artigo 5.º do Regulamento (UE) n.º 182/2011.</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29.º, n.º 2</w:t>
            </w:r>
          </w:p>
        </w:tc>
        <w:tc>
          <w:tcPr>
            <w:tcW w:type="dxa" w:w="6236"/>
          </w:tcPr>
          <w:p>
            <w:r>
              <w:rPr>
                <w:rFonts w:ascii="Calibri Light" w:hAnsi="Calibri Light"/>
                <w:rFonts w:ascii="Calibri Light" w:hAnsi="Calibri Light"/>
                <w:b w:val="0"/>
                <w:sz w:val="16"/>
              </w:rPr>
              <w:t>Na falta de parecer do comité, a Comissão não adota o projeto de ato de execução, aplicando-se o artigo 5.º, n.º 4, terceiro parágrafo, do Regulamento (UE) n.º 182/2011.</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30.º</w:t>
            </w:r>
          </w:p>
        </w:tc>
        <w:tc>
          <w:tcPr>
            <w:tcW w:type="dxa" w:w="6236"/>
          </w:tcPr>
          <w:p>
            <w:r>
              <w:rPr>
                <w:rFonts w:ascii="Calibri Light" w:hAnsi="Calibri Light"/>
                <w:rFonts w:ascii="Calibri Light" w:hAnsi="Calibri Light"/>
                <w:b w:val="0"/>
                <w:sz w:val="16"/>
              </w:rPr>
              <w:t>Regras nacionais mais restritivas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30.º, n.º 1</w:t>
            </w:r>
          </w:p>
        </w:tc>
        <w:tc>
          <w:tcPr>
            <w:tcW w:type="dxa" w:w="6236"/>
          </w:tcPr>
          <w:p>
            <w:r>
              <w:rPr>
                <w:rFonts w:ascii="Calibri Light" w:hAnsi="Calibri Light"/>
                <w:rFonts w:ascii="Calibri Light" w:hAnsi="Calibri Light"/>
                <w:b w:val="0"/>
                <w:sz w:val="16"/>
              </w:rPr>
              <w:t>O presente regulamento não obsta a que os Estados-Membros mantenham ou adotem regras nacionais mais restritivas que visem uma proteção mais ampla do bem-estar dos cães e gatos detidos em estabelecimentos e uma maior rastreabilidade dos cães e gatos, desde que essas regras não sejam incompatíveis com o presente regulamento e não interfiram com o correto funcionamento do mercado interno.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30.º, n.º 2</w:t>
            </w:r>
          </w:p>
        </w:tc>
        <w:tc>
          <w:tcPr>
            <w:tcW w:type="dxa" w:w="6236"/>
          </w:tcPr>
          <w:p>
            <w:r>
              <w:rPr>
                <w:rFonts w:ascii="Calibri Light" w:hAnsi="Calibri Light"/>
                <w:rFonts w:ascii="Calibri Light" w:hAnsi="Calibri Light"/>
                <w:b w:val="0"/>
                <w:sz w:val="16"/>
              </w:rPr>
              <w:t>Os Estados-Membros informam, até ... [dois anos após a data de entrada em vigor do presente regulamento], a Comissão acerca de quaisquer regras nacionais mais restritivas que tencionem manter em conformidade com o n.° 1 do presente artigo. Posteriormente, os Estados-Membros informam a Comissão acerca de regras nacionais mais restritivas antes de as adotarem, a menos que já tenham notificado os projetos de regras nacionais como projetos de regras técnicas nos termos do artigo 5.º da Diretiva (UE) 2015/1535 do Parlamento Europeu e do Conselho. A Comissão transmite essas informações aos outros Estados-Membros.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30.º, n.º 3</w:t>
            </w:r>
          </w:p>
        </w:tc>
        <w:tc>
          <w:tcPr>
            <w:tcW w:type="dxa" w:w="6236"/>
          </w:tcPr>
          <w:p>
            <w:r>
              <w:rPr>
                <w:rFonts w:ascii="Calibri Light" w:hAnsi="Calibri Light"/>
                <w:rFonts w:ascii="Calibri Light" w:hAnsi="Calibri Light"/>
                <w:b w:val="0"/>
                <w:sz w:val="16"/>
              </w:rPr>
              <w:t>Os Estados-Membros que disponham de regras nacionais mais restritivas a que se refere o n.º 1 não podem proibir ou impedir a colocação no mercado, no seu território, de cães e gatos detidos noutro Estado-Membro com o fundamento de que os cães e gatos em causa não estiveram detidos em conformidade com as suas regras nacionais mais restritivas .</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31.º</w:t>
            </w:r>
          </w:p>
        </w:tc>
        <w:tc>
          <w:tcPr>
            <w:tcW w:type="dxa" w:w="6236"/>
          </w:tcPr>
          <w:p>
            <w:r>
              <w:rPr>
                <w:rFonts w:ascii="Calibri Light" w:hAnsi="Calibri Light"/>
                <w:rFonts w:ascii="Calibri Light" w:hAnsi="Calibri Light"/>
                <w:b w:val="0"/>
                <w:sz w:val="16"/>
              </w:rPr>
              <w:t>Relatórios e avaliação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31.º, n.º 1</w:t>
            </w:r>
          </w:p>
        </w:tc>
        <w:tc>
          <w:tcPr>
            <w:tcW w:type="dxa" w:w="6236"/>
          </w:tcPr>
          <w:p>
            <w:r>
              <w:rPr>
                <w:rFonts w:ascii="Calibri Light" w:hAnsi="Calibri Light"/>
                <w:rFonts w:ascii="Calibri Light" w:hAnsi="Calibri Light"/>
                <w:b w:val="0"/>
                <w:sz w:val="16"/>
              </w:rPr>
              <w:t>Com base nos relatórios recebidos em conformidade com o artigo 24.º e em quaisquer informações adicionais pertinentes, a Comissão publica, até … [sete anos a contar da data de entrada em vigor do presente regulamento] e, posteriormente, de três em três anos, um relatório de monitorização sobre o bem-estar dos cães e gatos colocados no mercado da União.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31.º, n.º 2</w:t>
            </w:r>
          </w:p>
        </w:tc>
        <w:tc>
          <w:tcPr>
            <w:tcW w:type="dxa" w:w="6236"/>
          </w:tcPr>
          <w:p>
            <w:r>
              <w:rPr>
                <w:rFonts w:ascii="Calibri Light" w:hAnsi="Calibri Light"/>
                <w:rFonts w:ascii="Calibri Light" w:hAnsi="Calibri Light"/>
                <w:b w:val="0"/>
                <w:sz w:val="16"/>
              </w:rPr>
              <w:t>Até … [14 anos a contar da data de entrada em vigor do presente regulamento], a Comissão procede a uma avaliação do presente regulamento e apresenta um relatório sobre as principais conclusões ao Parlamento Europeu, ao Conselho, ao Comité Económico e Social Europeu e ao Comité das Regiões. Nessa avaliação e nesse relatório, a Comissão deve examinar, em especial: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31.º, n.º 2, al. a)</w:t>
            </w:r>
          </w:p>
        </w:tc>
        <w:tc>
          <w:tcPr>
            <w:tcW w:type="dxa" w:w="6236"/>
          </w:tcPr>
          <w:p>
            <w:r>
              <w:rPr>
                <w:rFonts w:ascii="Calibri Light" w:hAnsi="Calibri Light"/>
                <w:rFonts w:ascii="Calibri Light" w:hAnsi="Calibri Light"/>
                <w:b w:val="0"/>
                <w:sz w:val="16"/>
              </w:rPr>
              <w:t>Em que medida o presente regulamento contribuiu para assegurar um elevado nível de bem-estar para os cães e gatos, melhorando a sua rastreabilidade e reduzindo o seu comércio ilegal;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31.º, n.º 2, al. b)</w:t>
            </w:r>
          </w:p>
        </w:tc>
        <w:tc>
          <w:tcPr>
            <w:tcW w:type="dxa" w:w="6236"/>
          </w:tcPr>
          <w:p>
            <w:r>
              <w:rPr>
                <w:rFonts w:ascii="Calibri Light" w:hAnsi="Calibri Light"/>
                <w:rFonts w:ascii="Calibri Light" w:hAnsi="Calibri Light"/>
                <w:b w:val="0"/>
                <w:sz w:val="16"/>
              </w:rPr>
              <w:t>O impacto que o presente regulamento teve sobre os operadores de estabelecimentos de criação e estabelecimentos de venda e de abrigos, bem como sobre os operadores que colocam cães e gatos em lares de acolhimento, tendo em conta, nomeadamente, os encargos administrativos e os custos de conformidade.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31.º, n.º 3</w:t>
            </w:r>
          </w:p>
        </w:tc>
        <w:tc>
          <w:tcPr>
            <w:tcW w:type="dxa" w:w="6236"/>
          </w:tcPr>
          <w:p>
            <w:r>
              <w:rPr>
                <w:rFonts w:ascii="Calibri Light" w:hAnsi="Calibri Light"/>
                <w:rFonts w:ascii="Calibri Light" w:hAnsi="Calibri Light"/>
                <w:b w:val="0"/>
                <w:sz w:val="16"/>
              </w:rPr>
              <w:t>Para efeitos do relatório referido no n.º 2, os Estados-Membros disponibilizam à Comissão as informações necessárias para a elaboração do mesmo.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32.º</w:t>
            </w:r>
          </w:p>
        </w:tc>
        <w:tc>
          <w:tcPr>
            <w:tcW w:type="dxa" w:w="6236"/>
          </w:tcPr>
          <w:p>
            <w:r>
              <w:rPr>
                <w:rFonts w:ascii="Calibri Light" w:hAnsi="Calibri Light"/>
                <w:rFonts w:ascii="Calibri Light" w:hAnsi="Calibri Light"/>
                <w:b w:val="0"/>
                <w:sz w:val="16"/>
              </w:rPr>
              <w:t>Sanções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32.º</w:t>
            </w:r>
          </w:p>
        </w:tc>
        <w:tc>
          <w:tcPr>
            <w:tcW w:type="dxa" w:w="6236"/>
          </w:tcPr>
          <w:p>
            <w:r>
              <w:rPr>
                <w:rFonts w:ascii="Calibri Light" w:hAnsi="Calibri Light"/>
                <w:rFonts w:ascii="Calibri Light" w:hAnsi="Calibri Light"/>
                <w:b w:val="0"/>
                <w:sz w:val="16"/>
              </w:rPr>
              <w:t>Os Estados-Membros estabelecem as regras relativas às sanções aplicáveis em caso de violação do disposto no presente regulamento, inclusive as aplicáveis ao abandono de cães e gatos pelos operadores, e tomam todas as medidas necessárias para garantir a sua aplicação. As sanções previstas devem ser efetivas, proporcionadas e dissuasivas.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32.º</w:t>
            </w:r>
          </w:p>
        </w:tc>
        <w:tc>
          <w:tcPr>
            <w:tcW w:type="dxa" w:w="6236"/>
          </w:tcPr>
          <w:p>
            <w:r>
              <w:rPr>
                <w:rFonts w:ascii="Calibri Light" w:hAnsi="Calibri Light"/>
                <w:rFonts w:ascii="Calibri Light" w:hAnsi="Calibri Light"/>
                <w:b w:val="0"/>
                <w:sz w:val="16"/>
              </w:rPr>
              <w:t>Os Estados-Membros notificam a Comissão dessas regras e dessas medidas e também, sem demora, de qualquer alteração ulterior.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w:t>
            </w:r>
          </w:p>
        </w:tc>
        <w:tc>
          <w:tcPr>
            <w:tcW w:type="dxa" w:w="6236"/>
          </w:tcPr>
          <w:p>
            <w:r>
              <w:rPr>
                <w:rFonts w:ascii="Calibri Light" w:hAnsi="Calibri Light"/>
                <w:rFonts w:ascii="Calibri Light" w:hAnsi="Calibri Light"/>
                <w:b w:val="0"/>
                <w:sz w:val="16"/>
              </w:rPr>
              <w:t>Entrada em vigor e aplicação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w:t>
            </w:r>
          </w:p>
        </w:tc>
        <w:tc>
          <w:tcPr>
            <w:tcW w:type="dxa" w:w="6236"/>
          </w:tcPr>
          <w:p>
            <w:r>
              <w:rPr>
                <w:rFonts w:ascii="Calibri Light" w:hAnsi="Calibri Light"/>
                <w:rFonts w:ascii="Calibri Light" w:hAnsi="Calibri Light"/>
                <w:b w:val="0"/>
                <w:sz w:val="16"/>
              </w:rPr>
              <w:t>O presente regulamento entra em vigor no vigésimo dia seguinte ao da sua publicação no Jornal Oficial da União Europeia.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w:t>
            </w:r>
          </w:p>
        </w:tc>
        <w:tc>
          <w:tcPr>
            <w:tcW w:type="dxa" w:w="6236"/>
          </w:tcPr>
          <w:p>
            <w:r>
              <w:rPr>
                <w:rFonts w:ascii="Calibri Light" w:hAnsi="Calibri Light"/>
                <w:rFonts w:ascii="Calibri Light" w:hAnsi="Calibri Light"/>
                <w:b w:val="0"/>
                <w:sz w:val="16"/>
              </w:rPr>
              <w:t>O presente regulamento é aplicável a partir de … [dois anos a contar da data de entrada em vigor do presente regulamento]. No entanto: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 al. i)</w:t>
            </w:r>
          </w:p>
        </w:tc>
        <w:tc>
          <w:tcPr>
            <w:tcW w:type="dxa" w:w="6236"/>
          </w:tcPr>
          <w:p>
            <w:r>
              <w:rPr>
                <w:rFonts w:ascii="Calibri Light" w:hAnsi="Calibri Light"/>
                <w:rFonts w:ascii="Calibri Light" w:hAnsi="Calibri Light"/>
                <w:b w:val="0"/>
                <w:sz w:val="16"/>
              </w:rPr>
              <w:t>O artigo 16.º é aplicável a partir de … [três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 n.º None, al. i), ii)</w:t>
            </w:r>
          </w:p>
        </w:tc>
        <w:tc>
          <w:tcPr>
            <w:tcW w:type="dxa" w:w="6236"/>
          </w:tcPr>
          <w:p>
            <w:r>
              <w:rPr>
                <w:rFonts w:ascii="Calibri Light" w:hAnsi="Calibri Light"/>
                <w:rFonts w:ascii="Calibri Light" w:hAnsi="Calibri Light"/>
                <w:b w:val="0"/>
                <w:sz w:val="16"/>
              </w:rPr>
              <w:t>O artigo 21.º, n.º 3, e o artigo 23.º, n.º 1, são aplicáveis a partir de … [quatro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 n.º None, al. i), iii)</w:t>
            </w:r>
          </w:p>
        </w:tc>
        <w:tc>
          <w:tcPr>
            <w:tcW w:type="dxa" w:w="6236"/>
          </w:tcPr>
          <w:p>
            <w:r>
              <w:rPr>
                <w:rFonts w:ascii="Calibri Light" w:hAnsi="Calibri Light"/>
                <w:rFonts w:ascii="Calibri Light" w:hAnsi="Calibri Light"/>
                <w:b w:val="0"/>
                <w:sz w:val="16"/>
              </w:rPr>
              <w:t>O artigo 8.º, n.º 1, é aplicável a partir de 1 de julho de 2036 e o artigo 8.º, n.º 2, é aplicável a partir de 1 de julho de 2030;</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 n.º None, al. i), iv)</w:t>
            </w:r>
          </w:p>
        </w:tc>
        <w:tc>
          <w:tcPr>
            <w:tcW w:type="dxa" w:w="6236"/>
          </w:tcPr>
          <w:p>
            <w:r>
              <w:rPr>
                <w:rFonts w:ascii="Calibri Light" w:hAnsi="Calibri Light"/>
                <w:rFonts w:ascii="Calibri Light" w:hAnsi="Calibri Light"/>
                <w:b w:val="0"/>
                <w:sz w:val="16"/>
              </w:rPr>
              <w:t>O artigo 15.º, o artigo 21.º, n.º 3, segundo parágrafo, o artigo 21.º, n.os 4 e 5, o artigo 22.º, n.º 1, alíneas a), b) e c), o artigo 23.º, n.os 3 e 4, e o artigo 26.º, n.os 1, 2 e 3, são aplicáveis a partir de … [cinco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 al. v)</w:t>
            </w:r>
          </w:p>
        </w:tc>
        <w:tc>
          <w:tcPr>
            <w:tcW w:type="dxa" w:w="6236"/>
          </w:tcPr>
          <w:p>
            <w:r>
              <w:rPr>
                <w:rFonts w:ascii="Calibri Light" w:hAnsi="Calibri Light"/>
                <w:rFonts w:ascii="Calibri Light" w:hAnsi="Calibri Light"/>
                <w:b w:val="0"/>
                <w:sz w:val="16"/>
              </w:rPr>
              <w:t>O artigo 12.º, n.os 2 e 3, é aplicável a partir de … [sete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 n.º None, al. v), vi)</w:t>
            </w:r>
          </w:p>
        </w:tc>
        <w:tc>
          <w:tcPr>
            <w:tcW w:type="dxa" w:w="6236"/>
          </w:tcPr>
          <w:p>
            <w:r>
              <w:rPr>
                <w:rFonts w:ascii="Calibri Light" w:hAnsi="Calibri Light"/>
                <w:rFonts w:ascii="Calibri Light" w:hAnsi="Calibri Light"/>
                <w:b w:val="0"/>
                <w:sz w:val="16"/>
              </w:rPr>
              <w:t>O artigo 10.º é aplicável a partir de … [oito anos a contar da data de entrada em vigor do presente regulamento]; 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 n.º None, al. v), vii)</w:t>
            </w:r>
          </w:p>
        </w:tc>
        <w:tc>
          <w:tcPr>
            <w:tcW w:type="dxa" w:w="6236"/>
          </w:tcPr>
          <w:p>
            <w:r>
              <w:rPr>
                <w:rFonts w:ascii="Calibri Light" w:hAnsi="Calibri Light"/>
                <w:rFonts w:ascii="Calibri Light" w:hAnsi="Calibri Light"/>
                <w:b w:val="0"/>
                <w:sz w:val="16"/>
              </w:rPr>
              <w:t>O artigo 26.º, n.º 4, é aplicável a partir de … [10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w:t>
            </w:r>
          </w:p>
        </w:tc>
        <w:tc>
          <w:tcPr>
            <w:tcW w:type="dxa" w:w="6236"/>
          </w:tcPr>
          <w:p>
            <w:r>
              <w:rPr>
                <w:rFonts w:ascii="Calibri Light" w:hAnsi="Calibri Light"/>
                <w:rFonts w:ascii="Calibri Light" w:hAnsi="Calibri Light"/>
                <w:b w:val="0"/>
                <w:sz w:val="16"/>
              </w:rPr>
              <w:t>O presente regulamento é obrigatório em todos os seus elementos e diretamente aplicável em todos os Estados-Membros.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w:t>
            </w:r>
          </w:p>
        </w:tc>
        <w:tc>
          <w:tcPr>
            <w:tcW w:type="dxa" w:w="6236"/>
          </w:tcPr>
          <w:p>
            <w:r>
              <w:rPr>
                <w:rFonts w:ascii="Calibri Light" w:hAnsi="Calibri Light"/>
                <w:rFonts w:ascii="Calibri Light" w:hAnsi="Calibri Light"/>
                <w:b w:val="0"/>
                <w:sz w:val="16"/>
              </w:rPr>
              <w:t>A Presidente</w:t>
              <w:tab/>
              <w:t>O Presidente / A Presidente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w:t>
            </w:r>
          </w:p>
        </w:tc>
        <w:tc>
          <w:tcPr>
            <w:tcW w:type="dxa" w:w="6236"/>
          </w:tcPr>
          <w:p>
            <w:r>
              <w:rPr>
                <w:rFonts w:ascii="Calibri Light" w:hAnsi="Calibri Light"/>
                <w:rFonts w:ascii="Calibri Light" w:hAnsi="Calibri Light"/>
                <w:b w:val="0"/>
                <w:sz w:val="16"/>
              </w:rPr>
              <w:t>Anexo 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II</w:t>
            </w:r>
          </w:p>
        </w:tc>
        <w:tc>
          <w:tcPr>
            <w:tcW w:type="dxa" w:w="6236"/>
          </w:tcPr>
          <w:p>
            <w:r>
              <w:rPr>
                <w:rFonts w:ascii="Calibri Light" w:hAnsi="Calibri Light"/>
                <w:rFonts w:ascii="Calibri Light" w:hAnsi="Calibri Light"/>
                <w:b w:val="0"/>
                <w:sz w:val="16"/>
              </w:rPr>
              <w:t>Anexo II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III</w:t>
            </w:r>
          </w:p>
        </w:tc>
        <w:tc>
          <w:tcPr>
            <w:tcW w:type="dxa" w:w="6236"/>
          </w:tcPr>
          <w:p>
            <w:r>
              <w:rPr>
                <w:rFonts w:ascii="Calibri Light" w:hAnsi="Calibri Light"/>
                <w:rFonts w:ascii="Calibri Light" w:hAnsi="Calibri Light"/>
                <w:b w:val="0"/>
                <w:sz w:val="16"/>
              </w:rPr>
              <w:t>Anexo III</w:t>
            </w:r>
          </w:p>
        </w:tc>
        <w:tc>
          <w:tcPr>
            <w:tcW w:type="dxa" w:w="1701"/>
          </w:tcPr>
          <w:p>
            <w:r>
              <w:rPr>
                <w:rFonts w:ascii="Calibri Light" w:hAnsi="Calibri Light"/>
                <w:rFonts w:ascii="Calibri Light" w:hAnsi="Calibri Light"/>
                <w:b w:val="0"/>
                <w:sz w:val="16"/>
              </w:rPr>
            </w:r>
          </w:p>
        </w:tc>
      </w:tr>
    </w:tbl>
    <w:sectPr w:rsidR="00FC693F" w:rsidRPr="0006063C" w:rsidSect="00034616">
      <w:pgSz w:w="12240" w:h="15840"/>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