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ind w:left="0"/>
      </w:pPr>
      <w:r>
        <w:rPr>
          <w:b/>
          <w:i w:val="0"/>
          <w:strike w:val="0"/>
        </w:rPr>
        <w:t>LEGENDA:</w:t>
      </w:r>
    </w:p>
    <w:p>
      <w:pPr>
        <w:spacing w:before="0" w:after="20"/>
        <w:ind w:left="283"/>
      </w:pPr>
      <w:r>
        <w:rPr>
          <w:b w:val="0"/>
          <w:i w:val="0"/>
          <w:strike w:val="0"/>
          <w:color w:val="C00000"/>
        </w:rPr>
        <w:t>■ Vermelho — Regulamento (UE) 2023/0447, texto ipsis verbis</w:t>
      </w:r>
    </w:p>
    <w:p>
      <w:pPr>
        <w:spacing w:before="0" w:after="20"/>
        <w:ind w:left="283"/>
      </w:pPr>
      <w:r>
        <w:rPr>
          <w:b w:val="0"/>
          <w:i w:val="0"/>
          <w:strike w:val="0"/>
          <w:color w:val="00700C"/>
        </w:rPr>
        <w:t>■ Verde — adaptação: «titulares e detentores» (em vez de «operadores») e «animais de companhia» (em vez de «cães ou gatos»)</w:t>
      </w:r>
    </w:p>
    <w:p>
      <w:pPr>
        <w:spacing w:before="0" w:after="20"/>
        <w:ind w:left="283"/>
      </w:pPr>
      <w:r>
        <w:rPr>
          <w:b w:val="0"/>
          <w:i w:val="0"/>
          <w:strike w:val="0"/>
          <w:color w:val="005BB5"/>
        </w:rPr>
        <w:t>■ Azul — Código (proposta nacional)</w:t>
      </w:r>
    </w:p>
    <w:p>
      <w:pPr>
        <w:spacing w:before="0" w:after="20"/>
        <w:ind w:left="283"/>
      </w:pPr>
      <w:r>
        <w:rPr>
          <w:b w:val="0"/>
          <w:i w:val="0"/>
          <w:strike/>
          <w:color w:val="808080"/>
        </w:rPr>
        <w:t>■ Cinzento riscado</w:t>
      </w:r>
      <w:r>
        <w:rPr>
          <w:b w:val="0"/>
          <w:i/>
          <w:strike w:val="0"/>
          <w:color w:val="808080"/>
        </w:rPr>
        <w:t xml:space="preserve"> — texto do Código omitido por redundância com o Regulamento</w:t>
      </w:r>
    </w:p>
    <w:p>
      <w:pPr>
        <w:spacing w:before="0" w:after="200"/>
        <w:ind w:left="283"/>
      </w:pPr>
      <w:r>
        <w:rPr>
          <w:b w:val="0"/>
          <w:i/>
          <w:strike w:val="0"/>
          <w:color w:val="808080"/>
        </w:rPr>
        <w:t>■ Cinzento itálico — nota / ponto em aberto</w:t>
      </w:r>
    </w:p>
    <w:p>
      <w:pPr>
        <w:pStyle w:val="Heading1"/>
      </w:pPr>
      <w:r>
        <w:t>Artigo 6.º — Proibições gerais</w:t>
      </w:r>
    </w:p>
    <w:p>
      <w:pPr>
        <w:spacing w:before="40" w:after="80"/>
        <w:ind w:left="0"/>
      </w:pPr>
      <w:r>
        <w:rPr>
          <w:b w:val="0"/>
          <w:i/>
          <w:strike w:val="0"/>
          <w:color w:val="808080"/>
        </w:rPr>
        <w:t>— Bloco I: Regulamento (UE) 2023/0447, ipsis verbis —</w:t>
      </w:r>
    </w:p>
    <w:p>
      <w:pPr>
        <w:spacing w:before="0" w:after="60"/>
        <w:ind w:left="0"/>
      </w:pPr>
      <w:r>
        <w:rPr>
          <w:b w:val="0"/>
          <w:i w:val="0"/>
          <w:strike w:val="0"/>
          <w:color w:val="00700C"/>
        </w:rPr>
        <w:t>1 — Os titulares e detentores</w:t>
      </w:r>
      <w:r>
        <w:rPr>
          <w:b w:val="0"/>
          <w:i w:val="0"/>
          <w:strike w:val="0"/>
          <w:color w:val="C00000"/>
        </w:rPr>
        <w:t xml:space="preserve"> não podem sujeitar nenhum </w:t>
      </w:r>
      <w:r>
        <w:rPr>
          <w:b w:val="0"/>
          <w:i w:val="0"/>
          <w:strike w:val="0"/>
          <w:color w:val="00700C"/>
        </w:rPr>
        <w:t>animal de companhia</w:t>
      </w:r>
      <w:r>
        <w:rPr>
          <w:b w:val="0"/>
          <w:i w:val="0"/>
          <w:strike w:val="0"/>
          <w:color w:val="C00000"/>
        </w:rPr>
        <w:t xml:space="preserve"> a crueldade, abuso ou maus tratos, nomeadamente fazendo-os participar em atividades suscetíveis de resultar em atos de crueldade, abuso ou maus tratos dos </w:t>
      </w:r>
      <w:r>
        <w:rPr>
          <w:b w:val="0"/>
          <w:i w:val="0"/>
          <w:strike w:val="0"/>
          <w:color w:val="00700C"/>
        </w:rPr>
        <w:t>animais de companhia</w:t>
      </w:r>
      <w:r>
        <w:rPr>
          <w:b w:val="0"/>
          <w:i w:val="0"/>
          <w:strike w:val="0"/>
          <w:color w:val="C00000"/>
        </w:rPr>
        <w:t xml:space="preserve"> criados ou detidos pelo </w:t>
      </w:r>
      <w:r>
        <w:rPr>
          <w:b w:val="0"/>
          <w:i w:val="0"/>
          <w:strike w:val="0"/>
          <w:color w:val="00700C"/>
        </w:rPr>
        <w:t>titular ou detentor</w:t>
      </w:r>
      <w:r>
        <w:rPr>
          <w:b w:val="0"/>
          <w:i w:val="0"/>
          <w:strike w:val="0"/>
          <w:color w:val="C00000"/>
        </w:rPr>
        <w:t>.</w:t>
      </w:r>
    </w:p>
    <w:p>
      <w:pPr>
        <w:spacing w:before="80" w:after="60"/>
        <w:ind w:left="0"/>
      </w:pPr>
      <w:r>
        <w:rPr>
          <w:b w:val="0"/>
          <w:i w:val="0"/>
          <w:strike w:val="0"/>
          <w:color w:val="00700C"/>
        </w:rPr>
        <w:t>2 — Os titulares e detentores</w:t>
      </w:r>
      <w:r>
        <w:rPr>
          <w:b w:val="0"/>
          <w:i w:val="0"/>
          <w:strike w:val="0"/>
          <w:color w:val="C00000"/>
        </w:rPr>
        <w:t xml:space="preserve"> não podem abandonar os </w:t>
      </w:r>
      <w:r>
        <w:rPr>
          <w:b w:val="0"/>
          <w:i w:val="0"/>
          <w:strike w:val="0"/>
          <w:color w:val="00700C"/>
        </w:rPr>
        <w:t>animais de companhia</w:t>
      </w:r>
      <w:r>
        <w:rPr>
          <w:b w:val="0"/>
          <w:i w:val="0"/>
          <w:strike w:val="0"/>
          <w:color w:val="C00000"/>
        </w:rPr>
        <w:t xml:space="preserve"> por eles criados ou detidos.</w:t>
      </w:r>
    </w:p>
    <w:p>
      <w:pPr>
        <w:spacing w:before="80" w:after="60"/>
        <w:ind w:left="0"/>
      </w:pPr>
      <w:r>
        <w:rPr>
          <w:b w:val="0"/>
          <w:i w:val="0"/>
          <w:strike w:val="0"/>
          <w:color w:val="00700C"/>
        </w:rPr>
        <w:t>3 — Os titulares e detentores</w:t>
      </w:r>
      <w:r>
        <w:rPr>
          <w:b w:val="0"/>
          <w:i w:val="0"/>
          <w:strike w:val="0"/>
          <w:color w:val="C00000"/>
        </w:rPr>
        <w:t xml:space="preserve"> asseguram que não sejam realizadas práticas de manuseamento que causem dor ou sofrimento, nomeadamente:</w:t>
      </w:r>
    </w:p>
    <w:p>
      <w:pPr>
        <w:spacing w:before="0" w:after="60"/>
        <w:ind w:left="567"/>
      </w:pPr>
      <w:r>
        <w:rPr>
          <w:b w:val="0"/>
          <w:i w:val="0"/>
          <w:strike w:val="0"/>
          <w:color w:val="C00000"/>
        </w:rPr>
        <w:t xml:space="preserve">a) </w:t>
      </w:r>
      <w:r>
        <w:rPr>
          <w:b w:val="0"/>
          <w:i w:val="0"/>
          <w:strike w:val="0"/>
          <w:color w:val="C00000"/>
        </w:rPr>
        <w:t>Atar partes do corpo, a menos que tal seja exigido por razões médicas e limitado ao período mínimo necessário;</w:t>
      </w:r>
    </w:p>
    <w:p>
      <w:pPr>
        <w:spacing w:before="0" w:after="60"/>
        <w:ind w:left="567"/>
      </w:pPr>
      <w:r>
        <w:rPr>
          <w:b w:val="0"/>
          <w:i w:val="0"/>
          <w:strike w:val="0"/>
          <w:color w:val="C00000"/>
        </w:rPr>
        <w:t xml:space="preserve">b) </w:t>
      </w:r>
      <w:r>
        <w:rPr>
          <w:b w:val="0"/>
          <w:i w:val="0"/>
          <w:strike w:val="0"/>
          <w:color w:val="C00000"/>
        </w:rPr>
        <w:t xml:space="preserve">Pontapear, bater, arrastar, lançar ou apertar os </w:t>
      </w:r>
      <w:r>
        <w:rPr>
          <w:b w:val="0"/>
          <w:i w:val="0"/>
          <w:strike w:val="0"/>
          <w:color w:val="00700C"/>
        </w:rPr>
        <w:t>animais de companhia</w:t>
      </w:r>
      <w:r>
        <w:rPr>
          <w:b w:val="0"/>
          <w:i w:val="0"/>
          <w:strike w:val="0"/>
          <w:color w:val="C00000"/>
        </w:rPr>
        <w:t>;</w:t>
      </w:r>
    </w:p>
    <w:p>
      <w:pPr>
        <w:spacing w:before="0" w:after="60"/>
        <w:ind w:left="567"/>
      </w:pPr>
      <w:r>
        <w:rPr>
          <w:b w:val="0"/>
          <w:i w:val="0"/>
          <w:strike w:val="0"/>
          <w:color w:val="C00000"/>
        </w:rPr>
        <w:t xml:space="preserve">c) </w:t>
      </w:r>
      <w:r>
        <w:rPr>
          <w:b w:val="0"/>
          <w:i w:val="0"/>
          <w:strike w:val="0"/>
          <w:color w:val="C00000"/>
        </w:rPr>
        <w:t xml:space="preserve">Aplicar corrente elétrica aos </w:t>
      </w:r>
      <w:r>
        <w:rPr>
          <w:b w:val="0"/>
          <w:i w:val="0"/>
          <w:strike w:val="0"/>
          <w:color w:val="00700C"/>
        </w:rPr>
        <w:t>animais de companhia</w:t>
      </w:r>
      <w:r>
        <w:rPr>
          <w:b w:val="0"/>
          <w:i w:val="0"/>
          <w:strike w:val="0"/>
          <w:color w:val="C00000"/>
        </w:rPr>
        <w:t>, a menos que tal seja efetuado por motivos médicos;</w:t>
      </w:r>
    </w:p>
    <w:p>
      <w:pPr>
        <w:spacing w:before="0" w:after="60"/>
        <w:ind w:left="567"/>
      </w:pPr>
      <w:r>
        <w:rPr>
          <w:b w:val="0"/>
          <w:i w:val="0"/>
          <w:strike w:val="0"/>
          <w:color w:val="C00000"/>
        </w:rPr>
        <w:t xml:space="preserve">d) </w:t>
      </w:r>
      <w:r>
        <w:rPr>
          <w:b w:val="0"/>
          <w:i w:val="0"/>
          <w:strike w:val="0"/>
          <w:color w:val="C00000"/>
        </w:rPr>
        <w:t xml:space="preserve">Utilizar açaimes, a menos que tal seja exigido por razões médicas ou por razões de segurança animal ou das pessoas, caso em que a duração deve ser limitada ao período mínimo necessário e devendo o </w:t>
      </w:r>
      <w:r>
        <w:rPr>
          <w:b w:val="0"/>
          <w:i w:val="0"/>
          <w:strike w:val="0"/>
          <w:color w:val="00700C"/>
        </w:rPr>
        <w:t>animal de companhia</w:t>
      </w:r>
      <w:r>
        <w:rPr>
          <w:b w:val="0"/>
          <w:i w:val="0"/>
          <w:strike w:val="0"/>
          <w:color w:val="C00000"/>
        </w:rPr>
        <w:t xml:space="preserve"> ser supervisionado;</w:t>
      </w:r>
    </w:p>
    <w:p>
      <w:pPr>
        <w:spacing w:before="0" w:after="60"/>
        <w:ind w:left="567"/>
      </w:pPr>
      <w:r>
        <w:rPr>
          <w:b w:val="0"/>
          <w:i w:val="0"/>
          <w:strike w:val="0"/>
          <w:color w:val="C00000"/>
        </w:rPr>
        <w:t xml:space="preserve">e) </w:t>
      </w:r>
      <w:r>
        <w:rPr>
          <w:b w:val="0"/>
          <w:i w:val="0"/>
          <w:strike w:val="0"/>
          <w:color w:val="C00000"/>
        </w:rPr>
        <w:t>Utilizar coleiras de picos;</w:t>
      </w:r>
    </w:p>
    <w:p>
      <w:pPr>
        <w:spacing w:before="0" w:after="60"/>
        <w:ind w:left="567"/>
      </w:pPr>
      <w:r>
        <w:rPr>
          <w:b w:val="0"/>
          <w:i w:val="0"/>
          <w:strike w:val="0"/>
          <w:color w:val="C00000"/>
        </w:rPr>
        <w:t xml:space="preserve">f) </w:t>
      </w:r>
      <w:r>
        <w:rPr>
          <w:b w:val="0"/>
          <w:i w:val="0"/>
          <w:strike w:val="0"/>
          <w:color w:val="C00000"/>
        </w:rPr>
        <w:t>Utilizar coleiras estranguladoras sem travão de segurança;</w:t>
      </w:r>
    </w:p>
    <w:p>
      <w:pPr>
        <w:spacing w:before="0" w:after="60"/>
        <w:ind w:left="567"/>
      </w:pPr>
      <w:r>
        <w:rPr>
          <w:b w:val="0"/>
          <w:i w:val="0"/>
          <w:strike w:val="0"/>
          <w:color w:val="C00000"/>
        </w:rPr>
        <w:t xml:space="preserve">g) </w:t>
      </w:r>
      <w:r>
        <w:rPr>
          <w:b w:val="0"/>
          <w:i w:val="0"/>
          <w:strike w:val="0"/>
          <w:color w:val="C00000"/>
        </w:rPr>
        <w:t>Utilizar coleiras de treino com estimulação elétrica («coleiras de choque»);</w:t>
      </w:r>
    </w:p>
    <w:p>
      <w:pPr>
        <w:spacing w:before="0" w:after="60"/>
        <w:ind w:left="567"/>
      </w:pPr>
      <w:r>
        <w:rPr>
          <w:b w:val="0"/>
          <w:i w:val="0"/>
          <w:strike w:val="0"/>
          <w:color w:val="C00000"/>
        </w:rPr>
        <w:t xml:space="preserve">h) </w:t>
      </w:r>
      <w:r>
        <w:rPr>
          <w:b w:val="0"/>
          <w:i w:val="0"/>
          <w:strike w:val="0"/>
          <w:color w:val="C00000"/>
        </w:rPr>
        <w:t xml:space="preserve">Levantar os </w:t>
      </w:r>
      <w:r>
        <w:rPr>
          <w:b w:val="0"/>
          <w:i w:val="0"/>
          <w:strike w:val="0"/>
          <w:color w:val="00700C"/>
        </w:rPr>
        <w:t>animais de companhia</w:t>
      </w:r>
      <w:r>
        <w:rPr>
          <w:b w:val="0"/>
          <w:i w:val="0"/>
          <w:strike w:val="0"/>
          <w:color w:val="C00000"/>
        </w:rPr>
        <w:t xml:space="preserve"> pelos membros, cabeça, orelhas, cauda ou pelo, ou levantar os </w:t>
      </w:r>
      <w:r>
        <w:rPr>
          <w:b w:val="0"/>
          <w:i w:val="0"/>
          <w:strike w:val="0"/>
          <w:color w:val="00700C"/>
        </w:rPr>
        <w:t>animais de companhia</w:t>
      </w:r>
      <w:r>
        <w:rPr>
          <w:b w:val="0"/>
          <w:i w:val="0"/>
          <w:strike w:val="0"/>
          <w:color w:val="C00000"/>
        </w:rPr>
        <w:t xml:space="preserve"> adultos pela pele.</w:t>
      </w:r>
    </w:p>
    <w:p>
      <w:pPr>
        <w:spacing w:before="80" w:after="60"/>
        <w:ind w:left="0"/>
      </w:pPr>
      <w:r>
        <w:rPr>
          <w:b w:val="0"/>
          <w:i w:val="0"/>
          <w:strike w:val="0"/>
          <w:color w:val="C00000"/>
        </w:rPr>
        <w:t xml:space="preserve">4 — Podem ser concedidas isenções ao disposto na alínea a) do número anterior, por motivos de treino e por breves períodos, para os cães destinados a ser utilizados nos serviços militares, policiais ou aduaneiros. </w:t>
      </w:r>
      <w:r>
        <w:rPr>
          <w:b w:val="0"/>
          <w:i/>
          <w:strike w:val="0"/>
          <w:color w:val="808080"/>
        </w:rPr>
        <w:t>[A decidir se mantemos!]</w:t>
      </w:r>
    </w:p>
    <w:p>
      <w:pPr>
        <w:spacing w:before="80" w:after="60"/>
        <w:ind w:left="0"/>
      </w:pPr>
      <w:r>
        <w:rPr>
          <w:b w:val="0"/>
          <w:i w:val="0"/>
          <w:strike w:val="0"/>
          <w:color w:val="C00000"/>
        </w:rPr>
        <w:t>5 — Durante o exercício da função de cão de proteção de gado não se aplica a alínea e) do n.º 3 (coleira de picos).</w:t>
      </w:r>
    </w:p>
    <w:p>
      <w:pPr>
        <w:spacing w:before="160" w:after="80"/>
        <w:ind w:left="0"/>
      </w:pPr>
      <w:r>
        <w:rPr>
          <w:b w:val="0"/>
          <w:i/>
          <w:strike w:val="0"/>
          <w:color w:val="808080"/>
        </w:rPr>
        <w:t>— Bloco II: Código (proposta nacional), integrado sem redundância —</w:t>
      </w:r>
    </w:p>
    <w:p>
      <w:pPr>
        <w:spacing w:before="0" w:after="60"/>
        <w:ind w:left="0"/>
      </w:pPr>
      <w:r>
        <w:rPr>
          <w:b w:val="0"/>
          <w:i w:val="0"/>
          <w:strike w:val="0"/>
          <w:color w:val="005BB5"/>
        </w:rPr>
        <w:t>6 — É proibida a violência contra animais de companhia, considerando-se como tal todos os atos que, sem necessidade, inflijam a morte, o sofrimento, o abuso ou lesões a um animal, designadamente:</w:t>
      </w:r>
    </w:p>
    <w:p>
      <w:pPr>
        <w:spacing w:before="20" w:after="20"/>
        <w:ind w:left="567"/>
      </w:pPr>
      <w:r>
        <w:rPr>
          <w:b w:val="0"/>
          <w:i w:val="0"/>
          <w:strike/>
          <w:color w:val="808080"/>
        </w:rPr>
        <w:t xml:space="preserve">Agredir animais, nomeadamente mediante o uso de chicotes, estimulantes elétricos ou objetos contundentes ou perfurantes, ou com murros, bofetadas, pancadas ou pontapés; </w:t>
      </w:r>
      <w:r>
        <w:rPr>
          <w:b w:val="0"/>
          <w:i/>
          <w:strike w:val="0"/>
          <w:color w:val="808080"/>
        </w:rPr>
        <w:t>[OMITIDO — coberto pelo n.º 3: «bater/pontapear» = al. b); «corrente/estimulantes elétricos» = al. c)]</w:t>
      </w:r>
    </w:p>
    <w:p>
      <w:pPr>
        <w:spacing w:before="0" w:after="60"/>
        <w:ind w:left="567"/>
      </w:pPr>
      <w:r>
        <w:rPr>
          <w:b w:val="0"/>
          <w:i w:val="0"/>
          <w:strike w:val="0"/>
          <w:color w:val="005BB5"/>
        </w:rPr>
        <w:t xml:space="preserve">a) </w:t>
      </w:r>
      <w:r>
        <w:rPr>
          <w:b w:val="0"/>
          <w:i w:val="0"/>
          <w:strike w:val="0"/>
          <w:color w:val="005BB5"/>
        </w:rPr>
        <w:t>Restringir a liberdade de movimentos dos animais de tal forma que lhes seja impedido levantar-se, deitar-se ou virar-se sobre si próprios;</w:t>
      </w:r>
    </w:p>
    <w:p>
      <w:pPr>
        <w:spacing w:before="0" w:after="60"/>
        <w:ind w:left="567"/>
      </w:pPr>
      <w:r>
        <w:rPr>
          <w:b w:val="0"/>
          <w:i w:val="0"/>
          <w:strike w:val="0"/>
          <w:color w:val="005BB5"/>
        </w:rPr>
        <w:t xml:space="preserve">b) </w:t>
      </w:r>
      <w:r>
        <w:rPr>
          <w:b w:val="0"/>
          <w:i w:val="0"/>
          <w:strike w:val="0"/>
          <w:color w:val="005BB5"/>
        </w:rPr>
        <w:t>Usar equipamentos de maneio, contenção ou treino que causem sofrimento desnecessário ou lesões aos animais;</w:t>
      </w:r>
    </w:p>
    <w:p>
      <w:pPr>
        <w:spacing w:before="0" w:after="60"/>
        <w:ind w:left="567"/>
      </w:pPr>
      <w:r>
        <w:rPr>
          <w:b w:val="0"/>
          <w:i w:val="0"/>
          <w:strike w:val="0"/>
          <w:color w:val="005BB5"/>
        </w:rPr>
        <w:t xml:space="preserve">c) </w:t>
      </w:r>
      <w:r>
        <w:rPr>
          <w:b w:val="0"/>
          <w:i w:val="0"/>
          <w:strike w:val="0"/>
          <w:color w:val="005BB5"/>
        </w:rPr>
        <w:t>Incitar, realizar ou promover lutas entre animais de companhia de que possa resultar sofrimento, lesões ou morte;</w:t>
      </w:r>
    </w:p>
    <w:p>
      <w:pPr>
        <w:spacing w:before="0" w:after="60"/>
        <w:ind w:left="567"/>
      </w:pPr>
      <w:r>
        <w:rPr>
          <w:b w:val="0"/>
          <w:i w:val="0"/>
          <w:strike w:val="0"/>
          <w:color w:val="005BB5"/>
        </w:rPr>
        <w:t xml:space="preserve">d) </w:t>
      </w:r>
      <w:r>
        <w:rPr>
          <w:b w:val="0"/>
          <w:i w:val="0"/>
          <w:strike w:val="0"/>
          <w:color w:val="005BB5"/>
        </w:rPr>
        <w:t>Criar cães e gatos para consumo, utilização ou comércio da sua carne, pele, pelo ou qualquer outra parte do seu corpo, excetuando as utilizações autorizadas para fins experimentais ou científicos;</w:t>
      </w:r>
    </w:p>
    <w:p>
      <w:pPr>
        <w:spacing w:before="0" w:after="60"/>
        <w:ind w:left="567"/>
      </w:pPr>
      <w:r>
        <w:rPr>
          <w:b w:val="0"/>
          <w:i w:val="0"/>
          <w:strike w:val="0"/>
          <w:color w:val="005BB5"/>
        </w:rPr>
        <w:t xml:space="preserve">e) </w:t>
      </w:r>
      <w:r>
        <w:rPr>
          <w:b w:val="0"/>
          <w:i w:val="0"/>
          <w:strike w:val="0"/>
          <w:color w:val="005BB5"/>
        </w:rPr>
        <w:t>Promover ou concretizar o sacrifício ritual de animais de companhia.</w:t>
      </w:r>
    </w:p>
    <w:p>
      <w:pPr>
        <w:spacing w:before="20" w:after="20"/>
        <w:ind w:left="567"/>
      </w:pPr>
      <w:r>
        <w:rPr>
          <w:b w:val="0"/>
          <w:i/>
          <w:strike w:val="0"/>
          <w:color w:val="808080"/>
        </w:rPr>
        <w:t>[NOTA: al. b) («equipamentos de maneio, contenção ou treino») é cláusula geral que pode sobrepor-se às als. e), f) e g) do n.º 3 — manter como rede de segurança ou remeter?]</w:t>
      </w:r>
    </w:p>
    <w:p>
      <w:pPr>
        <w:spacing w:before="80" w:after="60"/>
        <w:ind w:left="0"/>
      </w:pPr>
      <w:r>
        <w:rPr>
          <w:b w:val="0"/>
          <w:i w:val="0"/>
          <w:strike w:val="0"/>
          <w:color w:val="005BB5"/>
        </w:rPr>
        <w:t>7 — É proibida a utilização de animais de companhia para fins didáticos, lúdicos, de treino, filmagens, exibições, publicidade ou atividades similares sempre que daí resultem dor ou sofrimentos consideráveis, salvo em experiência científica de comprovada necessidade e devidamente justificada nos termos da lei.</w:t>
      </w:r>
    </w:p>
    <w:p>
      <w:pPr>
        <w:spacing w:before="80" w:after="60"/>
        <w:ind w:left="0"/>
      </w:pPr>
      <w:r>
        <w:rPr>
          <w:b w:val="0"/>
          <w:i w:val="0"/>
          <w:strike w:val="0"/>
          <w:color w:val="005BB5"/>
        </w:rPr>
        <w:t>8 — É proibida a transmissão de animais de companhia fora dos locais autorizados para o efeito, designadamente na via pública.</w:t>
      </w:r>
    </w:p>
    <w:p>
      <w:pPr>
        <w:spacing w:before="80" w:after="60"/>
        <w:ind w:left="0"/>
      </w:pPr>
      <w:r>
        <w:rPr>
          <w:b w:val="0"/>
          <w:i w:val="0"/>
          <w:strike w:val="0"/>
          <w:color w:val="005BB5"/>
        </w:rPr>
        <w:t xml:space="preserve">9 — É proibida a venda em feiras e mercados, conforme… </w:t>
      </w:r>
      <w:r>
        <w:rPr>
          <w:b w:val="0"/>
          <w:i/>
          <w:strike w:val="0"/>
          <w:color w:val="808080"/>
        </w:rPr>
        <w:t>[colega Gui — ver o conceito de atividades não sedentárias]</w:t>
      </w:r>
    </w:p>
    <w:p>
      <w:pPr>
        <w:spacing w:before="80" w:after="60"/>
        <w:ind w:left="0"/>
      </w:pPr>
      <w:r>
        <w:rPr>
          <w:b w:val="0"/>
          <w:i w:val="0"/>
          <w:strike w:val="0"/>
          <w:color w:val="005BB5"/>
        </w:rPr>
        <w:t>10 — É proibida a publicidade ou colocação para venda de animais cuja detenção é proibida por legislação específica.</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