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1.3</w:t>
            </w:r>
          </w:p>
        </w:tc>
      </w:tr>
      <w:tr>
        <w:tc>
          <w:tcPr>
            <w:tcW w:w="2551" w:type="dxa"/>
          </w:tcPr>
          <w:p>
            <w:pPr>
              <w:spacing w:after="60"/>
            </w:pPr>
            <w:r/>
            <w:r>
              <w:rPr>
                <w:b/>
                <w:sz w:val="20"/>
              </w:rPr>
              <w:t>Data</w:t>
            </w:r>
          </w:p>
        </w:tc>
        <w:tc>
          <w:tcPr>
            <w:tcW w:w="6520" w:type="dxa"/>
          </w:tcPr>
          <w:p>
            <w:pPr>
              <w:spacing w:after="60"/>
            </w:pPr>
            <w:r/>
            <w:r>
              <w:rPr>
                <w:b w:val="0"/>
                <w:sz w:val="20"/>
              </w:rPr>
              <w:t>25.9.2026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40"/>
      </w:pPr>
    </w:p>
    <w:p>
      <w:pPr>
        <w:spacing w:after="40"/>
      </w:pPr>
      <w:r>
        <w:rPr>
          <w:b/>
          <w:i w:val="0"/>
        </w:rPr>
        <w:t>4.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Fontes</w:t>
      </w:r>
    </w:p>
    <w:p>
      <w:pPr>
        <w:spacing w:after="40"/>
      </w:pPr>
      <w:r>
        <w:rPr>
          <w:b/>
          <w:i w:val="0"/>
        </w:rPr>
        <w:t>Registo de alterações</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tem uma ficha com um código fixo. As fichas do tema titular, detentor, proprietário e operador começam por T. As fichas dos programas CED, colónias e animais errantes começam por C. Os códigos não se reutilizam. Quando um problema fica resolvido, a ficha mantém-se com o estado Resolvido.</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apoiam-se, sempre que possível, em documentos: diplomas, pareceres, relatórios, estratégias, recomendações, acórdãos, doutrina e artigos científicos. Quando uma posição só é conhecida pela imprensa, a ficha indica «fonte: imprensa» e a entrada fica numa nota própria no Anexo B, até se encontrar o documento de origem.</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Tribunal da Relação do Porto (11.11.2024), fonte: imprensa; CDU (resposta de 2024)</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Iniciativa Liberal (programa 2024), fonte: imprensa; SNMV (contra registos provisórios no SIAC)</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tc>
      </w:tr>
      <w:tr>
        <w:tc>
          <w:tcPr>
            <w:tcW w:w="1984" w:type="dxa"/>
          </w:tcPr>
          <w:p>
            <w:pPr>
              <w:spacing w:after="60"/>
            </w:pPr>
            <w:r/>
            <w:r>
              <w:rPr>
                <w:b/>
                <w:sz w:val="20"/>
              </w:rPr>
              <w:t>Proposta</w:t>
            </w:r>
          </w:p>
        </w:tc>
        <w:tc>
          <w:tcPr>
            <w:tcW w:w="7087" w:type="dxa"/>
          </w:tcPr>
          <w:p>
            <w:pPr>
              <w:spacing w:after="60"/>
            </w:pPr>
            <w:r/>
            <w:r>
              <w:rPr>
                <w:b w:val="0"/>
                <w:sz w:val="20"/>
              </w:rPr>
              <w:t>Articular o art. 91.º, n.º 9 com o art. 1323.º do Código Civil: permitir a guarda provisória pelo achador, com dever de comunicação e leitura do transponder num prazo curto.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ANVETEM (falta de regulação das entidades privadas de proteção animal, 2020), fonte: imprensa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tc>
      </w:tr>
      <w:tr>
        <w:tc>
          <w:tcPr>
            <w:tcW w:w="1984" w:type="dxa"/>
          </w:tcPr>
          <w:p>
            <w:pPr>
              <w:spacing w:after="60"/>
            </w:pPr>
            <w:r/>
            <w:r>
              <w:rPr>
                <w:b/>
                <w:sz w:val="20"/>
              </w:rPr>
              <w:t>Proposta</w:t>
            </w:r>
          </w:p>
        </w:tc>
        <w:tc>
          <w:tcPr>
            <w:tcW w:w="7087" w:type="dxa"/>
          </w:tcPr>
          <w:p>
            <w:pPr>
              <w:spacing w:after="60"/>
            </w:pPr>
            <w:r/>
            <w:r>
              <w:rPr>
                <w:b w:val="0"/>
                <w:sz w:val="20"/>
              </w:rPr>
              <w:t>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Chega (programa 2024), fonte: imprensa; Animais de Rua (18.11.2024), fonte: imprensa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BE, Chega e Livre (animal comunitário, programas 2024), fonte: imprensa; Assembleia Municipal de Coimbra (regulamento de cuidadores, 30.6.2026), fonte: imprensa; Câmara Municipal do Porto (gestão diária pelas associações, 2021), fonte: imprensa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Regulamentos municipais de Lisboa, Porto, Oeiras, Cascais e outros (excecionam cuidadores registados)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ANMP (2018), fonte: imprensa; Provedora do Animal (cerca de 80 mil animais nos CRO, 25.10.2023), fonte: imprensa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(25.11.2025), fonte: imprensa;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Câmara Municipal do Porto (2021), fonte: imprensa; PCP (proposta ao OE2026); ARPA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Assembleia Municipal de Coimbra (mapeamento georreferenciado, 30.6.2026), fonte: imprensa; Provedoria dos Animais de Lisboa (sinalização de colónias, 10.9.2024), fonte: imprensa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DGAV (140 médicos veterinários reconhecidos para 138 municípios, 8.1.2026), fonte: imprensa; OMV (cerca de 45% dos municípios com médico veterinário municipal, 22.8.2026), fonte: imprensa; Provedoria dos Animais de Lisboa (9.1.2026), fonte: imprensa; PCP (2021); ANMP (OE2025 sem verbas próprias para CRO), fonte: imprensa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p>
            <w:pPr>
              <w:spacing w:after="60"/>
            </w:pPr>
            <w:r>
              <w:rPr>
                <w:b w:val="0"/>
                <w:sz w:val="20"/>
              </w:rPr>
              <w:t>A Provedora do Animal diz que os dados anuais não permitem definir políticas.</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 Provedora do Animal (25.10.2023), fonte: imprensa; Paulo Afonso (21.4.2026), fonte: imprensa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r>
        <w:br w:type="page"/>
      </w:r>
    </w:p>
    <w:p>
      <w:pPr>
        <w:pStyle w:val="Heading1"/>
      </w:pPr>
      <w:r>
        <w:rPr>
          <w:i w:val="0"/>
          <w:color w:val="000000"/>
        </w:rPr>
        <w:t>4.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9"/>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bl>
    <w:p/>
    <w:p>
      <w:r>
        <w:rPr>
          <w:b w:val="0"/>
          <w:i w:val="0"/>
        </w:rPr>
        <w:t>Total: 35 fichas, das quais 31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Regulamentos municipais (Lisboa, Porto, Oeiras, Cascais, Sintra, Leiria, entre outros) (vários)</w:t>
            </w:r>
          </w:p>
        </w:tc>
        <w:tc>
          <w:tcPr>
            <w:tcW w:w="907" w:type="dxa"/>
          </w:tcPr>
          <w:p>
            <w:pPr>
              <w:spacing w:after="60"/>
            </w:pPr>
            <w:r/>
            <w:r>
              <w:rPr>
                <w:b w:val="0"/>
                <w:sz w:val="20"/>
              </w:rPr>
              <w:t>C</w:t>
            </w:r>
          </w:p>
        </w:tc>
        <w:tc>
          <w:tcPr>
            <w:tcW w:w="6860" w:type="dxa"/>
          </w:tcPr>
          <w:p>
            <w:pPr>
              <w:spacing w:after="60"/>
            </w:pPr>
            <w:r/>
            <w:r>
              <w:rPr>
                <w:b w:val="0"/>
                <w:sz w:val="20"/>
              </w:rPr>
              <w:t>Proíbem alimentar animais na via pública, com coimas que em Oeiras chegam a 8 000 euros. Em regra excecionam os cuidadores registados.</w:t>
            </w:r>
          </w:p>
        </w:tc>
        <w:tc>
          <w:tcPr>
            <w:tcW w:w="3969" w:type="dxa"/>
          </w:tcPr>
          <w:p>
            <w:pPr>
              <w:spacing w:after="60"/>
            </w:pPr>
            <w:r/>
            <w:r>
              <w:rPr>
                <w:b w:val="0"/>
                <w:sz w:val="20"/>
              </w:rPr>
              <w:t>https://www.oeiras.pt/-/alimentacao-animais-via-publica</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Contributos MVM.docx (repositório)</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FEDRA - Plano de políticas públcias.pdf (repositório)</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Documentos de trabalho do RGBEAC e do RGAC (repositório)</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bl>
    <w:p/>
    <w:p>
      <w:pPr>
        <w:pStyle w:val="Heading2"/>
      </w:pPr>
      <w:r>
        <w:rPr>
          <w:i w:val="0"/>
          <w:color w:val="000000"/>
        </w:rPr>
        <w:t>Nota. Posições conhecidas apenas através da imprensa</w:t>
      </w:r>
    </w:p>
    <w:p>
      <w:r>
        <w:rPr>
          <w:b w:val="0"/>
          <w:i w:val="0"/>
        </w:rPr>
        <w:t>As posições seguintes foram recolhidas em notícias, entrevistas ou resumos publicados na imprensa. Ficam registadas como indicação, mas não servem de fundamento sem confirmação no documento de origem (comunicado, audição parlamentar, recomendação, programa eleitoral ou acórdão). Quando esse documento for encontrado, a entrada passa para a tabela principal.</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DGAV, diretora-geral (audição na Comissão de Agricultura) (8.1.2026)</w:t>
            </w:r>
          </w:p>
        </w:tc>
        <w:tc>
          <w:tcPr>
            <w:tcW w:w="907" w:type="dxa"/>
          </w:tcPr>
          <w:p>
            <w:pPr>
              <w:spacing w:after="60"/>
            </w:pPr>
            <w:r/>
            <w:r>
              <w:rPr>
                <w:b w:val="0"/>
                <w:sz w:val="20"/>
              </w:rPr>
              <w:t>C</w:t>
            </w:r>
          </w:p>
        </w:tc>
        <w:tc>
          <w:tcPr>
            <w:tcW w:w="6860" w:type="dxa"/>
          </w:tcPr>
          <w:p>
            <w:pPr>
              <w:spacing w:after="60"/>
            </w:pPr>
            <w:r/>
            <w:r>
              <w:rPr>
                <w:b w:val="0"/>
                <w:sz w:val="20"/>
              </w:rPr>
              <w:t>Defende que todos os concelhos tenham autoridade sanitária veterinária concelhia. Indica 140 médicos veterinários reconhecidos para 138 municípios.</w:t>
            </w:r>
          </w:p>
        </w:tc>
        <w:tc>
          <w:tcPr>
            <w:tcW w:w="3969" w:type="dxa"/>
          </w:tcPr>
          <w:p>
            <w:pPr>
              <w:spacing w:after="60"/>
            </w:pPr>
            <w:r/>
            <w:r>
              <w:rPr>
                <w:b w:val="0"/>
                <w:sz w:val="20"/>
              </w:rPr>
              <w:t>https://sapo.pt/artigo/diretora-da-dgav-defende-que-todos-os-municipios-tenham-medico-veterinario-concelhio-69600006ab728f90f0c5c2cf</w:t>
            </w:r>
          </w:p>
        </w:tc>
      </w:tr>
      <w:tr>
        <w:tc>
          <w:tcPr>
            <w:tcW w:w="2835" w:type="dxa"/>
          </w:tcPr>
          <w:p>
            <w:pPr>
              <w:spacing w:after="60"/>
            </w:pPr>
            <w:r/>
            <w:r>
              <w:rPr>
                <w:b w:val="0"/>
                <w:sz w:val="20"/>
              </w:rPr>
              <w:t>Provedora do Animal (audição parlamentar) (25.10.2023)</w:t>
            </w:r>
          </w:p>
        </w:tc>
        <w:tc>
          <w:tcPr>
            <w:tcW w:w="907" w:type="dxa"/>
          </w:tcPr>
          <w:p>
            <w:pPr>
              <w:spacing w:after="60"/>
            </w:pPr>
            <w:r/>
            <w:r>
              <w:rPr>
                <w:b w:val="0"/>
                <w:sz w:val="20"/>
              </w:rPr>
              <w:t>C</w:t>
            </w:r>
          </w:p>
        </w:tc>
        <w:tc>
          <w:tcPr>
            <w:tcW w:w="6860" w:type="dxa"/>
          </w:tcPr>
          <w:p>
            <w:pPr>
              <w:spacing w:after="60"/>
            </w:pPr>
            <w:r/>
            <w:r>
              <w:rPr>
                <w:b w:val="0"/>
                <w:sz w:val="20"/>
              </w:rPr>
              <w:t>Cerca de 80 mil animais a viver nos CRO, com tendência para 100 mil, e custos muito elevados. Os dados anuais não permitem definir políticas.</w:t>
            </w:r>
          </w:p>
        </w:tc>
        <w:tc>
          <w:tcPr>
            <w:tcW w:w="3969" w:type="dxa"/>
          </w:tcPr>
          <w:p>
            <w:pPr>
              <w:spacing w:after="60"/>
            </w:pPr>
            <w:r/>
            <w:r>
              <w:rPr>
                <w:b w:val="0"/>
                <w:sz w:val="20"/>
              </w:rPr>
              <w:t>https://observador.pt/2023/10/25/ha-80-000-animais-habitantes-nos-centros-de-recolha-alerta-provedora-do-animal/</w:t>
            </w:r>
          </w:p>
        </w:tc>
      </w:tr>
      <w:tr>
        <w:tc>
          <w:tcPr>
            <w:tcW w:w="2835" w:type="dxa"/>
          </w:tcPr>
          <w:p>
            <w:pPr>
              <w:spacing w:after="60"/>
            </w:pPr>
            <w:r/>
            <w:r>
              <w:rPr>
                <w:b w:val="0"/>
                <w:sz w:val="20"/>
              </w:rPr>
              <w:t>Provedora do Animal (24.7.2026)</w:t>
            </w:r>
          </w:p>
        </w:tc>
        <w:tc>
          <w:tcPr>
            <w:tcW w:w="907" w:type="dxa"/>
          </w:tcPr>
          <w:p>
            <w:pPr>
              <w:spacing w:after="60"/>
            </w:pPr>
            <w:r/>
            <w:r>
              <w:rPr>
                <w:b w:val="0"/>
                <w:sz w:val="20"/>
              </w:rPr>
              <w:t>C</w:t>
            </w:r>
          </w:p>
        </w:tc>
        <w:tc>
          <w:tcPr>
            <w:tcW w:w="6860" w:type="dxa"/>
          </w:tcPr>
          <w:p>
            <w:pPr>
              <w:spacing w:after="60"/>
            </w:pPr>
            <w:r/>
            <w:r>
              <w:rPr>
                <w:b w:val="0"/>
                <w:sz w:val="20"/>
              </w:rPr>
              <w:t>Defende a esterilização obrigatória com vales de livre escolha do centro veterinário e equipas nacionais de resgate.</w:t>
            </w:r>
          </w:p>
        </w:tc>
        <w:tc>
          <w:tcPr>
            <w:tcW w:w="3969" w:type="dxa"/>
          </w:tcPr>
          <w:p>
            <w:pPr>
              <w:spacing w:after="60"/>
            </w:pPr>
            <w:r/>
            <w:r>
              <w:rPr>
                <w:b w:val="0"/>
                <w:sz w:val="20"/>
              </w:rPr>
              <w:t>https://www.veterinaria-atual.pt/na-gestao/word-spay-day-esterilizacao/</w:t>
            </w:r>
          </w:p>
        </w:tc>
      </w:tr>
      <w:tr>
        <w:tc>
          <w:tcPr>
            <w:tcW w:w="2835" w:type="dxa"/>
          </w:tcPr>
          <w:p>
            <w:pPr>
              <w:spacing w:after="60"/>
            </w:pPr>
            <w:r/>
            <w:r>
              <w:rPr>
                <w:b w:val="0"/>
                <w:sz w:val="20"/>
              </w:rPr>
              <w:t>Provedoria dos Animais de Lisboa (9.1.2026)</w:t>
            </w:r>
          </w:p>
        </w:tc>
        <w:tc>
          <w:tcPr>
            <w:tcW w:w="907" w:type="dxa"/>
          </w:tcPr>
          <w:p>
            <w:pPr>
              <w:spacing w:after="60"/>
            </w:pPr>
            <w:r/>
            <w:r>
              <w:rPr>
                <w:b w:val="0"/>
                <w:sz w:val="20"/>
              </w:rPr>
              <w:t>C</w:t>
            </w:r>
          </w:p>
        </w:tc>
        <w:tc>
          <w:tcPr>
            <w:tcW w:w="6860" w:type="dxa"/>
          </w:tcPr>
          <w:p>
            <w:pPr>
              <w:spacing w:after="60"/>
            </w:pPr>
            <w:r/>
            <w:r>
              <w:rPr>
                <w:b w:val="0"/>
                <w:sz w:val="20"/>
              </w:rPr>
              <w:t>Recomenda a nomeação do médico veterinário municipal em Lisboa, que não existe. Sem ele ficam comprometidos a direção técnica do CRO, o destino dos animais e o parecer exigido para os CED.</w:t>
            </w:r>
          </w:p>
        </w:tc>
        <w:tc>
          <w:tcPr>
            <w:tcW w:w="3969" w:type="dxa"/>
          </w:tcPr>
          <w:p>
            <w:pPr>
              <w:spacing w:after="60"/>
            </w:pPr>
            <w:r/>
            <w:r>
              <w:rPr>
                <w:b w:val="0"/>
                <w:sz w:val="20"/>
              </w:rPr>
              <w:t>https://www.veterinaria-atual.pt/na-gestao/veterinario-municipal/</w:t>
            </w:r>
          </w:p>
        </w:tc>
      </w:tr>
      <w:tr>
        <w:tc>
          <w:tcPr>
            <w:tcW w:w="2835" w:type="dxa"/>
          </w:tcPr>
          <w:p>
            <w:pPr>
              <w:spacing w:after="60"/>
            </w:pPr>
            <w:r/>
            <w:r>
              <w:rPr>
                <w:b w:val="0"/>
                <w:sz w:val="20"/>
              </w:rPr>
              <w:t>Provedoria dos Animais de Lisboa (10.9.2024)</w:t>
            </w:r>
          </w:p>
        </w:tc>
        <w:tc>
          <w:tcPr>
            <w:tcW w:w="907" w:type="dxa"/>
          </w:tcPr>
          <w:p>
            <w:pPr>
              <w:spacing w:after="60"/>
            </w:pPr>
            <w:r/>
            <w:r>
              <w:rPr>
                <w:b w:val="0"/>
                <w:sz w:val="20"/>
              </w:rPr>
              <w:t>C</w:t>
            </w:r>
          </w:p>
        </w:tc>
        <w:tc>
          <w:tcPr>
            <w:tcW w:w="6860" w:type="dxa"/>
          </w:tcPr>
          <w:p>
            <w:pPr>
              <w:spacing w:after="60"/>
            </w:pPr>
            <w:r/>
            <w:r>
              <w:rPr>
                <w:b w:val="0"/>
                <w:sz w:val="20"/>
              </w:rPr>
              <w:t>Propõe sinalização das colónias CED (cerca de 12 000 gatos em mais de 1 500 colónias em Lisboa) e contactos de cuidadores para emergências.</w:t>
            </w:r>
          </w:p>
        </w:tc>
        <w:tc>
          <w:tcPr>
            <w:tcW w:w="3969" w:type="dxa"/>
          </w:tcPr>
          <w:p>
            <w:pPr>
              <w:spacing w:after="60"/>
            </w:pPr>
            <w:r/>
            <w:r>
              <w:rPr>
                <w:b w:val="0"/>
                <w:sz w:val="20"/>
              </w:rPr>
              <w:t>https://www.publico.pt/2024/09/10/local/noticia/provedoria-animais-lisboa-propoe-nova-sinaletica-proteger-animais-casos-emergencias-2103558</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Miguel Clavero, Estação Biológica de Doñana (Espanha), entrevista ao DN (14.4.2023)</w:t>
            </w:r>
          </w:p>
        </w:tc>
        <w:tc>
          <w:tcPr>
            <w:tcW w:w="907" w:type="dxa"/>
          </w:tcPr>
          <w:p>
            <w:pPr>
              <w:spacing w:after="60"/>
            </w:pPr>
            <w:r/>
            <w:r>
              <w:rPr>
                <w:b w:val="0"/>
                <w:sz w:val="20"/>
              </w:rPr>
              <w:t>C</w:t>
            </w:r>
          </w:p>
        </w:tc>
        <w:tc>
          <w:tcPr>
            <w:tcW w:w="6860" w:type="dxa"/>
          </w:tcPr>
          <w:p>
            <w:pPr>
              <w:spacing w:after="60"/>
            </w:pPr>
            <w:r/>
            <w:r>
              <w:rPr>
                <w:b w:val="0"/>
                <w:sz w:val="20"/>
              </w:rPr>
              <w:t>Cientista espanhol. Defende que os gatos sem dono sejam retirados do meio natural, por métodos não letais sempre que possível, porque as colónias alimentadas continuam a caçar.</w:t>
            </w:r>
          </w:p>
        </w:tc>
        <w:tc>
          <w:tcPr>
            <w:tcW w:w="3969" w:type="dxa"/>
          </w:tcPr>
          <w:p>
            <w:pPr>
              <w:spacing w:after="60"/>
            </w:pPr>
            <w:r/>
            <w:r>
              <w:rPr>
                <w:b w:val="0"/>
                <w:sz w:val="20"/>
              </w:rPr>
              <w:t>https://www.dn.pt/sociedade/ha-que-manter-os-gatos-sem-dono-fora-do-meio-ambiente-16178512.html</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Tribunal da Relação do Porto (11.11.2024)</w:t>
            </w:r>
          </w:p>
        </w:tc>
        <w:tc>
          <w:tcPr>
            <w:tcW w:w="907" w:type="dxa"/>
          </w:tcPr>
          <w:p>
            <w:pPr>
              <w:spacing w:after="60"/>
            </w:pPr>
            <w:r/>
            <w:r>
              <w:rPr>
                <w:b w:val="0"/>
                <w:sz w:val="20"/>
              </w:rPr>
              <w:t>T</w:t>
            </w:r>
          </w:p>
        </w:tc>
        <w:tc>
          <w:tcPr>
            <w:tcW w:w="6860" w:type="dxa"/>
          </w:tcPr>
          <w:p>
            <w:pPr>
              <w:spacing w:after="60"/>
            </w:pPr>
            <w:r/>
            <w:r>
              <w:rPr>
                <w:b w:val="0"/>
                <w:sz w:val="20"/>
              </w:rPr>
              <w:t>O detentor que mantinha o cão em sua casa responde pelos danos, ainda que não seja proprietário.</w:t>
            </w:r>
          </w:p>
        </w:tc>
        <w:tc>
          <w:tcPr>
            <w:tcW w:w="3969" w:type="dxa"/>
          </w:tcPr>
          <w:p>
            <w:pPr>
              <w:spacing w:after="60"/>
            </w:pPr>
            <w:r/>
            <w:r>
              <w:rPr>
                <w:b w:val="0"/>
                <w:sz w:val="20"/>
              </w:rPr>
              <w:t>https://www.lexpoint.pt/conteudos/987/133651/noticias/responsabilidade-por-danos-causados-por-animal</w:t>
            </w:r>
          </w:p>
        </w:tc>
      </w:tr>
      <w:tr>
        <w:tc>
          <w:tcPr>
            <w:tcW w:w="2835" w:type="dxa"/>
          </w:tcPr>
          <w:p>
            <w:pPr>
              <w:spacing w:after="60"/>
            </w:pPr>
            <w:r/>
            <w:r>
              <w:rPr>
                <w:b w:val="0"/>
                <w:sz w:val="20"/>
              </w:rPr>
              <w:t>Paulo Afonso, docente e médico veterinário (21.4.2026)</w:t>
            </w:r>
          </w:p>
        </w:tc>
        <w:tc>
          <w:tcPr>
            <w:tcW w:w="907" w:type="dxa"/>
          </w:tcPr>
          <w:p>
            <w:pPr>
              <w:spacing w:after="60"/>
            </w:pPr>
            <w:r/>
            <w:r>
              <w:rPr>
                <w:b w:val="0"/>
                <w:sz w:val="20"/>
              </w:rPr>
              <w:t>C</w:t>
            </w:r>
          </w:p>
        </w:tc>
        <w:tc>
          <w:tcPr>
            <w:tcW w:w="6860" w:type="dxa"/>
          </w:tcPr>
          <w:p>
            <w:pPr>
              <w:spacing w:after="60"/>
            </w:pPr>
            <w:r/>
            <w:r>
              <w:rPr>
                <w:b w:val="0"/>
                <w:sz w:val="20"/>
              </w:rPr>
              <w:t>A Lei 27/2016 ficou aquém: os CRO recolhem o mesmo número de animais que antes, sem coordenação nacional nem identificação suficiente.</w:t>
            </w:r>
          </w:p>
        </w:tc>
        <w:tc>
          <w:tcPr>
            <w:tcW w:w="3969" w:type="dxa"/>
          </w:tcPr>
          <w:p>
            <w:pPr>
              <w:spacing w:after="60"/>
            </w:pPr>
            <w:r/>
            <w:r>
              <w:rPr>
                <w:b w:val="0"/>
                <w:sz w:val="20"/>
              </w:rPr>
              <w:t>https://greensavers.sapo.pt/problema-dos-animais-errantes-persiste-uma-decada-depois-da-proibicao-de-abate/</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ANMP (2018 e 2024)</w:t>
            </w:r>
          </w:p>
        </w:tc>
        <w:tc>
          <w:tcPr>
            <w:tcW w:w="907" w:type="dxa"/>
          </w:tcPr>
          <w:p>
            <w:pPr>
              <w:spacing w:after="60"/>
            </w:pPr>
            <w:r/>
            <w:r>
              <w:rPr>
                <w:b w:val="0"/>
                <w:sz w:val="20"/>
              </w:rPr>
              <w:t>C</w:t>
            </w:r>
          </w:p>
        </w:tc>
        <w:tc>
          <w:tcPr>
            <w:tcW w:w="6860" w:type="dxa"/>
          </w:tcPr>
          <w:p>
            <w:pPr>
              <w:spacing w:after="60"/>
            </w:pPr>
            <w:r/>
            <w:r>
              <w:rPr>
                <w:b w:val="0"/>
                <w:sz w:val="20"/>
              </w:rPr>
              <w:t>Em 2018 disse ser impossível cumprir ao mesmo tempo a recolha obrigatória e a proibição do abate. Em 2024 lamentou que o OE2025 deixasse de prever verbas próprias para os CRO.</w:t>
            </w:r>
          </w:p>
        </w:tc>
        <w:tc>
          <w:tcPr>
            <w:tcW w:w="3969" w:type="dxa"/>
          </w:tcPr>
          <w:p>
            <w:pPr>
              <w:spacing w:after="60"/>
            </w:pPr>
            <w:r/>
            <w:r>
              <w:rPr>
                <w:b w:val="0"/>
                <w:sz w:val="20"/>
              </w:rPr>
              <w:t>https://www.rtp.pt/noticias/economia/anmp-lamenta-que-orcamento-do-estado-nao-contemple-verbas-para-centros-de-recolha-animal_n1612994</w:t>
            </w:r>
          </w:p>
        </w:tc>
      </w:tr>
      <w:tr>
        <w:tc>
          <w:tcPr>
            <w:tcW w:w="2835" w:type="dxa"/>
          </w:tcPr>
          <w:p>
            <w:pPr>
              <w:spacing w:after="60"/>
            </w:pPr>
            <w:r/>
            <w:r>
              <w:rPr>
                <w:b w:val="0"/>
                <w:sz w:val="20"/>
              </w:rPr>
              <w:t>Representante dos municípios (audição parlamentar) (25.10.2023)</w:t>
            </w:r>
          </w:p>
        </w:tc>
        <w:tc>
          <w:tcPr>
            <w:tcW w:w="907" w:type="dxa"/>
          </w:tcPr>
          <w:p>
            <w:pPr>
              <w:spacing w:after="60"/>
            </w:pPr>
            <w:r/>
            <w:r>
              <w:rPr>
                <w:b w:val="0"/>
                <w:sz w:val="20"/>
              </w:rPr>
              <w:t>C</w:t>
            </w:r>
          </w:p>
        </w:tc>
        <w:tc>
          <w:tcPr>
            <w:tcW w:w="6860" w:type="dxa"/>
          </w:tcPr>
          <w:p>
            <w:pPr>
              <w:spacing w:after="60"/>
            </w:pPr>
            <w:r/>
            <w:r>
              <w:rPr>
                <w:b w:val="0"/>
                <w:sz w:val="20"/>
              </w:rPr>
              <w:t>Só cerca de 200 dos 308 municípios têm CRO, mas todos estão obrigados a recolher.</w:t>
            </w:r>
          </w:p>
        </w:tc>
        <w:tc>
          <w:tcPr>
            <w:tcW w:w="3969" w:type="dxa"/>
          </w:tcPr>
          <w:p>
            <w:pPr>
              <w:spacing w:after="60"/>
            </w:pPr>
            <w:r/>
            <w:r>
              <w:rPr>
                <w:b w:val="0"/>
                <w:sz w:val="20"/>
              </w:rPr>
              <w:t>https://observador.pt/2023/10/25/ha-80-000-animais-habitantes-nos-centros-de-recolha-alerta-provedora-do-animal/</w:t>
            </w:r>
          </w:p>
        </w:tc>
      </w:tr>
      <w:tr>
        <w:tc>
          <w:tcPr>
            <w:tcW w:w="2835" w:type="dxa"/>
          </w:tcPr>
          <w:p>
            <w:pPr>
              <w:spacing w:after="60"/>
            </w:pPr>
            <w:r/>
            <w:r>
              <w:rPr>
                <w:b w:val="0"/>
                <w:sz w:val="20"/>
              </w:rPr>
              <w:t>Câmara Municipal do Porto (6.8.2021)</w:t>
            </w:r>
          </w:p>
        </w:tc>
        <w:tc>
          <w:tcPr>
            <w:tcW w:w="907" w:type="dxa"/>
          </w:tcPr>
          <w:p>
            <w:pPr>
              <w:spacing w:after="60"/>
            </w:pPr>
            <w:r/>
            <w:r>
              <w:rPr>
                <w:b w:val="0"/>
                <w:sz w:val="20"/>
              </w:rPr>
              <w:t>T e C</w:t>
            </w:r>
          </w:p>
        </w:tc>
        <w:tc>
          <w:tcPr>
            <w:tcW w:w="6860" w:type="dxa"/>
          </w:tcPr>
          <w:p>
            <w:pPr>
              <w:spacing w:after="60"/>
            </w:pPr>
            <w:r/>
            <w:r>
              <w:rPr>
                <w:b w:val="0"/>
                <w:sz w:val="20"/>
              </w:rPr>
              <w:t>Os gatos das colónias CED estão registados no SIAC em nome da câmara, mas a gestão diária cabe às associações. Mais de 70 colónias.</w:t>
            </w:r>
          </w:p>
        </w:tc>
        <w:tc>
          <w:tcPr>
            <w:tcW w:w="3969" w:type="dxa"/>
          </w:tcPr>
          <w:p>
            <w:pPr>
              <w:spacing w:after="60"/>
            </w:pPr>
            <w:r/>
            <w:r>
              <w:rPr>
                <w:b w:val="0"/>
                <w:sz w:val="20"/>
              </w:rPr>
              <w:t>https://poligrafo.sapo.pt/fact-check/colonia-de-gatos-sinalizada-por-placa-no-porto-esta-legalizada-e-os-animais-sao-propriedade-da-autarquia/</w:t>
            </w:r>
          </w:p>
        </w:tc>
      </w:tr>
      <w:tr>
        <w:tc>
          <w:tcPr>
            <w:tcW w:w="2835" w:type="dxa"/>
          </w:tcPr>
          <w:p>
            <w:pPr>
              <w:spacing w:after="60"/>
            </w:pPr>
            <w:r/>
            <w:r>
              <w:rPr>
                <w:b w:val="0"/>
                <w:sz w:val="20"/>
              </w:rPr>
              <w:t>Câmara Municipal do Entroncamento (14.9.2025)</w:t>
            </w:r>
          </w:p>
        </w:tc>
        <w:tc>
          <w:tcPr>
            <w:tcW w:w="907" w:type="dxa"/>
          </w:tcPr>
          <w:p>
            <w:pPr>
              <w:spacing w:after="60"/>
            </w:pPr>
            <w:r/>
            <w:r>
              <w:rPr>
                <w:b w:val="0"/>
                <w:sz w:val="20"/>
              </w:rPr>
              <w:t>C</w:t>
            </w:r>
          </w:p>
        </w:tc>
        <w:tc>
          <w:tcPr>
            <w:tcW w:w="6860" w:type="dxa"/>
          </w:tcPr>
          <w:p>
            <w:pPr>
              <w:spacing w:after="60"/>
            </w:pPr>
            <w:r/>
            <w:r>
              <w:rPr>
                <w:b w:val="0"/>
                <w:sz w:val="20"/>
              </w:rPr>
              <w:t>O médico veterinário municipal está sob grande pressão; a câmara vai contratar clínicas para esterilizações.</w:t>
            </w:r>
          </w:p>
        </w:tc>
        <w:tc>
          <w:tcPr>
            <w:tcW w:w="3969" w:type="dxa"/>
          </w:tcPr>
          <w:p>
            <w:pPr>
              <w:spacing w:after="60"/>
            </w:pPr>
            <w:r/>
            <w:r>
              <w:rPr>
                <w:b w:val="0"/>
                <w:sz w:val="20"/>
              </w:rPr>
              <w:t>https://omirante.pt/sociedade/2025-09-14-associacao-do-entroncamento-critica-falta-de-controlo-de-colonias-de-gatos-1a4940a3</w:t>
            </w:r>
          </w:p>
        </w:tc>
      </w:tr>
      <w:tr>
        <w:tc>
          <w:tcPr>
            <w:tcW w:w="2835" w:type="dxa"/>
          </w:tcPr>
          <w:p>
            <w:pPr>
              <w:spacing w:after="60"/>
            </w:pPr>
            <w:r/>
            <w:r>
              <w:rPr>
                <w:b w:val="0"/>
                <w:sz w:val="20"/>
              </w:rPr>
              <w:t>Assembleia Municipal de Coimbra (proposta aprovada) (30.6.2026)</w:t>
            </w:r>
          </w:p>
        </w:tc>
        <w:tc>
          <w:tcPr>
            <w:tcW w:w="907" w:type="dxa"/>
          </w:tcPr>
          <w:p>
            <w:pPr>
              <w:spacing w:after="60"/>
            </w:pPr>
            <w:r/>
            <w:r>
              <w:rPr>
                <w:b w:val="0"/>
                <w:sz w:val="20"/>
              </w:rPr>
              <w:t>C</w:t>
            </w:r>
          </w:p>
        </w:tc>
        <w:tc>
          <w:tcPr>
            <w:tcW w:w="6860" w:type="dxa"/>
          </w:tcPr>
          <w:p>
            <w:pPr>
              <w:spacing w:after="60"/>
            </w:pPr>
            <w:r/>
            <w:r>
              <w:rPr>
                <w:b w:val="0"/>
                <w:sz w:val="20"/>
              </w:rPr>
              <w:t>Mapeamento georreferenciado das colónias, regulamento municipal de cuidadores com formação, identificação, direitos e deveres, metas anuais de CED e apoio alimentar aos cuidadores.</w:t>
            </w:r>
          </w:p>
        </w:tc>
        <w:tc>
          <w:tcPr>
            <w:tcW w:w="3969" w:type="dxa"/>
          </w:tcPr>
          <w:p>
            <w:pPr>
              <w:spacing w:after="60"/>
            </w:pPr>
            <w:r/>
            <w:r>
              <w:rPr>
                <w:b w:val="0"/>
                <w:sz w:val="20"/>
              </w:rPr>
              <w:t>https://www.diariocoimbra.pt/2026/06/30/municipio-planeia-fazer-uma-melhor-gestao-das-colonias-de-gatos/</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FEDRA (federação de associações) (22.8.2026)</w:t>
            </w:r>
          </w:p>
        </w:tc>
        <w:tc>
          <w:tcPr>
            <w:tcW w:w="907" w:type="dxa"/>
          </w:tcPr>
          <w:p>
            <w:pPr>
              <w:spacing w:after="60"/>
            </w:pPr>
            <w:r/>
            <w:r>
              <w:rPr>
                <w:b w:val="0"/>
                <w:sz w:val="20"/>
              </w:rPr>
              <w:t>C</w:t>
            </w:r>
          </w:p>
        </w:tc>
        <w:tc>
          <w:tcPr>
            <w:tcW w:w="6860" w:type="dxa"/>
          </w:tcPr>
          <w:p>
            <w:pPr>
              <w:spacing w:after="60"/>
            </w:pPr>
            <w:r/>
            <w:r>
              <w:rPr>
                <w:b w:val="0"/>
                <w:sz w:val="20"/>
              </w:rPr>
              <w:t>Esterilização obrigatória como serviço público, financiamento estável e CED para cães. Diz que as associações suportam as falhas do sistema.</w:t>
            </w:r>
          </w:p>
        </w:tc>
        <w:tc>
          <w:tcPr>
            <w:tcW w:w="3969" w:type="dxa"/>
          </w:tcPr>
          <w:p>
            <w:pPr>
              <w:spacing w:after="60"/>
            </w:pPr>
            <w:r/>
            <w:r>
              <w:rPr>
                <w:b w:val="0"/>
                <w:sz w:val="20"/>
              </w:rPr>
              <w:t>https://observador.pt/2026/08/22/veterinarios-e-associacoes-defendem-mais-investimento-na-esterilizacao-de-animais/</w:t>
            </w:r>
          </w:p>
        </w:tc>
      </w:tr>
      <w:tr>
        <w:tc>
          <w:tcPr>
            <w:tcW w:w="2835" w:type="dxa"/>
          </w:tcPr>
          <w:p>
            <w:pPr>
              <w:spacing w:after="60"/>
            </w:pPr>
            <w:r/>
            <w:r>
              <w:rPr>
                <w:b w:val="0"/>
                <w:sz w:val="20"/>
              </w:rPr>
              <w:t>Animais de Rua (18.11.2024)</w:t>
            </w:r>
          </w:p>
        </w:tc>
        <w:tc>
          <w:tcPr>
            <w:tcW w:w="907" w:type="dxa"/>
          </w:tcPr>
          <w:p>
            <w:pPr>
              <w:spacing w:after="60"/>
            </w:pPr>
            <w:r/>
            <w:r>
              <w:rPr>
                <w:b w:val="0"/>
                <w:sz w:val="20"/>
              </w:rPr>
              <w:t>C</w:t>
            </w:r>
          </w:p>
        </w:tc>
        <w:tc>
          <w:tcPr>
            <w:tcW w:w="6860" w:type="dxa"/>
          </w:tcPr>
          <w:p>
            <w:pPr>
              <w:spacing w:after="60"/>
            </w:pPr>
            <w:r/>
            <w:r>
              <w:rPr>
                <w:b w:val="0"/>
                <w:sz w:val="20"/>
              </w:rPr>
              <w:t>Pede mais pressão sobre os municípios para cumprirem o CED e colaboração com as ONG. Contra o corte de apoios no OE2025.</w:t>
            </w:r>
          </w:p>
        </w:tc>
        <w:tc>
          <w:tcPr>
            <w:tcW w:w="3969" w:type="dxa"/>
          </w:tcPr>
          <w:p>
            <w:pPr>
              <w:spacing w:after="60"/>
            </w:pPr>
            <w:r/>
            <w:r>
              <w:rPr>
                <w:b w:val="0"/>
                <w:sz w:val="20"/>
              </w:rPr>
              <w:t>https://jornaleconomico.sapo.pt/noticias/estamos-perante-um-retrocesso-inaceitavel-se-bem-estar-animal-nao-for-incluido-no-oe2025-diz-animais-de-rua/</w:t>
            </w:r>
          </w:p>
        </w:tc>
      </w:tr>
      <w:tr>
        <w:tc>
          <w:tcPr>
            <w:tcW w:w="2835" w:type="dxa"/>
          </w:tcPr>
          <w:p>
            <w:pPr>
              <w:spacing w:after="60"/>
            </w:pPr>
            <w:r/>
            <w:r>
              <w:rPr>
                <w:b w:val="0"/>
                <w:sz w:val="20"/>
              </w:rPr>
              <w:t>SOS Animal e ANIMAL (25.10.2019)</w:t>
            </w:r>
          </w:p>
        </w:tc>
        <w:tc>
          <w:tcPr>
            <w:tcW w:w="907" w:type="dxa"/>
          </w:tcPr>
          <w:p>
            <w:pPr>
              <w:spacing w:after="60"/>
            </w:pPr>
            <w:r/>
            <w:r>
              <w:rPr>
                <w:b w:val="0"/>
                <w:sz w:val="20"/>
              </w:rPr>
              <w:t>T</w:t>
            </w:r>
          </w:p>
        </w:tc>
        <w:tc>
          <w:tcPr>
            <w:tcW w:w="6860" w:type="dxa"/>
          </w:tcPr>
          <w:p>
            <w:pPr>
              <w:spacing w:after="60"/>
            </w:pPr>
            <w:r/>
            <w:r>
              <w:rPr>
                <w:b w:val="0"/>
                <w:sz w:val="20"/>
              </w:rPr>
              <w:t>O Estado não cumpre a lei: CRO lotados e listas de espera, com os animais a ficarem a cargo das associações.</w:t>
            </w:r>
          </w:p>
        </w:tc>
        <w:tc>
          <w:tcPr>
            <w:tcW w:w="3969" w:type="dxa"/>
          </w:tcPr>
          <w:p>
            <w:pPr>
              <w:spacing w:after="60"/>
            </w:pPr>
            <w:r/>
            <w:r>
              <w:rPr>
                <w:b w:val="0"/>
                <w:sz w:val="20"/>
              </w:rPr>
              <w:t>https://tvi.iol.pt/noticias/sociedade/canis/associacoes-culpam-o-estado-nao-ha-capacidade-para-receber-os-animais</w:t>
            </w:r>
          </w:p>
        </w:tc>
      </w:tr>
      <w:tr>
        <w:tc>
          <w:tcPr>
            <w:tcW w:w="2835" w:type="dxa"/>
          </w:tcPr>
          <w:p>
            <w:pPr>
              <w:spacing w:after="60"/>
            </w:pPr>
            <w:r/>
            <w:r>
              <w:rPr>
                <w:b w:val="0"/>
                <w:sz w:val="20"/>
              </w:rPr>
              <w:t>Abraços de 4 Patas (Entroncamento) (14.9.2025)</w:t>
            </w:r>
          </w:p>
        </w:tc>
        <w:tc>
          <w:tcPr>
            <w:tcW w:w="907" w:type="dxa"/>
          </w:tcPr>
          <w:p>
            <w:pPr>
              <w:spacing w:after="60"/>
            </w:pPr>
            <w:r/>
            <w:r>
              <w:rPr>
                <w:b w:val="0"/>
                <w:sz w:val="20"/>
              </w:rPr>
              <w:t>C</w:t>
            </w:r>
          </w:p>
        </w:tc>
        <w:tc>
          <w:tcPr>
            <w:tcW w:w="6860" w:type="dxa"/>
          </w:tcPr>
          <w:p>
            <w:pPr>
              <w:spacing w:after="60"/>
            </w:pPr>
            <w:r/>
            <w:r>
              <w:rPr>
                <w:b w:val="0"/>
                <w:sz w:val="20"/>
              </w:rPr>
              <w:t>O CED municipal perdeu eficácia, as esterilizações caíram e os voluntários fazem trabalho do médico veterinário municipal.</w:t>
            </w:r>
          </w:p>
        </w:tc>
        <w:tc>
          <w:tcPr>
            <w:tcW w:w="3969" w:type="dxa"/>
          </w:tcPr>
          <w:p>
            <w:pPr>
              <w:spacing w:after="60"/>
            </w:pPr>
            <w:r/>
            <w:r>
              <w:rPr>
                <w:b w:val="0"/>
                <w:sz w:val="20"/>
              </w:rPr>
              <w:t>https://omirante.pt/sociedade/2025-09-14-associacao-do-entroncamento-critica-falta-de-controlo-de-colonias-de-gatos-1a4940a3</w:t>
            </w:r>
          </w:p>
        </w:tc>
      </w:tr>
      <w:tr>
        <w:tc>
          <w:tcPr>
            <w:tcW w:w="2835" w:type="dxa"/>
          </w:tcPr>
          <w:p>
            <w:pPr>
              <w:spacing w:after="60"/>
            </w:pPr>
            <w:r/>
            <w:r>
              <w:rPr>
                <w:b w:val="0"/>
                <w:sz w:val="20"/>
              </w:rPr>
              <w:t>Associação São Francisco de Assis (Cascais) (29.1.2021)</w:t>
            </w:r>
          </w:p>
        </w:tc>
        <w:tc>
          <w:tcPr>
            <w:tcW w:w="907" w:type="dxa"/>
          </w:tcPr>
          <w:p>
            <w:pPr>
              <w:spacing w:after="60"/>
            </w:pPr>
            <w:r/>
            <w:r>
              <w:rPr>
                <w:b w:val="0"/>
                <w:sz w:val="20"/>
              </w:rPr>
              <w:t>C</w:t>
            </w:r>
          </w:p>
        </w:tc>
        <w:tc>
          <w:tcPr>
            <w:tcW w:w="6860" w:type="dxa"/>
          </w:tcPr>
          <w:p>
            <w:pPr>
              <w:spacing w:after="60"/>
            </w:pPr>
            <w:r/>
            <w:r>
              <w:rPr>
                <w:b w:val="0"/>
                <w:sz w:val="20"/>
              </w:rPr>
              <w:t>Defendeu a proibição de alimentar animais na via pública para gerir uma matilha no Guincho.</w:t>
            </w:r>
          </w:p>
        </w:tc>
        <w:tc>
          <w:tcPr>
            <w:tcW w:w="3969" w:type="dxa"/>
          </w:tcPr>
          <w:p>
            <w:pPr>
              <w:spacing w:after="60"/>
            </w:pPr>
            <w:r/>
            <w:r>
              <w:rPr>
                <w:b w:val="0"/>
                <w:sz w:val="20"/>
              </w:rPr>
              <w:t>https://poligrafo.sapo.pt/fact-check/proibido-alimentar-os-animais-punivel-com-coima-imagem-deste-cartaz-em-cascais-e-autentica</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comunicado sobre CED em cães (21.11.2025)</w:t>
            </w:r>
          </w:p>
        </w:tc>
        <w:tc>
          <w:tcPr>
            <w:tcW w:w="907" w:type="dxa"/>
          </w:tcPr>
          <w:p>
            <w:pPr>
              <w:spacing w:after="60"/>
            </w:pPr>
            <w:r/>
            <w:r>
              <w:rPr>
                <w:b w:val="0"/>
                <w:sz w:val="20"/>
              </w:rPr>
              <w:t>C</w:t>
            </w:r>
          </w:p>
        </w:tc>
        <w:tc>
          <w:tcPr>
            <w:tcW w:w="6860" w:type="dxa"/>
          </w:tcPr>
          <w:p>
            <w:pPr>
              <w:spacing w:after="60"/>
            </w:pPr>
            <w:r/>
            <w:r>
              <w:rPr>
                <w:b w:val="0"/>
                <w:sz w:val="20"/>
              </w:rPr>
              <w:t>Contra o CED em cães, que considera tecnicamente infundado e socialmente perigoso e uma desistência da administração local. Apoia o CED em gatos. Propõe reforço da captura e do alojamento em CRO.</w:t>
            </w:r>
          </w:p>
        </w:tc>
        <w:tc>
          <w:tcPr>
            <w:tcW w:w="3969" w:type="dxa"/>
          </w:tcPr>
          <w:p>
            <w:pPr>
              <w:spacing w:after="60"/>
            </w:pPr>
            <w:r/>
            <w:r>
              <w:rPr>
                <w:b w:val="0"/>
                <w:sz w:val="20"/>
              </w:rPr>
              <w:t>https://www.veterinaria-atual.pt/na-gestao/omv-programa-ced-caes/</w:t>
            </w:r>
          </w:p>
        </w:tc>
      </w:tr>
      <w:tr>
        <w:tc>
          <w:tcPr>
            <w:tcW w:w="2835" w:type="dxa"/>
          </w:tcPr>
          <w:p>
            <w:pPr>
              <w:spacing w:after="60"/>
            </w:pPr>
            <w:r/>
            <w:r>
              <w:rPr>
                <w:b w:val="0"/>
                <w:sz w:val="20"/>
              </w:rPr>
              <w:t>OMV, bastonário (22.8.2026)</w:t>
            </w:r>
          </w:p>
        </w:tc>
        <w:tc>
          <w:tcPr>
            <w:tcW w:w="907" w:type="dxa"/>
          </w:tcPr>
          <w:p>
            <w:pPr>
              <w:spacing w:after="60"/>
            </w:pPr>
            <w:r/>
            <w:r>
              <w:rPr>
                <w:b w:val="0"/>
                <w:sz w:val="20"/>
              </w:rPr>
              <w:t>T e C</w:t>
            </w:r>
          </w:p>
        </w:tc>
        <w:tc>
          <w:tcPr>
            <w:tcW w:w="6860" w:type="dxa"/>
          </w:tcPr>
          <w:p>
            <w:pPr>
              <w:spacing w:after="60"/>
            </w:pPr>
            <w:r/>
            <w:r>
              <w:rPr>
                <w:b w:val="0"/>
                <w:sz w:val="20"/>
              </w:rPr>
              <w:t>Esterilização obrigatória com financiamento público, registo SIAC com rastreio de ninhadas e um médico veterinário municipal por concelho. Refere que só cerca de 45% dos municípios têm médico veterinário municipal.</w:t>
            </w:r>
          </w:p>
        </w:tc>
        <w:tc>
          <w:tcPr>
            <w:tcW w:w="3969" w:type="dxa"/>
          </w:tcPr>
          <w:p>
            <w:pPr>
              <w:spacing w:after="60"/>
            </w:pPr>
            <w:r/>
            <w:r>
              <w:rPr>
                <w:b w:val="0"/>
                <w:sz w:val="20"/>
              </w:rPr>
              <w:t>https://observador.pt/2026/08/22/veterinarios-e-associacoes-defendem-mais-investimento-na-esterilizacao-de-animais/</w:t>
            </w:r>
          </w:p>
        </w:tc>
      </w:tr>
      <w:tr>
        <w:tc>
          <w:tcPr>
            <w:tcW w:w="2835" w:type="dxa"/>
          </w:tcPr>
          <w:p>
            <w:pPr>
              <w:spacing w:after="60"/>
            </w:pPr>
            <w:r/>
            <w:r>
              <w:rPr>
                <w:b w:val="0"/>
                <w:sz w:val="20"/>
              </w:rPr>
              <w:t>ANVETEM (2020)</w:t>
            </w:r>
          </w:p>
        </w:tc>
        <w:tc>
          <w:tcPr>
            <w:tcW w:w="907" w:type="dxa"/>
          </w:tcPr>
          <w:p>
            <w:pPr>
              <w:spacing w:after="60"/>
            </w:pPr>
            <w:r/>
            <w:r>
              <w:rPr>
                <w:b w:val="0"/>
                <w:sz w:val="20"/>
              </w:rPr>
              <w:t>C</w:t>
            </w:r>
          </w:p>
        </w:tc>
        <w:tc>
          <w:tcPr>
            <w:tcW w:w="6860" w:type="dxa"/>
          </w:tcPr>
          <w:p>
            <w:pPr>
              <w:spacing w:after="60"/>
            </w:pPr>
            <w:r/>
            <w:r>
              <w:rPr>
                <w:b w:val="0"/>
                <w:sz w:val="20"/>
              </w:rPr>
              <w:t>Diz que a Lei 27/2016 assentou em pressupostos errados e que os CRO estão sobrelotados. Aponta a falta de regulação das entidades privadas de proteção animal. Refere que só 172 dos 308 municípios tinham médico veterinário municipal.</w:t>
            </w:r>
          </w:p>
        </w:tc>
        <w:tc>
          <w:tcPr>
            <w:tcW w:w="3969" w:type="dxa"/>
          </w:tcPr>
          <w:p>
            <w:pPr>
              <w:spacing w:after="60"/>
            </w:pPr>
            <w:r/>
            <w:r>
              <w:rPr>
                <w:b w:val="0"/>
                <w:sz w:val="20"/>
              </w:rPr>
              <w:t>https://observador.pt/2020/03/08/associacao-de-veterinarios-diz-que-situacao-nos-canis-municipais-e-dramatica/</w:t>
            </w:r>
          </w:p>
        </w:tc>
      </w:tr>
      <w:tr>
        <w:tc>
          <w:tcPr>
            <w:tcW w:w="14570" w:type="dxa"/>
            <w:gridSpan w:val="4"/>
          </w:tcPr>
          <w:p>
            <w:pPr>
              <w:spacing w:after="60"/>
            </w:pPr>
            <w:r/>
            <w:r>
              <w:rPr>
                <w:b/>
                <w:sz w:val="20"/>
              </w:rPr>
              <w:t>Partidos</w:t>
            </w:r>
          </w:p>
        </w:tc>
      </w:tr>
      <w:tr>
        <w:tc>
          <w:tcPr>
            <w:tcW w:w="2835" w:type="dxa"/>
          </w:tcPr>
          <w:p>
            <w:pPr>
              <w:spacing w:after="60"/>
            </w:pPr>
            <w:r/>
            <w:r>
              <w:rPr>
                <w:b w:val="0"/>
                <w:sz w:val="20"/>
              </w:rPr>
              <w:t>PAN, Inês Sousa Real (1.9.2026)</w:t>
            </w:r>
          </w:p>
        </w:tc>
        <w:tc>
          <w:tcPr>
            <w:tcW w:w="907" w:type="dxa"/>
          </w:tcPr>
          <w:p>
            <w:pPr>
              <w:spacing w:after="60"/>
            </w:pPr>
            <w:r/>
            <w:r>
              <w:rPr>
                <w:b w:val="0"/>
                <w:sz w:val="20"/>
              </w:rPr>
              <w:t>C</w:t>
            </w:r>
          </w:p>
        </w:tc>
        <w:tc>
          <w:tcPr>
            <w:tcW w:w="6860" w:type="dxa"/>
          </w:tcPr>
          <w:p>
            <w:pPr>
              <w:spacing w:after="60"/>
            </w:pPr>
            <w:r/>
            <w:r>
              <w:rPr>
                <w:b w:val="0"/>
                <w:sz w:val="20"/>
              </w:rPr>
              <w:t>A execução da Lei 27/2016 fica aquém: esterilizações em queda, pelo menos 96 municípios sem CRO e só 45% com médico veterinário municipal.</w:t>
            </w:r>
          </w:p>
        </w:tc>
        <w:tc>
          <w:tcPr>
            <w:tcW w:w="3969" w:type="dxa"/>
          </w:tcPr>
          <w:p>
            <w:pPr>
              <w:spacing w:after="60"/>
            </w:pPr>
            <w:r/>
            <w:r>
              <w:rPr>
                <w:b w:val="0"/>
                <w:sz w:val="20"/>
              </w:rPr>
              <w:t>https://pit.nit.pt/animais/10-anos-sem-abate-nos-canis-ha-leis-que-salvam-vidas</w:t>
            </w:r>
          </w:p>
        </w:tc>
      </w:tr>
      <w:tr>
        <w:tc>
          <w:tcPr>
            <w:tcW w:w="2835" w:type="dxa"/>
          </w:tcPr>
          <w:p>
            <w:pPr>
              <w:spacing w:after="60"/>
            </w:pPr>
            <w:r/>
            <w:r>
              <w:rPr>
                <w:b w:val="0"/>
                <w:sz w:val="20"/>
              </w:rPr>
              <w:t>Bloco de Esquerda, programa eleitoral (2024)</w:t>
            </w:r>
          </w:p>
        </w:tc>
        <w:tc>
          <w:tcPr>
            <w:tcW w:w="907" w:type="dxa"/>
          </w:tcPr>
          <w:p>
            <w:pPr>
              <w:spacing w:after="60"/>
            </w:pPr>
            <w:r/>
            <w:r>
              <w:rPr>
                <w:b w:val="0"/>
                <w:sz w:val="20"/>
              </w:rPr>
              <w:t>C</w:t>
            </w:r>
          </w:p>
        </w:tc>
        <w:tc>
          <w:tcPr>
            <w:tcW w:w="6860" w:type="dxa"/>
          </w:tcPr>
          <w:p>
            <w:pPr>
              <w:spacing w:after="60"/>
            </w:pPr>
            <w:r/>
            <w:r>
              <w:rPr>
                <w:b w:val="0"/>
                <w:sz w:val="20"/>
              </w:rPr>
              <w:t>CED, figura do animal comunitário e um médico veterinário municipal a tempo inteiro por município.</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Chega, programa eleitoral (2024)</w:t>
            </w:r>
          </w:p>
        </w:tc>
        <w:tc>
          <w:tcPr>
            <w:tcW w:w="907" w:type="dxa"/>
          </w:tcPr>
          <w:p>
            <w:pPr>
              <w:spacing w:after="60"/>
            </w:pPr>
            <w:r/>
            <w:r>
              <w:rPr>
                <w:b w:val="0"/>
                <w:sz w:val="20"/>
              </w:rPr>
              <w:t>C</w:t>
            </w:r>
          </w:p>
        </w:tc>
        <w:tc>
          <w:tcPr>
            <w:tcW w:w="6860" w:type="dxa"/>
          </w:tcPr>
          <w:p>
            <w:pPr>
              <w:spacing w:after="60"/>
            </w:pPr>
            <w:r/>
            <w:r>
              <w:rPr>
                <w:b w:val="0"/>
                <w:sz w:val="20"/>
              </w:rPr>
              <w:t>Garantir o CED em todos os municípios e criar o estatuto do animal comunitário.</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PS, programa eleitoral (2024)</w:t>
            </w:r>
          </w:p>
        </w:tc>
        <w:tc>
          <w:tcPr>
            <w:tcW w:w="907" w:type="dxa"/>
          </w:tcPr>
          <w:p>
            <w:pPr>
              <w:spacing w:after="60"/>
            </w:pPr>
            <w:r/>
            <w:r>
              <w:rPr>
                <w:b w:val="0"/>
                <w:sz w:val="20"/>
              </w:rPr>
              <w:t>C</w:t>
            </w:r>
          </w:p>
        </w:tc>
        <w:tc>
          <w:tcPr>
            <w:tcW w:w="6860" w:type="dxa"/>
          </w:tcPr>
          <w:p>
            <w:pPr>
              <w:spacing w:after="60"/>
            </w:pPr>
            <w:r/>
            <w:r>
              <w:rPr>
                <w:b w:val="0"/>
                <w:sz w:val="20"/>
              </w:rPr>
              <w:t>Programas de esterilização e vacinação para matilhas errantes. Não se pronuncia sobre CED de gatos.</w:t>
            </w:r>
          </w:p>
        </w:tc>
        <w:tc>
          <w:tcPr>
            <w:tcW w:w="3969" w:type="dxa"/>
          </w:tcPr>
          <w:p>
            <w:pPr>
              <w:spacing w:after="60"/>
            </w:pPr>
            <w:r/>
            <w:r>
              <w:rPr>
                <w:b w:val="0"/>
                <w:sz w:val="20"/>
              </w:rPr>
              <w:t>https://pit.nit.pt/animais/legislativas-estao-ai-prometem-os-partidos-defesa-do-bem-estar-animal</w:t>
            </w:r>
          </w:p>
        </w:tc>
      </w:tr>
      <w:tr>
        <w:tc>
          <w:tcPr>
            <w:tcW w:w="2835" w:type="dxa"/>
          </w:tcPr>
          <w:p>
            <w:pPr>
              <w:spacing w:after="60"/>
            </w:pPr>
            <w:r/>
            <w:r>
              <w:rPr>
                <w:b w:val="0"/>
                <w:sz w:val="20"/>
              </w:rPr>
              <w:t>PSD/AD e Iniciativa Liberal, programas eleitorais (2024)</w:t>
            </w:r>
          </w:p>
        </w:tc>
        <w:tc>
          <w:tcPr>
            <w:tcW w:w="907" w:type="dxa"/>
          </w:tcPr>
          <w:p>
            <w:pPr>
              <w:spacing w:after="60"/>
            </w:pPr>
            <w:r/>
            <w:r>
              <w:rPr>
                <w:b w:val="0"/>
                <w:sz w:val="20"/>
              </w:rPr>
              <w:t>T</w:t>
            </w:r>
          </w:p>
        </w:tc>
        <w:tc>
          <w:tcPr>
            <w:tcW w:w="6860" w:type="dxa"/>
          </w:tcPr>
          <w:p>
            <w:pPr>
              <w:spacing w:after="60"/>
            </w:pPr>
            <w:r/>
            <w:r>
              <w:rPr>
                <w:b w:val="0"/>
                <w:sz w:val="20"/>
              </w:rPr>
              <w:t>PSD/AD: campanhas contra o abandono e reforço dos CRO. IL: permitir que os CRO entreguem animais a particulares com apoio do Estado e financiar as associações em função dos animais a cargo.</w:t>
            </w:r>
          </w:p>
        </w:tc>
        <w:tc>
          <w:tcPr>
            <w:tcW w:w="3969" w:type="dxa"/>
          </w:tcPr>
          <w:p>
            <w:pPr>
              <w:spacing w:after="60"/>
            </w:pPr>
            <w:r/>
            <w:r>
              <w:rPr>
                <w:b w:val="0"/>
                <w:sz w:val="20"/>
              </w:rPr>
              <w:t>https://pit.nit.pt/animais/legislativas-estao-ai-prometem-os-partidos-defesa-do-bem-estar-animal</w:t>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C. Fontes</w:t>
      </w:r>
    </w:p>
    <w:p>
      <w:pPr>
        <w:spacing w:after="60"/>
      </w:pPr>
      <w:r>
        <w:rPr>
          <w:b w:val="0"/>
          <w:i w:val="0"/>
        </w:rPr>
        <w:t>RGAC: RGAC_DAJA_REV. FORMAL_V1_Versão TRABALHO - Revisto 30-06-2026 18h00 Grupo.docx (repositório).</w:t>
      </w:r>
    </w:p>
    <w:p>
      <w:pPr>
        <w:spacing w:after="60"/>
      </w:pPr>
      <w:r>
        <w:rPr>
          <w:b w:val="0"/>
          <w:i w:val="0"/>
        </w:rPr>
        <w:t>RGBEAC (jun. 2025) e versões comentadas de out. 2025 e fev. 2026 (repositório).</w:t>
      </w:r>
    </w:p>
    <w:p>
      <w:pPr>
        <w:spacing w:after="60"/>
      </w:pPr>
      <w:r>
        <w:rPr>
          <w:b w:val="0"/>
          <w:i w:val="0"/>
        </w:rPr>
        <w:t>DL 82/2019, DL 276/2001, DL 314/2003, DL 315/2009, Portaria 146/2017: versões consolidadas no DRE (diariodarepublica.pt), confirmadas na pasta Legislação vigente e no repositório.</w:t>
      </w:r>
    </w:p>
    <w:p>
      <w:pPr>
        <w:spacing w:after="60"/>
      </w:pPr>
      <w:r>
        <w:rPr>
          <w:b w:val="0"/>
          <w:i w:val="0"/>
        </w:rPr>
        <w:t>Código Civil e Código Penal: versões em vigor na PGDL (pgdlisboa.pt).</w:t>
      </w:r>
    </w:p>
    <w:p>
      <w:pPr>
        <w:spacing w:after="60"/>
      </w:pPr>
      <w:r>
        <w:rPr>
          <w:b w:val="0"/>
          <w:i w:val="0"/>
        </w:rPr>
        <w:t>Lei 27/2016 (repositório e DRE).</w:t>
      </w:r>
    </w:p>
    <w:p>
      <w:pPr>
        <w:spacing w:after="60"/>
      </w:pPr>
      <w:r>
        <w:rPr>
          <w:b w:val="0"/>
          <w:i w:val="0"/>
        </w:rPr>
        <w:t>Regulamento (UE) 2026/1818, JO L de 10.8.2026 (versões PT e EN no repositório).</w:t>
      </w:r>
    </w:p>
    <w:p>
      <w:pPr>
        <w:spacing w:after="60"/>
      </w:pPr>
      <w:r>
        <w:rPr>
          <w:b w:val="0"/>
          <w:i w:val="0"/>
        </w:rPr>
        <w:t>Estratégia Nacional para os Animais Errantes, ICNF, consulta pública de 2023: https://www.icnf.pt/api/file/doc/41f8f44aee23be1a</w:t>
      </w:r>
    </w:p>
    <w:p>
      <w:pPr>
        <w:spacing w:after="60"/>
      </w:pPr>
      <w:r>
        <w:rPr>
          <w:b w:val="0"/>
          <w:i w:val="0"/>
        </w:rPr>
        <w:t>Relatório final do GTBEA, DGAV, 2021: https://www.dgav.pt/wp-content/uploads/2021/08/Relatorio-FINAL-avaliacao-da-implementacao-da-Lei-27-2016.pdf</w:t>
      </w:r>
    </w:p>
    <w:p>
      <w:pPr>
        <w:spacing w:after="60"/>
      </w:pPr>
      <w:r>
        <w:rPr>
          <w:b w:val="0"/>
          <w:i w:val="0"/>
        </w:rPr>
        <w:t>Projeto de revisão da Portaria 146/2017 (ANMP, 2021): https://anmp.pt/file-viewer/?pstid=41508</w:t>
      </w:r>
    </w:p>
    <w:p>
      <w:pPr>
        <w:spacing w:after="60"/>
      </w:pPr>
      <w:r>
        <w:rPr>
          <w:b w:val="0"/>
          <w:i w:val="0"/>
        </w:rPr>
        <w:t>Contributos dos médicos veterinários municipais, reunião de 6.3.2026 (Contributos MVM.docx, repositório).</w:t>
      </w:r>
    </w:p>
    <w:p>
      <w:pPr>
        <w:spacing w:after="60"/>
      </w:pPr>
      <w:r>
        <w:rPr>
          <w:b w:val="0"/>
          <w:i w:val="0"/>
        </w:rPr>
        <w:t>Acórdão do Tribunal da Relação de Lisboa de 30.4.2025, proc. 1642/24.4T8AMD.L1-8 (dgsi.pt).</w:t>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bl>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1.3.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