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93" w:lineRule="auto"/>
      </w:pPr>
      <w:r>
        <w:rPr>
          <w:rFonts w:ascii="Aptos" w:hAnsi="Aptos" w:cs="Aptos" w:eastAsia="Aptos"/>
          <w:b/>
          <w:i w:val="0"/>
          <w:color w:val="5C7891"/>
          <w:spacing w:val="50"/>
          <w:sz w:val="17"/>
        </w:rPr>
        <w:t>ANEXO AO MEMORANDO TÉCNICO</w:t>
      </w:r>
    </w:p>
    <w:p>
      <w:pPr>
        <w:spacing w:before="0" w:after="40" w:line="293" w:lineRule="auto"/>
      </w:pPr>
      <w:r>
        <w:rPr>
          <w:rFonts w:ascii="Aptos" w:hAnsi="Aptos" w:cs="Aptos" w:eastAsia="Aptos"/>
          <w:b/>
          <w:i w:val="0"/>
          <w:color w:val="35506B"/>
          <w:sz w:val="42"/>
        </w:rPr>
        <w:t>Delimitação entre o Decreto-Lei n.º 314/2003 e o Decreto-Lei n.º 276/2001</w:t>
      </w:r>
    </w:p>
    <w:p>
      <w:pPr>
        <w:spacing w:before="0" w:after="200" w:line="293" w:lineRule="auto"/>
      </w:pPr>
      <w:r>
        <w:rPr>
          <w:rFonts w:ascii="Aptos" w:hAnsi="Aptos" w:cs="Aptos" w:eastAsia="Aptos"/>
          <w:b w:val="0"/>
          <w:i w:val="0"/>
          <w:color w:val="5C7891"/>
          <w:sz w:val="22"/>
        </w:rPr>
        <w:t>Os limites de alojamento por prédio não constituem limiar de capacidade dos estabelecimentos de criação</w:t>
      </w:r>
    </w:p>
    <w:p>
      <w:pPr>
        <w:pBdr>
          <w:bottom w:val="single" w:sz="8" w:space="1" w:color="A9C2D8"/>
        </w:pBdr>
        <w:spacing w:before="0" w:after="120" w:line="40" w:lineRule="exact"/>
      </w:pPr>
    </w:p>
    <w:p>
      <w:pPr>
        <w:spacing w:before="0" w:after="280" w:line="293" w:lineRule="auto"/>
      </w:pPr>
      <w:r>
        <w:rPr>
          <w:rFonts w:ascii="Aptos" w:hAnsi="Aptos" w:cs="Aptos" w:eastAsia="Aptos"/>
          <w:b w:val="0"/>
          <w:i w:val="0"/>
          <w:color w:val="7C8894"/>
          <w:sz w:val="17"/>
        </w:rPr>
        <w:t>Direção-Geral de Alimentação e Veterinária   ·   setembro de 2026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1.  </w:t>
      </w:r>
      <w:r>
        <w:rPr>
          <w:rFonts w:ascii="Aptos" w:hAnsi="Aptos" w:cs="Aptos" w:eastAsia="Aptos"/>
          <w:b/>
          <w:i w:val="0"/>
          <w:color w:val="35506B"/>
          <w:sz w:val="27"/>
        </w:rPr>
        <w:t>Questão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Discute-se se os limites de animais por fogo fixados no artigo 3.º do Decreto-Lei n.º 314/2003 condicionam a capacidade dos estabelecimentos de criação de cães e gatos e, por essa via, o acesso à atividade regulada pelo Decreto-Lei n.º 276/2001. A leitura afirmativa tem sido sustentada sem demonstração e conduz a resultados que a própria arquitetura dos dois diplomas não comporta.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>Conclusão: os limites do artigo 3.º do Decreto-Lei n.º 314/2003 são normas de polícia sanitária sobre a detenção doméstica de animais. Não fixam a lotação dos alojamentos sujeitos ao Decreto-Lei n.º 276/2001, cuja capacidade tem regime próprio, e não constituem condição de acesso à atividade de criação.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2.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literal e teleológico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314/2003 aprova o Programa Nacional de Luta e Vigilância Epidemiológica da Raiva Animal e Outras Zoonoses e estabelece as regras relativas à posse e detenção, comércio, exposições e entrada em território nacional de animais suscetíveis à raiva. O seu objeto é sanitário e epidemiológico. A epígrafe do artigo 3.º é «Detenção de cães e gatos»; o sujeito das suas normas é o detentor; a unidade de referência é o fogo.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tem objeto distinto. Nos termos do seu artigo 1.º, regula o exercício da atividade de exploração de alojamentos, independentemente do seu fim, e de venda de animais de companhia. Uma norma dirige-se a quem detém; a outra a quem exerce uma atividade.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finalidade confirma a leitura. O n.º 1 do artigo 3.º do Decreto-Lei n.º 314/2003 condiciona o alojamento à ausência de riscos hígio-sanitários relativamente à conspurcação ambiental e a doenças transmissíveis ao homem. O bem jurídico é a saúde pública na sua dimensão de vizinhança, não a proteção do animal na atividade económica, que é o objeto do Decreto-Lei n.º 276/2001 enquanto diploma de execução da Convenção Europeia para a Proteção dos Animais de Companhia.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doutrina que se debruçou sobre o artigo 3.º recusou, pelas mesmas razões, que os seus limites valham fora do domínio sanitário. A propósito da tentativa de deles extrair uma limitação geral aos poderes do proprietário de fracção autónoma, escreveu-se o seguinte.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Seria no mínimo abusivo pretender retirar daqui uma limitação geral em termos de detenção de animais numa fracção autónoma, numa limitação matreira aos poderes conferidos pelo código civil aos proprietários.</w:t>
            </w:r>
          </w:p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A limitação prevista nesta norma vale para efeito de prevenção de zoonoses. Mal se compreenderia, num diploma desta natureza, uma limitação geral, feita em abstracto (sem qualquer atenção, por exemplo, à dimensão da fracção autónoma) aos poderes conferidos ao proprietário pelo Direito Civil.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O limite máximo aqui estabelecido releva para efeitos de luta e vigilância epidemiológica, indiciando riscos higío-sanitários, não pretende regular relações de vizinhança, nem tutelar direitos de personalidade dos outros conviventes no prédio.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Sandra Passinhas, «Os animais e o regime português da propriedade horizontal», Revista da Ordem dos Advogados, Ano 66, Vol. II, setembro de 2006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raciocínio vale por maioria de razão no caso presente. Se os limites do artigo 3.º não podem ser invocados para conformar o conteúdo do direito de propriedade e as relações de vizinhança, que são matéria civil próxima do seu campo de incidência material, menos ainda podem sê-lo para condicionar o acesso a uma atividade económica regulada por diploma próprio, com autoridade competente, procedimento e regime sancionatório distintos.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3.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sistemático: a articulação feita pelo legislador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Este é o elemento decisivo e resulta da sequência legislativa. O Decreto-Lei n.º 314/2003 e o Decreto-Lei n.º 315/2003 têm a mesma data, 17 de dezembro de 2003. O segundo alterou o Decreto-Lei n.º 276/2001. No mesmo momento em que introduziu no ordenamento os limites de detenção por fogo, o legislador interveio no diploma dos alojamentos para articular os dois regimes.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redação original de 2001 da definição de hospedagem sem fins lucrativos não continha qualquer remissão para legislação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 alojamento, permanente ou temporário, de animais de companhia que não vise a obtenção de rendimentos;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redação originária de 17 de outubro de 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315/2003 acrescentou-lhe uma exceção expressa, por remissão para o artigo 3.º do diploma da raiva.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lucrativos', alojamento, permanente ou temporário, de animais de companhia que não vise a obtenção de rendimentos, com excepção das referidas no n.º 3 do artigo 3.º do diploma que aprova o Plano Nacional de Luta e Vigilância da Raiva Animal e outras Zoonoses;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na redação do Decreto-Lei n.º 315/2003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sentido da intervenção é inequívoco. Confrontado com a coexistência dos dois regimes, o legislador não converteu os limites de detenção em limiar de capacidade dos alojamentos. Fez o inverso: subtraiu ao conceito de alojamento sujeito a título de acesso as situações de detenção que o diploma sanitário regula. Delimitou os planos em vez de os sobrepor.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n.º 3 do artigo 3.º para que se remete permanece hoje na redação originária de 2003, tal como todo o artigo 3.º, que nunca foi alterado. Tem o seguinte teor.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3 — No caso de fracções autónomas em regime de propriedade horizontal, o regulamento do condomínio pode estabelecer um limite de animais inferior ao previsto no número anterior.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3 do artigo 3.º do Decreto-Lei n.º 314/2003, redação originária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concordância gramatical fixa o sentido da exceção: «das referidas» reporta-se às fracções autónomas. O alojamento de animais numa fracção autónoma em regime de propriedade horizontal não é, para efeitos do Decreto-Lei n.º 276/2001, hospedagem sem fins lucrativos, e não fica por isso sujeito a mera comunicação prévia nos termos da al. a) do n.º 1 do seu artigo 3.º.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opção é significativa. O legislador podia ter transformado os limites de detenção em teto de lotação dos alojamentos, e não o fez. Retirou do universo dos alojamentos sujeitos a título de acesso a situação doméstica que o diploma sanitário passava a regular. A exceção é estreita, porque circunscrita à fracção autónoma, mas a direção da intervenção é inequívoca e vale como elemento interpretativo quanto à relação entre os dois regimes.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Alcance exato da exceção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Conjugada com a al. a) do n.º 1 do artigo 3.º, que sujeita a mera comunicação prévia os alojamentos para hospedagem com ou sem fins lucrativos, a exceção produz o seguinte resultado.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Situação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Qualificação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Título de acesso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Animais detidos sem intuito de rendimento em fracção autónoma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Excluída da hospedagem sem fins lucrativos pela al. p)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Nenhum. Rege o regulamento de condomínio e, em caso de excesso, a remoção municipal do n.º 5 do artigo 3.º do Decreto-Lei n.º 314/2003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 sem intuito de rendimento explorado fora de fracção autónoma, designadamente abrigo de associação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Hospedagem sem fins lucrativos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Mera comunicação prévia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 para reprodução, criação, manutenção ou venda com interesse comercial ou lucrativo, em qualquer tipo de prédio, incluindo fracção autónoma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 xml:space="preserve">Hospedagem com fins lucrativos, al. q),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17"/>
              </w:rPr>
              <w:t>sem qualquer exceção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Mera comunicação prévia ou permissão administrativa</w:t>
            </w:r>
          </w:p>
        </w:tc>
      </w:tr>
    </w:tbl>
    <w:p>
      <w:pPr>
        <w:spacing w:before="40" w:after="180" w:line="293" w:lineRule="auto"/>
      </w:pP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Argumento a contrario: a alínea q) nunca foi excecionada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alínea q) define a hospedagem com fins lucrativos como o alojamento para reprodução, criação, manutenção e venda de animais de companhia. É a norma que qualifica o estabelecimento de criação. Nunca conteve, em nenhuma das dez versões do diploma entre 2001 e a redação atual, qualquer remissão para o regime da raiva ou para os limites de detenção.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contraste é decisivo. No mesmo ato em que criou os limites por fogo, o legislador introduziu a exceção na alínea p) e não a introduziu na alínea q). Soube excecionar quando quis excecionar. Se tivesse pretendido que os limites de detenção do Decreto-Lei n.º 314/2003 condicionassem os alojamentos de reprodução e criação, teria feito na alínea q) o que fez na alínea p). A ausência é deliberada e opõe-se à tese de que aqueles limites valem como teto de lotação dos estabelecimentos.</w:t>
      </w:r>
    </w:p>
    <w:p>
      <w:pPr>
        <w:keepNext/>
        <w:spacing w:before="200" w:after="60" w:line="293" w:lineRule="auto"/>
      </w:pPr>
      <w:r>
        <w:rPr>
          <w:rFonts w:ascii="Aptos" w:hAnsi="Aptos" w:cs="Aptos" w:eastAsia="Aptos"/>
          <w:b/>
          <w:i w:val="0"/>
          <w:color w:val="5C7891"/>
          <w:sz w:val="19"/>
        </w:rPr>
        <w:t>Defeitos de redação da remissão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remissão é imperfeita, em três planos que importa distinguir, porque nenhum deles afeta a conclusão anterior.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Designação incorreta do diploma remetido.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A alínea p) refere o «Plano Nacional de Luta e Vigilância da Raiva Animal e outras Zoonoses». A designação legal, fixada no artigo 1.º tanto do Decreto-Lei n.º 91/2001 como do Decreto-Lei n.º 314/2003, é «Programa Nacional de Luta e Vigilância Epidemiológica da Raiva Animal e Outras Zoonoses». Erram o substantivo e omite-se o qualificativo. É lapso objetivo, e subsiste desde 2003.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Remissão indireta.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O n.º 3 do artigo 3.º não define uma categoria de alojamento: é norma habilitante do regulamento de condomínio. As fracções autónomas aparecem nele como cenário de aplicação, não como objeto regulado. A remissão capta o referente pretendido por acidente da redação e não por técnica legislativa. A formulação correta seria excecionar diretamente «as fracções autónomas em regime de propriedade horizontal».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/>
          <w:i w:val="0"/>
          <w:color w:val="2B2B2B"/>
          <w:sz w:val="20"/>
        </w:rPr>
        <w:t>Incompletude.</w:t>
      </w:r>
      <w:r>
        <w:rPr>
          <w:rFonts w:ascii="Aptos" w:hAnsi="Aptos" w:cs="Aptos" w:eastAsia="Aptos"/>
          <w:b w:val="0"/>
          <w:i w:val="0"/>
          <w:color w:val="2B2B2B"/>
          <w:sz w:val="20"/>
        </w:rPr>
        <w:t xml:space="preserve"> A exceção cobre apenas a fracção autónoma. A detenção doméstica em moradia, em prédio rústico ou em prédio misto fica formalmente fora dela. Se o propósito era subtrair a detenção doméstica ao conceito de alojamento, a exceção é mais estreita do que o seu fim.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Não há, em contrapartida, erro no número remetido. O n.º 3 é o único do artigo 3.º onde figura um substantivo feminino plural, «fracções autónomas», com o qual concorda a expressão «das referidas» usada na alínea p). A concordância gramatical confirma que o legislador visou aquele número e não outro. Os lapsos de designação e de técnica não permitem, por si, concluir por lapso de numeração.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4.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do critério de aplicação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regimes acionam-se por factos distintos e logicamente independentes. O Decreto-Lei n.º 276/2001 desencadeia-se pela atividade: basta possuir uma fêmea reprodutora cujas crias se destinem ao comércio. O Decreto-Lei n.º 314/2003 desencadeia-se pelo número de animais adultos no fogo.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306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Situação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Uma fêmea reprodutora, uma ninhada por ano, em apartamento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Atividade sujeita a mera comunicação prévia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 de detenção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Quatro cães adultos sem qualquer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 limite; carece de parecer para exceder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Seis cães adultos em prédio rústico, sem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Doze cães adultos em estabelecimento de criação licenciado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Capacidade declarada e aferida pelo anexo I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Norma de detenção doméstica não aplicável</w:t>
            </w:r>
          </w:p>
        </w:tc>
      </w:tr>
    </w:tbl>
    <w:p>
      <w:pPr>
        <w:spacing w:before="4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independência dos critérios demonstra que nenhum deles é condição do outro. Se os limites de detenção funcionassem como limiar de capacidade, o segundo e o terceiro casos configurariam atividade regulada, o que manifestamente não sucede.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5.  </w:t>
      </w:r>
      <w:r>
        <w:rPr>
          <w:rFonts w:ascii="Aptos" w:hAnsi="Aptos" w:cs="Aptos" w:eastAsia="Aptos"/>
          <w:b/>
          <w:i w:val="0"/>
          <w:color w:val="35506B"/>
          <w:sz w:val="27"/>
        </w:rPr>
        <w:t>A capacidade dos alojamentos tem regime próprio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mecanismo autónomo e completo de fixação da capacidade. Esta é declarada pelo interessado no procedimento de acesso e aferida por parâmetros dimensionais constantes do próprio diploma.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h) A capacidade máxima de animais e respetivas espécies a alojar;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h) do n.º 1 do artigo 3.º-A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6 — Os alojamentos referidos neste capítulo devem obedecer aos parâmetros mínimos adequados à espécie, nomeadamente os constantes do anexo i do presente diploma, do qual faz parte integrante.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6 do artigo 25.º do Decreto-Lei n.º 276/2001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Havendo regime especial completo para a capacidade dos alojamentos, não há lacuna que justifique recorrer a norma de outro diploma, com objeto diverso, para a integrar. A regra da especialidade impõe a prevalência do Decreto-Lei n.º 276/2001 nesta matéria.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6.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da arquitetura sancionatória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diplomas reagem ao incumprimento por vias que não se comunicam. O Decreto-Lei n.º 314/2003 confere à câmara municipal, após vistoria conjunta do delegado de saúde e do médico veterinário municipal, o poder de notificar o detentor para retirar os animais para o canil ou gatil municipal. É medida de polícia sanitária sobre um agregado doméstico.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5 — Em caso de não cumprimento do disposto nos números anteriores, as câmaras municipais, após vistoria conjunta do delegado de saúde e do médico veterinário municipal, notificam o detentor para retirar os animais para o canil ou gatil municipal no prazo estabelecido por aquelas entidades, caso o detentor não opte por outro destino que reúna as condições estabelecidas pelo presente diploma.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5 do artigo 3.º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regime sancionatório próprio aplicável ao titular da exploração, com medidas de suspensão e encerramento e responsabilidade contraordenacional. A diferença de destinatário, de autoridade competente e de consequência jurídica confirma que os planos são distintos.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7.  </w:t>
      </w:r>
      <w:r>
        <w:rPr>
          <w:rFonts w:ascii="Aptos" w:hAnsi="Aptos" w:cs="Aptos" w:eastAsia="Aptos"/>
          <w:b/>
          <w:i w:val="0"/>
          <w:color w:val="35506B"/>
          <w:sz w:val="27"/>
        </w:rPr>
        <w:t>A classificação predial é critério tributário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Prédio urbano, prédio rústico e prédio misto são categorias definidas nos artigos 2.º a 6.º do Código do Imposto Municipal sobre Imóveis, para efeitos de incidência e avaliação. Não exprimem aptidão sanitária, dimensão útil nem adequação ao alojamento de animais. Um apartamento de trezentos metros quadrados com logradouro e uma habitação exígua integram a mesma categoria.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Fazer depender a licitude de uma atividade económica, e o respetivo limiar de exercício, da classificação matricial do imóvel conduziria a diferenciação sem fundamento material bastante. A mesma atividade, com o mesmo número de animais e as mesmas condições efetivas, seria lícita ou ilícita consoante a inscrição na matriz predial. Uma interpretação com este resultado não satisfaz as exigências de necessidade e de proporcionalidade que vinculam a restrição de direitos económicos.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Acresce que o Decreto-Lei n.º 314/2003 usa a classificação predial para um fim que lhe é adequado: aproximar, de forma expedita, o risco de conspurcação e de transmissão de zoonoses em contexto de vizinhança. Transpor esse critério para a regulação de uma atividade desvirtua-o.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8.  </w:t>
      </w:r>
      <w:r>
        <w:rPr>
          <w:rFonts w:ascii="Aptos" w:hAnsi="Aptos" w:cs="Aptos" w:eastAsia="Aptos"/>
          <w:b/>
          <w:i w:val="0"/>
          <w:color w:val="35506B"/>
          <w:sz w:val="27"/>
        </w:rPr>
        <w:t>O direito da União afasta a relevância do tipo de prédio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Regulamento (UE) 2026/1818 define o estabelecimento de criação em termos que abrangem expressamente a habitação particular, sem qualquer distinção quanto à natureza do imóvel.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«Estabelecimento de criação», qualquer instalação ou estrutura, incluindo casas particulares, onde são mantidos cães ou gatos para fins de reprodução com vista à colocação da sua descendência no mercado.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o) do artigo 4.º do Regulamento (UE) 2026/1818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critério europeu é funcional: releva a afetação do espaço à reprodução com vista à colocação no mercado, não a sua qualificação jurídica ou tributária. A partir de 31 de agosto de 2028, uma leitura nacional que fizesse depender o conceito de estabelecimento da classificação predial colidiria com esta definição.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9.  </w:t>
      </w:r>
      <w:r>
        <w:rPr>
          <w:rFonts w:ascii="Aptos" w:hAnsi="Aptos" w:cs="Aptos" w:eastAsia="Aptos"/>
          <w:b/>
          <w:i w:val="0"/>
          <w:color w:val="35506B"/>
          <w:sz w:val="27"/>
        </w:rPr>
        <w:t>Consequências da tese contrária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leitura que converte os limites de detenção em limiar de capacidade produz resultados que o sistema não comporta e que, por isso, a infirmam.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Nenhum estabelecimento de criação instalado em prédio urbano poderia deter mais de quatro animais adultos, ou seis mediante parecer vinculativo. O limiar europeu de mais de cinco cadelas ou gatas reprodutoras, que aciona a aprovação do artigo 10.º do Regulamento, seria inaplicável em meio urbano.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permissão administrativa prevista na al. b) do n.º 1 do artigo 45.º do projeto de regime ficaria esvaziada de conteúdo quanto a uma parte substancial do território.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capacidade máxima declarada na mera comunicação prévia e os parâmetros do anexo I do Decreto-Lei n.º 276/2001 tornar-se-iam inúteis, por serem sempre precedidos de um teto fixado alhures.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Um alojamento licenciado com capacidade para doze cães, aprovado pela autoridade competente ao abrigo do Decreto-Lei n.º 276/2001, estaria simultaneamente em infração ao Decreto-Lei n.º 314/2003. A antinomia seria permanente e insanável.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Presumindo o intérprete que o legislador consagrou as soluções mais acertadas e soube exprimir o seu pensamento em termos adequados, nos termos do artigo 9.º do Código Civil, deve ser afastada a interpretação que gera antinomia permanente entre dois diplomas que o próprio legislador articulou no mesmo dia.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10.  </w:t>
      </w:r>
      <w:r>
        <w:rPr>
          <w:rFonts w:ascii="Aptos" w:hAnsi="Aptos" w:cs="Aptos" w:eastAsia="Aptos"/>
          <w:b/>
          <w:i w:val="0"/>
          <w:color w:val="35506B"/>
          <w:sz w:val="27"/>
        </w:rPr>
        <w:t>O que o Decreto-Lei n.º 314/2003 efetivamente impõe a quem comercializa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única disposição do diploma que intersecta estabelecimentos é o artigo 5.º, e refere-se a estabelecimentos destinados ao comércio. Não menciona criação nem reprodução, e o seu conteúdo esgota-se em documentação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— Os cães e gatos que se encontrem em estabelecimentos destinados ao seu comércio devem estar acompanhados do respectivo boletim sanitário de cães e gatos, onde deve estar aposta a etiqueta autocolante comprovativa da identificação electrónica, quando aplicável, e ter asseguradas as acções de profilaxia médica e sanitária obrigatórias ou consideradas adequadas à saúde e idade dos animais pelo médico veterinário.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— Os cães com idade superior a 3 meses de idade devem possuir certificado das acções de profilaxia consideradas obrigatórias para a espécie.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Artigo 5.º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Estas obrigações são cumulativas com as do Decreto-Lei n.º 276/2001 e serão absorvidas pelo regime de rastreabilidade do Capítulo III do Regulamento. Não têm qualquer incidência sobre a capacidade do estabelecimento nem sobre o título de acesso.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11.  </w:t>
      </w:r>
      <w:r>
        <w:rPr>
          <w:rFonts w:ascii="Aptos" w:hAnsi="Aptos" w:cs="Aptos" w:eastAsia="Aptos"/>
          <w:b/>
          <w:i w:val="0"/>
          <w:color w:val="35506B"/>
          <w:sz w:val="27"/>
        </w:rPr>
        <w:t>Síntese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7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</w:r>
          </w:p>
        </w:tc>
        <w:tc>
          <w:tcPr>
            <w:tcW w:type="dxa" w:w="3742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Objeto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Luta e vigilância epidemiológica da raiva e outras zoonoses; posse e detenção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 de exploração de alojamentos e de venda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Destinatário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Detentor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Titular da exploração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Unidade de referência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Fogo; prédio urbano, rústico ou misto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Facto gerador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Número de animais adultos no fogo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atividade; uma fêmea reprodutora basta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Bem jurídico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pública e salubridade de vizinhança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e bem-estar animal na atividade económica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Reação ao incumprimento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Notificação municipal para remoção dos animais, após vistoria conjunta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Suspensão, encerramento e contraordenação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Fixação da capacidade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Não regula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Declarada na mera comunicação prévia e aferida pelo anexo I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Os dois diplomas são cumulativamente aplicáveis a quem cria cães ou gatos na sua habitação: enquanto detentor, observa os limites e as condições higiossanitárias do Decreto-Lei n.º 314/2003; enquanto operador, cumpre o Decreto-Lei n.º 276/2001 e, a partir de 2028, o Regulamento.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Cumulação não é sobreposição.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Nenhum dos regimes fixa o limiar do outro.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12.  </w:t>
      </w:r>
      <w:r>
        <w:rPr>
          <w:rFonts w:ascii="Aptos" w:hAnsi="Aptos" w:cs="Aptos" w:eastAsia="Aptos"/>
          <w:b/>
          <w:i w:val="0"/>
          <w:color w:val="35506B"/>
          <w:sz w:val="27"/>
        </w:rPr>
        <w:t>Recomendação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Explicitar no futuro regime que os limites de detenção previstos na legislação sanitária não constituem limiar de capacidade dos estabelecimentos, cuja lotação é declarada no título de acesso e aferida pelos parâmetros técnicos aplicáveis.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Reformular a exceção da al. p) do artigo 2.º do Decreto-Lei n.º 276/2001. Deve excecionar diretamente a detenção doméstica, sem remissão, corrigindo simultaneamente a designação do diploma remetido, hoje incorreta, e a assimetria entre quem detém animais em fracção autónoma e quem os detém em moradia ou em prédio rústico.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Manter a alínea q), relativa ao alojamento para reprodução, criação, manutenção e venda, sem qualquer exceção fundada em limites de detenção, em linha com a opção seguida desde 2001.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4.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Assegurar que a definição nacional de estabelecimento de criação acompanha o Regulamento quanto à inclusão das casas particulares, afastando qualquer relevância da classificação predial.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6"/>
      </w:rPr>
    </w:r>
    <w:fldSimple w:instr="PAGE">
      <w:r>
        <w:rPr>
          <w:sz w:val="16"/>
          <w:color w:val="7C8894"/>
        </w:rPr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5"/>
      </w:rPr>
      <w:t>Delimitação DL 314/2003 · DL 276/2001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Aptos" w:hAnsi="Aptos" w:cs="Aptos" w:eastAsia="Apto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