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sz w:val="22"/>
        </w:rPr>
        <w:t>Regulamento (UE) 2023/0447 — Estrutura Completa v.2 (Cap. II ao Anexo III)</w:t>
      </w:r>
    </w:p>
    <w:p/>
    <w:tbl>
      <w:tblPr>
        <w:tblStyle w:val="TableGrid"/>
        <w:tblW w:type="auto" w:w="0"/>
        <w:tblLook w:firstColumn="1" w:firstRow="1" w:lastColumn="0" w:lastRow="0" w:noHBand="0" w:noVBand="1" w:val="04A0"/>
      </w:tblPr>
      <w:tblGrid>
        <w:gridCol w:w="3419"/>
        <w:gridCol w:w="3419"/>
        <w:gridCol w:w="3419"/>
      </w:tblGrid>
      <w:tr>
        <w:tc>
          <w:tcPr>
            <w:tcW w:type="dxa" w:w="2268"/>
          </w:tcPr>
          <w:p>
            <w:r>
              <w:rPr>
                <w:rFonts w:ascii="Calibri Light" w:hAnsi="Calibri Light"/>
                <w:rFonts w:ascii="Calibri Light" w:hAnsi="Calibri Light"/>
                <w:b/>
                <w:sz w:val="16"/>
              </w:rPr>
              <w:t>Referência</w:t>
            </w:r>
          </w:p>
        </w:tc>
        <w:tc>
          <w:tcPr>
            <w:tcW w:type="dxa" w:w="6236"/>
          </w:tcPr>
          <w:p>
            <w:r>
              <w:rPr>
                <w:rFonts w:ascii="Calibri Light" w:hAnsi="Calibri Light"/>
                <w:rFonts w:ascii="Calibri Light" w:hAnsi="Calibri Light"/>
                <w:b/>
                <w:sz w:val="16"/>
              </w:rPr>
              <w:t>Texto (verbatim)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w:t>
            </w:r>
          </w:p>
        </w:tc>
        <w:tc>
          <w:tcPr>
            <w:tcW w:type="dxa" w:w="6236"/>
          </w:tcPr>
          <w:p>
            <w:r>
              <w:rPr>
                <w:rFonts w:ascii="Calibri Light" w:hAnsi="Calibri Light"/>
                <w:rFonts w:ascii="Calibri Light" w:hAnsi="Calibri Light"/>
                <w:b w:val="0"/>
                <w:sz w:val="16"/>
              </w:rPr>
              <w:t>Isenções das obrigações definidas no presente capítulo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 n.º 1</w:t>
            </w:r>
          </w:p>
        </w:tc>
        <w:tc>
          <w:tcPr>
            <w:tcW w:type="dxa" w:w="6236"/>
          </w:tcPr>
          <w:p>
            <w:r>
              <w:rPr>
                <w:rFonts w:ascii="Calibri Light" w:hAnsi="Calibri Light"/>
                <w:rFonts w:ascii="Calibri Light" w:hAnsi="Calibri Light"/>
                <w:b w:val="0"/>
                <w:sz w:val="16"/>
              </w:rPr>
              <w:t>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no artigo 18.º, no artigo 19.º, n.º 1 e nos pontos 3 e 4.3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5.º, n.º 2</w:t>
            </w:r>
          </w:p>
        </w:tc>
        <w:tc>
          <w:tcPr>
            <w:tcW w:type="dxa" w:w="6236"/>
          </w:tcPr>
          <w:p>
            <w:r>
              <w:rPr>
                <w:rFonts w:ascii="Calibri Light" w:hAnsi="Calibri Light"/>
                <w:rFonts w:ascii="Calibri Light" w:hAnsi="Calibri Light"/>
                <w:b w:val="0"/>
                <w:sz w:val="16"/>
              </w:rPr>
              <w:t>Os abrigos que detenham, no máximo, um total combinado de 15 cães ou gatos, a todo o momento, ou quaisquer lares de acolhimento, apenas estão sujeitos às obrigações previstas no artigo 6.º, no artigo 7.º, n.os 1, 2, 3, 4, e 5, no artigo 9.º, no artigo 11.º, no artigo 14.º, n.os 2, 3 e 4, no artigo 15.º n.os 3, 4 e 8, no artigo 16.º, n.º 1, alíneas a), b), c) e d), no artigo 17.º, n.º 2, 3, 5 e 7, no artigo 18.º e no ponto 4.3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w:t>
            </w:r>
          </w:p>
        </w:tc>
        <w:tc>
          <w:tcPr>
            <w:tcW w:type="dxa" w:w="6236"/>
          </w:tcPr>
          <w:p>
            <w:r>
              <w:rPr>
                <w:rFonts w:ascii="Calibri Light" w:hAnsi="Calibri Light"/>
                <w:rFonts w:ascii="Calibri Light" w:hAnsi="Calibri Light"/>
                <w:b w:val="0"/>
                <w:sz w:val="16"/>
              </w:rPr>
              <w:t>Princípios gerais de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w:t>
            </w:r>
          </w:p>
        </w:tc>
        <w:tc>
          <w:tcPr>
            <w:tcW w:type="dxa" w:w="6236"/>
          </w:tcPr>
          <w:p>
            <w:r>
              <w:rPr>
                <w:rFonts w:ascii="Calibri Light" w:hAnsi="Calibri Light"/>
                <w:rFonts w:ascii="Calibri Light" w:hAnsi="Calibri Light"/>
                <w:b w:val="0"/>
                <w:sz w:val="16"/>
              </w:rPr>
              <w:t>Os operadores devem aplicar os seguintes princípios gerais de bem‑estar no que diz respeito aos cães ou gatos criados ou detidos no seu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a)</w:t>
            </w:r>
          </w:p>
        </w:tc>
        <w:tc>
          <w:tcPr>
            <w:tcW w:type="dxa" w:w="6236"/>
          </w:tcPr>
          <w:p>
            <w:r>
              <w:rPr>
                <w:rFonts w:ascii="Calibri Light" w:hAnsi="Calibri Light"/>
                <w:rFonts w:ascii="Calibri Light" w:hAnsi="Calibri Light"/>
                <w:b w:val="0"/>
                <w:sz w:val="16"/>
              </w:rPr>
              <w:t>Os cães e os gatos recebem água e alimentos de qualidade e numa quantidade que lhes proporcione uma alimentação e abeberamento adequados;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b)</w:t>
            </w:r>
          </w:p>
        </w:tc>
        <w:tc>
          <w:tcPr>
            <w:tcW w:type="dxa" w:w="6236"/>
          </w:tcPr>
          <w:p>
            <w:r>
              <w:rPr>
                <w:rFonts w:ascii="Calibri Light" w:hAnsi="Calibri Light"/>
                <w:rFonts w:ascii="Calibri Light" w:hAnsi="Calibri Light"/>
                <w:b w:val="0"/>
                <w:sz w:val="16"/>
              </w:rPr>
              <w:t>Os cães e os gatos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c)</w:t>
            </w:r>
          </w:p>
        </w:tc>
        <w:tc>
          <w:tcPr>
            <w:tcW w:type="dxa" w:w="6236"/>
          </w:tcPr>
          <w:p>
            <w:r>
              <w:rPr>
                <w:rFonts w:ascii="Calibri Light" w:hAnsi="Calibri Light"/>
                <w:rFonts w:ascii="Calibri Light" w:hAnsi="Calibri Light"/>
                <w:b w:val="0"/>
                <w:sz w:val="16"/>
              </w:rPr>
              <w:t>Os cães e os gatos são detidos em segurança, limpos e em boa saúde, devendo as doenças, lesões e dores que decorrem, em especial da gestão, das práticas de manuseamento e das práticas de criação, ser prevenidas;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d)</w:t>
            </w:r>
          </w:p>
        </w:tc>
        <w:tc>
          <w:tcPr>
            <w:tcW w:type="dxa" w:w="6236"/>
          </w:tcPr>
          <w:p>
            <w:r>
              <w:rPr>
                <w:rFonts w:ascii="Calibri Light" w:hAnsi="Calibri Light"/>
                <w:rFonts w:ascii="Calibri Light" w:hAnsi="Calibri Light"/>
                <w:b w:val="0"/>
                <w:sz w:val="16"/>
              </w:rPr>
              <w:t>Os cães e os gatos são detidos num ambiente que lhes permite exibir comportamentos específicos da espécie e sociais não nocivos e estabelecer uma relação positiva com os seres humanos;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6.º, al. e)</w:t>
            </w:r>
          </w:p>
        </w:tc>
        <w:tc>
          <w:tcPr>
            <w:tcW w:type="dxa" w:w="6236"/>
          </w:tcPr>
          <w:p>
            <w:r>
              <w:rPr>
                <w:rFonts w:ascii="Calibri Light" w:hAnsi="Calibri Light"/>
                <w:rFonts w:ascii="Calibri Light" w:hAnsi="Calibri Light"/>
                <w:b w:val="0"/>
                <w:sz w:val="16"/>
              </w:rPr>
              <w:t>Os cães e os gatos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bem-estar animal, e que tenha em conta as necessidades individuais de cada animal nos domínios referidos nas alíneas a) a d).</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w:t>
            </w:r>
          </w:p>
        </w:tc>
        <w:tc>
          <w:tcPr>
            <w:tcW w:type="dxa" w:w="6236"/>
          </w:tcPr>
          <w:p>
            <w:r>
              <w:rPr>
                <w:rFonts w:ascii="Calibri Light" w:hAnsi="Calibri Light"/>
                <w:rFonts w:ascii="Calibri Light" w:hAnsi="Calibri Light"/>
                <w:b w:val="0"/>
                <w:sz w:val="16"/>
              </w:rPr>
              <w:t>Obrigações gerais em matéria de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1</w:t>
            </w:r>
          </w:p>
        </w:tc>
        <w:tc>
          <w:tcPr>
            <w:tcW w:type="dxa" w:w="6236"/>
          </w:tcPr>
          <w:p>
            <w:r>
              <w:rPr>
                <w:rFonts w:ascii="Calibri Light" w:hAnsi="Calibri Light"/>
                <w:rFonts w:ascii="Calibri Light" w:hAnsi="Calibri Light"/>
                <w:b w:val="0"/>
                <w:sz w:val="16"/>
              </w:rPr>
              <w:t>Os operadores  são responsáveis pelo bem‑estar dos cães e gatos detidos em estabelecimentos sob a sua responsabilidade e controlo e pela minimização de quaisquer riscos para o bem‑estar desses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2</w:t>
            </w:r>
          </w:p>
        </w:tc>
        <w:tc>
          <w:tcPr>
            <w:tcW w:type="dxa" w:w="6236"/>
          </w:tcPr>
          <w:p>
            <w:r>
              <w:rPr>
                <w:rFonts w:ascii="Calibri Light" w:hAnsi="Calibri Light"/>
                <w:rFonts w:ascii="Calibri Light" w:hAnsi="Calibri Light"/>
                <w:b w:val="0"/>
                <w:sz w:val="16"/>
              </w:rPr>
              <w:t>No caso dos lares de acolhimento, a responsabilidade incumbe aos operadores em cujo nome os cães ou gatos são detidos. Tais operadores não podem, em nenhum momento, colocar mais do que um total combinado de cinco cães ou gatos, ou mais do que uma ninhada com ou sem uma mãe, num lar de acolhimento, devem disponibilizar à família de acolhimento as informações adequadas sobre as obrigações em matéria de bem-estar dos animais, assim como sobre as necessidades individuais dos cães ou gatos, e devem assegurar que nos lares de acolhimento sejam respeitadas as obrigações pertinentes previstas no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2</w:t>
            </w:r>
          </w:p>
        </w:tc>
        <w:tc>
          <w:tcPr>
            <w:tcW w:type="dxa" w:w="6236"/>
          </w:tcPr>
          <w:p>
            <w:r>
              <w:rPr>
                <w:rFonts w:ascii="Calibri Light" w:hAnsi="Calibri Light"/>
                <w:rFonts w:ascii="Calibri Light" w:hAnsi="Calibri Light"/>
                <w:b w:val="0"/>
                <w:sz w:val="16"/>
              </w:rPr>
              <w:t>O Estado-Membro em que se situa o lar de acolhimento pode autorizar que um maior número de cães, gatos ou ninhadas seja colocado no lar de acolhimento, desde que as instalações desta disponham de espaço suficiente, incluindo espaço exterior, e que o número de tratadores de animais no referido lar de acolhimento seja suficiente para assegurar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3</w:t>
            </w:r>
          </w:p>
        </w:tc>
        <w:tc>
          <w:tcPr>
            <w:tcW w:type="dxa" w:w="6236"/>
          </w:tcPr>
          <w:p>
            <w:r>
              <w:rPr>
                <w:rFonts w:ascii="Calibri Light" w:hAnsi="Calibri Light"/>
                <w:rFonts w:ascii="Calibri Light" w:hAnsi="Calibri Light"/>
                <w:b w:val="0"/>
                <w:sz w:val="16"/>
              </w:rPr>
              <w:t>Os operadores não podem sujeitar nenhum cão ou gato a crueldade, abuso ou maus-tratos, nomeadamente fazendo-os participar em atividades suscetíveis de resultar em atos de crueldade, abuso ou maus-tratos dos cães ou gatos criados ou detidos pelo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4</w:t>
            </w:r>
          </w:p>
        </w:tc>
        <w:tc>
          <w:tcPr>
            <w:tcW w:type="dxa" w:w="6236"/>
          </w:tcPr>
          <w:p>
            <w:r>
              <w:rPr>
                <w:rFonts w:ascii="Calibri Light" w:hAnsi="Calibri Light"/>
                <w:rFonts w:ascii="Calibri Light" w:hAnsi="Calibri Light"/>
                <w:b w:val="0"/>
                <w:sz w:val="16"/>
              </w:rPr>
              <w:t>Os operadores não podem abandonar os cães ou gatos por eles criados ou detidos.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5</w:t>
            </w:r>
          </w:p>
        </w:tc>
        <w:tc>
          <w:tcPr>
            <w:tcW w:type="dxa" w:w="6236"/>
          </w:tcPr>
          <w:p>
            <w:r>
              <w:rPr>
                <w:rFonts w:ascii="Calibri Light" w:hAnsi="Calibri Light"/>
                <w:rFonts w:ascii="Calibri Light" w:hAnsi="Calibri Light"/>
                <w:b w:val="0"/>
                <w:sz w:val="16"/>
              </w:rPr>
              <w:t>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6</w:t>
            </w:r>
          </w:p>
        </w:tc>
        <w:tc>
          <w:tcPr>
            <w:tcW w:type="dxa" w:w="6236"/>
          </w:tcPr>
          <w:p>
            <w:r>
              <w:rPr>
                <w:rFonts w:ascii="Calibri Light" w:hAnsi="Calibri Light"/>
                <w:rFonts w:ascii="Calibri Light" w:hAnsi="Calibri Light"/>
                <w:b w:val="0"/>
                <w:sz w:val="16"/>
              </w:rPr>
              <w:t>Os operadores asseguram que os cães e gatos sejam manuseados por um número de tratadores de animais suficiente para satisfazer as necessidades de bem-estar dos cães ou dos gatos que são detidos nos seus estabelecimentos, e que esses tratadores possuam as competências exigidas nos termos do artigo 12.º.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7</w:t>
            </w:r>
          </w:p>
        </w:tc>
        <w:tc>
          <w:tcPr>
            <w:tcW w:type="dxa" w:w="6236"/>
          </w:tcPr>
          <w:p>
            <w:r>
              <w:rPr>
                <w:rFonts w:ascii="Calibri Light" w:hAnsi="Calibri Light"/>
                <w:rFonts w:ascii="Calibri Light" w:hAnsi="Calibri Light"/>
                <w:b w:val="0"/>
                <w:sz w:val="16"/>
              </w:rPr>
              <w:t>Os operadores asseguram o bem-estar dos cães ou dos gatos pelos quais são responsáveis, fazendo uma monitorização dos indicadores relativos ao comportamento e aspeto físico baseados nos animais e tomando medidas em função do resultado dessa monitorização.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7.º, n.º 8</w:t>
            </w:r>
          </w:p>
        </w:tc>
        <w:tc>
          <w:tcPr>
            <w:tcW w:type="dxa" w:w="6236"/>
          </w:tcPr>
          <w:p>
            <w:r>
              <w:rPr>
                <w:rFonts w:ascii="Calibri Light" w:hAnsi="Calibri Light"/>
                <w:rFonts w:ascii="Calibri Light" w:hAnsi="Calibri Light"/>
                <w:b w:val="0"/>
                <w:sz w:val="16"/>
              </w:rPr>
              <w:t>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w:t>
            </w:r>
          </w:p>
        </w:tc>
        <w:tc>
          <w:tcPr>
            <w:tcW w:type="dxa" w:w="6236"/>
          </w:tcPr>
          <w:p>
            <w:r>
              <w:rPr>
                <w:rFonts w:ascii="Calibri Light" w:hAnsi="Calibri Light"/>
                <w:rFonts w:ascii="Calibri Light" w:hAnsi="Calibri Light"/>
                <w:b w:val="0"/>
                <w:sz w:val="16"/>
              </w:rPr>
              <w:t>Obrigações em matéria de estratégia de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1</w:t>
            </w:r>
          </w:p>
        </w:tc>
        <w:tc>
          <w:tcPr>
            <w:tcW w:type="dxa" w:w="6236"/>
          </w:tcPr>
          <w:p>
            <w:r>
              <w:rPr>
                <w:rFonts w:ascii="Calibri Light" w:hAnsi="Calibri Light"/>
                <w:rFonts w:ascii="Calibri Light" w:hAnsi="Calibri Light"/>
                <w:b w:val="0"/>
                <w:sz w:val="16"/>
              </w:rPr>
              <w:t>Os operadores de estabelecimentos de criação asseguram que as suas estratégias de reprodução minimizem o risco de produção de cães ou gatos com genótipos associados a efeitos prejudiciais para a saúde e bem-estar desses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2</w:t>
            </w:r>
          </w:p>
        </w:tc>
        <w:tc>
          <w:tcPr>
            <w:tcW w:type="dxa" w:w="6236"/>
          </w:tcPr>
          <w:p>
            <w:r>
              <w:rPr>
                <w:rFonts w:ascii="Calibri Light" w:hAnsi="Calibri Light"/>
                <w:rFonts w:ascii="Calibri Light" w:hAnsi="Calibri Light"/>
                <w:b w:val="0"/>
                <w:sz w:val="16"/>
              </w:rPr>
              <w:t>Os operadores de estabelecimentos de criação não podem utilizar, para fins de reprodução, cães ou gatos com características de conformação extremas que acarretem um elevado risco de efeitos prejudiciais para o bem-estar desses cães ou gatos ou da sua descendência. Antes de selecionar um cão ou gato que possa ter uma característica de conformação extrema para a reprodução, o operador consulta um médico veterinário ou uma pessoa qualificada independente que atue sob a responsabilidade de um médico veterinário. Tal médico veterinário ou pessoa qualificada independente avalia se o cão ou gato tem uma característica de conformação extrema.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A Comissão fica habilitada a adotar atos delegados nos termos do artigo 28.º que completem o presente regulamento, definindo: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 al. a)</w:t>
            </w:r>
          </w:p>
        </w:tc>
        <w:tc>
          <w:tcPr>
            <w:tcW w:type="dxa" w:w="6236"/>
          </w:tcPr>
          <w:p>
            <w:r>
              <w:rPr>
                <w:rFonts w:ascii="Calibri Light" w:hAnsi="Calibri Light"/>
                <w:rFonts w:ascii="Calibri Light" w:hAnsi="Calibri Light"/>
                <w:b w:val="0"/>
                <w:sz w:val="16"/>
              </w:rPr>
              <w:t>As características dos genótipos a que se refere o n.º 1 do presente artigo que devem ser excluídas da reprodução, bem como os métodos para a sua avaliação e os requisitos em matéria de manutenção de registos;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 al. b)</w:t>
            </w:r>
          </w:p>
        </w:tc>
        <w:tc>
          <w:tcPr>
            <w:tcW w:type="dxa" w:w="6236"/>
          </w:tcPr>
          <w:p>
            <w:r>
              <w:rPr>
                <w:rFonts w:ascii="Calibri Light" w:hAnsi="Calibri Light"/>
                <w:rFonts w:ascii="Calibri Light" w:hAnsi="Calibri Light"/>
                <w:b w:val="0"/>
                <w:sz w:val="16"/>
              </w:rPr>
              <w:t>As características de conformação extremas a que se refere o n.º 2 do presente artigo que devem ser excluídas da reprodução, os métodos para a sua avaliação e os requisitos em matéria de conservação de registos.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Ao adotar esses atos delegados, a Comissão toma em consideração o parecer científico da Autoridade Europeia para a Segurança dos Alimentos (EFSA, do inglês European Food Safety Authority), bem como quaisquer impactos sociais e económicos dos referidos atos delegados.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3</w:t>
            </w:r>
          </w:p>
        </w:tc>
        <w:tc>
          <w:tcPr>
            <w:tcW w:type="dxa" w:w="6236"/>
          </w:tcPr>
          <w:p>
            <w:r>
              <w:rPr>
                <w:rFonts w:ascii="Calibri Light" w:hAnsi="Calibri Light"/>
                <w:rFonts w:ascii="Calibri Light" w:hAnsi="Calibri Light"/>
                <w:b w:val="0"/>
                <w:sz w:val="16"/>
              </w:rPr>
              <w:t>Os atos delegados relativos às características de conformação excessivas devem ser adotados até 30 de junho de 2030. Os atos delegados relativos aos genótipos devem ser adotados até 30 de junho de 2036.</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w:t>
            </w:r>
          </w:p>
        </w:tc>
        <w:tc>
          <w:tcPr>
            <w:tcW w:type="dxa" w:w="6236"/>
          </w:tcPr>
          <w:p>
            <w:r>
              <w:rPr>
                <w:rFonts w:ascii="Calibri Light" w:hAnsi="Calibri Light"/>
                <w:rFonts w:ascii="Calibri Light" w:hAnsi="Calibri Light"/>
                <w:b w:val="0"/>
                <w:sz w:val="16"/>
              </w:rPr>
              <w:t>No contexto da gestão da reprodução de cães e gatos, são proibidas as seguintes práticas: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 al. a)</w:t>
            </w:r>
          </w:p>
        </w:tc>
        <w:tc>
          <w:tcPr>
            <w:tcW w:type="dxa" w:w="6236"/>
          </w:tcPr>
          <w:p>
            <w:r>
              <w:rPr>
                <w:rFonts w:ascii="Calibri Light" w:hAnsi="Calibri Light"/>
                <w:rFonts w:ascii="Calibri Light" w:hAnsi="Calibri Light"/>
                <w:b w:val="0"/>
                <w:sz w:val="16"/>
              </w:rPr>
              <w:t>Reprodução entre progenitores e descendência, entre irmãos, entre meios-irmãos ou entre avós e netos, salvo aprovação pela autoridade competente com base numa necessidade específica de preservação de raças locais com património genético limitado;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8.º, n.º 4, al. b)</w:t>
            </w:r>
          </w:p>
        </w:tc>
        <w:tc>
          <w:tcPr>
            <w:tcW w:type="dxa" w:w="6236"/>
          </w:tcPr>
          <w:p>
            <w:r>
              <w:rPr>
                <w:rFonts w:ascii="Calibri Light" w:hAnsi="Calibri Light"/>
                <w:rFonts w:ascii="Calibri Light" w:hAnsi="Calibri Light"/>
                <w:b w:val="0"/>
                <w:sz w:val="16"/>
              </w:rPr>
              <w:t>Reprodução para produção de híbridos.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w:t>
            </w:r>
          </w:p>
        </w:tc>
        <w:tc>
          <w:tcPr>
            <w:tcW w:type="dxa" w:w="6236"/>
          </w:tcPr>
          <w:p>
            <w:r>
              <w:rPr>
                <w:rFonts w:ascii="Calibri Light" w:hAnsi="Calibri Light"/>
                <w:rFonts w:ascii="Calibri Light" w:hAnsi="Calibri Light"/>
                <w:b w:val="0"/>
                <w:sz w:val="16"/>
              </w:rPr>
              <w:t>Notificação e registo de estabelecimentos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w:t>
            </w:r>
          </w:p>
        </w:tc>
        <w:tc>
          <w:tcPr>
            <w:tcW w:type="dxa" w:w="6236"/>
          </w:tcPr>
          <w:p>
            <w:r>
              <w:rPr>
                <w:rFonts w:ascii="Calibri Light" w:hAnsi="Calibri Light"/>
                <w:rFonts w:ascii="Calibri Light" w:hAnsi="Calibri Light"/>
                <w:b w:val="0"/>
                <w:sz w:val="16"/>
              </w:rPr>
              <w:t>Os operadores notificam as autoridades competentes da sua atividade, facultando pelo menos as seguintes informações para cada um dos seus estabelecimentos: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a)</w:t>
            </w:r>
          </w:p>
        </w:tc>
        <w:tc>
          <w:tcPr>
            <w:tcW w:type="dxa" w:w="6236"/>
          </w:tcPr>
          <w:p>
            <w:r>
              <w:rPr>
                <w:rFonts w:ascii="Calibri Light" w:hAnsi="Calibri Light"/>
                <w:rFonts w:ascii="Calibri Light" w:hAnsi="Calibri Light"/>
                <w:b w:val="0"/>
                <w:sz w:val="16"/>
              </w:rPr>
              <w:t>O nome, o endereço e dados de contacto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b)</w:t>
            </w:r>
          </w:p>
        </w:tc>
        <w:tc>
          <w:tcPr>
            <w:tcW w:type="dxa" w:w="6236"/>
          </w:tcPr>
          <w:p>
            <w:r>
              <w:rPr>
                <w:rFonts w:ascii="Calibri Light" w:hAnsi="Calibri Light"/>
                <w:rFonts w:ascii="Calibri Light" w:hAnsi="Calibri Light"/>
                <w:b w:val="0"/>
                <w:sz w:val="16"/>
              </w:rPr>
              <w:t>A localização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c)</w:t>
            </w:r>
          </w:p>
        </w:tc>
        <w:tc>
          <w:tcPr>
            <w:tcW w:type="dxa" w:w="6236"/>
          </w:tcPr>
          <w:p>
            <w:r>
              <w:rPr>
                <w:rFonts w:ascii="Calibri Light" w:hAnsi="Calibri Light"/>
                <w:rFonts w:ascii="Calibri Light" w:hAnsi="Calibri Light"/>
                <w:b w:val="0"/>
                <w:sz w:val="16"/>
              </w:rPr>
              <w:t>O tipo de estabelecimento: estabelecimento de criação, estabelecimento de venda, abrigo ou lar de acolhimento;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d)</w:t>
            </w:r>
          </w:p>
        </w:tc>
        <w:tc>
          <w:tcPr>
            <w:tcW w:type="dxa" w:w="6236"/>
          </w:tcPr>
          <w:p>
            <w:r>
              <w:rPr>
                <w:rFonts w:ascii="Calibri Light" w:hAnsi="Calibri Light"/>
                <w:rFonts w:ascii="Calibri Light" w:hAnsi="Calibri Light"/>
                <w:b w:val="0"/>
                <w:sz w:val="16"/>
              </w:rPr>
              <w:t>A espécie e, para os estabelecimentos de criação, as raças dos cães ou gatos detidos no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e)</w:t>
            </w:r>
          </w:p>
        </w:tc>
        <w:tc>
          <w:tcPr>
            <w:tcW w:type="dxa" w:w="6236"/>
          </w:tcPr>
          <w:p>
            <w:r>
              <w:rPr>
                <w:rFonts w:ascii="Calibri Light" w:hAnsi="Calibri Light"/>
                <w:rFonts w:ascii="Calibri Light" w:hAnsi="Calibri Light"/>
                <w:b w:val="0"/>
                <w:sz w:val="16"/>
              </w:rPr>
              <w:t>A capacidade do estabelecimento, expressa em termos de número máximo de cães e gatos que podem ser detidos no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1, al. f)</w:t>
            </w:r>
          </w:p>
        </w:tc>
        <w:tc>
          <w:tcPr>
            <w:tcW w:type="dxa" w:w="6236"/>
          </w:tcPr>
          <w:p>
            <w:r>
              <w:rPr>
                <w:rFonts w:ascii="Calibri Light" w:hAnsi="Calibri Light"/>
                <w:rFonts w:ascii="Calibri Light" w:hAnsi="Calibri Light"/>
                <w:b w:val="0"/>
                <w:sz w:val="16"/>
              </w:rPr>
              <w:t>No caso dos estabelecimentos de criação, o número estimado de ninhadas a colocar no mercado por ano.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w:t>
            </w:r>
          </w:p>
        </w:tc>
        <w:tc>
          <w:tcPr>
            <w:tcW w:type="dxa" w:w="6236"/>
          </w:tcPr>
          <w:p>
            <w:r>
              <w:rPr>
                <w:rFonts w:ascii="Calibri Light" w:hAnsi="Calibri Light"/>
                <w:rFonts w:ascii="Calibri Light" w:hAnsi="Calibri Light"/>
                <w:b w:val="0"/>
                <w:sz w:val="16"/>
              </w:rPr>
              <w:t>Os operadores comunicam à autoridade competente: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 al. a)</w:t>
            </w:r>
          </w:p>
        </w:tc>
        <w:tc>
          <w:tcPr>
            <w:tcW w:type="dxa" w:w="6236"/>
          </w:tcPr>
          <w:p>
            <w:r>
              <w:rPr>
                <w:rFonts w:ascii="Calibri Light" w:hAnsi="Calibri Light"/>
                <w:rFonts w:ascii="Calibri Light" w:hAnsi="Calibri Light"/>
                <w:b w:val="0"/>
                <w:sz w:val="16"/>
              </w:rPr>
              <w:t>Qualquer alteração relativa às informações referidas no n.º 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2, al. b)</w:t>
            </w:r>
          </w:p>
        </w:tc>
        <w:tc>
          <w:tcPr>
            <w:tcW w:type="dxa" w:w="6236"/>
          </w:tcPr>
          <w:p>
            <w:r>
              <w:rPr>
                <w:rFonts w:ascii="Calibri Light" w:hAnsi="Calibri Light"/>
                <w:rFonts w:ascii="Calibri Light" w:hAnsi="Calibri Light"/>
                <w:b w:val="0"/>
                <w:sz w:val="16"/>
              </w:rPr>
              <w:t>Se for o caso, a data prevista de cessação das suas atividades, o mais tardar cinco dias úteis antes dessa data;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3</w:t>
            </w:r>
          </w:p>
        </w:tc>
        <w:tc>
          <w:tcPr>
            <w:tcW w:type="dxa" w:w="6236"/>
          </w:tcPr>
          <w:p>
            <w:r>
              <w:rPr>
                <w:rFonts w:ascii="Calibri Light" w:hAnsi="Calibri Light"/>
                <w:rFonts w:ascii="Calibri Light" w:hAnsi="Calibri Light"/>
                <w:b w:val="0"/>
                <w:sz w:val="16"/>
              </w:rPr>
              <w:t>Os Estados-Membros devem utilizar as informações facultadas em conformidade com o artigo 84.º do Regulamento (UE) 2016/429. Os operadores não são obrigados a notificar novamente as informações já comunicadas em conformidade com o referido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9.º, n.º 4</w:t>
            </w:r>
          </w:p>
        </w:tc>
        <w:tc>
          <w:tcPr>
            <w:tcW w:type="dxa" w:w="6236"/>
          </w:tcPr>
          <w:p>
            <w:r>
              <w:rPr>
                <w:rFonts w:ascii="Calibri Light" w:hAnsi="Calibri Light"/>
                <w:rFonts w:ascii="Calibri Light" w:hAnsi="Calibri Light"/>
                <w:b w:val="0"/>
                <w:sz w:val="16"/>
              </w:rPr>
              <w:t>A autoridade competente deve manter um registo de estabelecimentos. A autoridade competente pode utilizar, para esse efeito, o registo criado nos termos do artigo 101.º, n.º 1, alínea a), do Regulamento (UE) 2016/429.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w:t>
            </w:r>
          </w:p>
        </w:tc>
        <w:tc>
          <w:tcPr>
            <w:tcW w:type="dxa" w:w="6236"/>
          </w:tcPr>
          <w:p>
            <w:r>
              <w:rPr>
                <w:rFonts w:ascii="Calibri Light" w:hAnsi="Calibri Light"/>
                <w:rFonts w:ascii="Calibri Light" w:hAnsi="Calibri Light"/>
                <w:b w:val="0"/>
                <w:sz w:val="16"/>
              </w:rPr>
              <w:t>Obrigação de obter aprovação para determinados estabelecimentos de criação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1</w:t>
            </w:r>
          </w:p>
        </w:tc>
        <w:tc>
          <w:tcPr>
            <w:tcW w:type="dxa" w:w="6236"/>
          </w:tcPr>
          <w:p>
            <w:r>
              <w:rPr>
                <w:rFonts w:ascii="Calibri Light" w:hAnsi="Calibri Light"/>
                <w:rFonts w:ascii="Calibri Light" w:hAnsi="Calibri Light"/>
                <w:b w:val="0"/>
                <w:sz w:val="16"/>
              </w:rPr>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2</w:t>
            </w:r>
          </w:p>
        </w:tc>
        <w:tc>
          <w:tcPr>
            <w:tcW w:type="dxa" w:w="6236"/>
          </w:tcPr>
          <w:p>
            <w:r>
              <w:rPr>
                <w:rFonts w:ascii="Calibri Light" w:hAnsi="Calibri Light"/>
                <w:rFonts w:ascii="Calibri Light" w:hAnsi="Calibri Light"/>
                <w:b w:val="0"/>
                <w:sz w:val="16"/>
              </w:rPr>
              <w:t>A autoridade competente efetua inspeções no local para verificar se o estabelecimento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w:t>
            </w:r>
          </w:p>
        </w:tc>
        <w:tc>
          <w:tcPr>
            <w:tcW w:type="dxa" w:w="6236"/>
          </w:tcPr>
          <w:p>
            <w:r>
              <w:rPr>
                <w:rFonts w:ascii="Calibri Light" w:hAnsi="Calibri Light"/>
                <w:rFonts w:ascii="Calibri Light" w:hAnsi="Calibri Light"/>
                <w:b w:val="0"/>
                <w:sz w:val="16"/>
              </w:rPr>
              <w:t>A autoridade competente mantém uma lista acessível ao público que contenha as seguintes informações para cada estabelecimento aprovado: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a)</w:t>
            </w:r>
          </w:p>
        </w:tc>
        <w:tc>
          <w:tcPr>
            <w:tcW w:type="dxa" w:w="6236"/>
          </w:tcPr>
          <w:p>
            <w:r>
              <w:rPr>
                <w:rFonts w:ascii="Calibri Light" w:hAnsi="Calibri Light"/>
                <w:rFonts w:ascii="Calibri Light" w:hAnsi="Calibri Light"/>
                <w:b w:val="0"/>
                <w:sz w:val="16"/>
              </w:rPr>
              <w:t>O nome, os dados de contacto e, sempre que disponível, o URL do sítio Web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b)</w:t>
            </w:r>
          </w:p>
        </w:tc>
        <w:tc>
          <w:tcPr>
            <w:tcW w:type="dxa" w:w="6236"/>
          </w:tcPr>
          <w:p>
            <w:r>
              <w:rPr>
                <w:rFonts w:ascii="Calibri Light" w:hAnsi="Calibri Light"/>
                <w:rFonts w:ascii="Calibri Light" w:hAnsi="Calibri Light"/>
                <w:b w:val="0"/>
                <w:sz w:val="16"/>
              </w:rPr>
              <w:t>O endereço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c)</w:t>
            </w:r>
          </w:p>
        </w:tc>
        <w:tc>
          <w:tcPr>
            <w:tcW w:type="dxa" w:w="6236"/>
          </w:tcPr>
          <w:p>
            <w:r>
              <w:rPr>
                <w:rFonts w:ascii="Calibri Light" w:hAnsi="Calibri Light"/>
                <w:rFonts w:ascii="Calibri Light" w:hAnsi="Calibri Light"/>
                <w:b w:val="0"/>
                <w:sz w:val="16"/>
              </w:rPr>
              <w:t>O nome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d)</w:t>
            </w:r>
          </w:p>
        </w:tc>
        <w:tc>
          <w:tcPr>
            <w:tcW w:type="dxa" w:w="6236"/>
          </w:tcPr>
          <w:p>
            <w:r>
              <w:rPr>
                <w:rFonts w:ascii="Calibri Light" w:hAnsi="Calibri Light"/>
                <w:rFonts w:ascii="Calibri Light" w:hAnsi="Calibri Light"/>
                <w:b w:val="0"/>
                <w:sz w:val="16"/>
              </w:rPr>
              <w:t>As espécies e, sendo caso disso, as raças relacionadas com as atividades aprovadas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10.º, n.º 3, al. e)</w:t>
            </w:r>
          </w:p>
        </w:tc>
        <w:tc>
          <w:tcPr>
            <w:tcW w:type="dxa" w:w="6236"/>
          </w:tcPr>
          <w:p>
            <w:r>
              <w:rPr>
                <w:rFonts w:ascii="Calibri Light" w:hAnsi="Calibri Light"/>
                <w:rFonts w:ascii="Calibri Light" w:hAnsi="Calibri Light"/>
                <w:b w:val="0"/>
                <w:sz w:val="16"/>
              </w:rPr>
              <w:t>O número de aprovação único atribuído ao estabelecimento pela autoridade competente e a data de aprovação e de cessação das atividades.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w:t>
            </w:r>
          </w:p>
        </w:tc>
        <w:tc>
          <w:tcPr>
            <w:tcW w:type="dxa" w:w="6236"/>
          </w:tcPr>
          <w:p>
            <w:r>
              <w:rPr>
                <w:rFonts w:ascii="Calibri Light" w:hAnsi="Calibri Light"/>
                <w:rFonts w:ascii="Calibri Light" w:hAnsi="Calibri Light"/>
                <w:b w:val="0"/>
                <w:sz w:val="16"/>
              </w:rPr>
              <w:t>Obrigação de informar sobre a propriedade responsável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1</w:t>
            </w:r>
          </w:p>
        </w:tc>
        <w:tc>
          <w:tcPr>
            <w:tcW w:type="dxa" w:w="6236"/>
          </w:tcPr>
          <w:p>
            <w:r>
              <w:rPr>
                <w:rFonts w:ascii="Calibri Light" w:hAnsi="Calibri Light"/>
                <w:rFonts w:ascii="Calibri Light" w:hAnsi="Calibri Light"/>
                <w:b w:val="0"/>
                <w:sz w:val="16"/>
              </w:rPr>
              <w:t>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w:t>
            </w:r>
          </w:p>
        </w:tc>
        <w:tc>
          <w:tcPr>
            <w:tcW w:type="dxa" w:w="6236"/>
          </w:tcPr>
          <w:p>
            <w:r>
              <w:rPr>
                <w:rFonts w:ascii="Calibri Light" w:hAnsi="Calibri Light"/>
                <w:rFonts w:ascii="Calibri Light" w:hAnsi="Calibri Light"/>
                <w:b w:val="0"/>
                <w:sz w:val="16"/>
              </w:rPr>
              <w:t>As informações escritas sobre o historial clínico e sanitário do cão ou gato referidas no n.° 1 devem incluir, pelo menos: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 al. a)</w:t>
            </w:r>
          </w:p>
        </w:tc>
        <w:tc>
          <w:tcPr>
            <w:tcW w:type="dxa" w:w="6236"/>
          </w:tcPr>
          <w:p>
            <w:r>
              <w:rPr>
                <w:rFonts w:ascii="Calibri Light" w:hAnsi="Calibri Light"/>
                <w:rFonts w:ascii="Calibri Light" w:hAnsi="Calibri Light"/>
                <w:b w:val="0"/>
                <w:sz w:val="16"/>
              </w:rPr>
              <w:t>A situação do animal em termos de vacinação;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 al. b)</w:t>
            </w:r>
          </w:p>
        </w:tc>
        <w:tc>
          <w:tcPr>
            <w:tcW w:type="dxa" w:w="6236"/>
          </w:tcPr>
          <w:p>
            <w:r>
              <w:rPr>
                <w:rFonts w:ascii="Calibri Light" w:hAnsi="Calibri Light"/>
                <w:rFonts w:ascii="Calibri Light" w:hAnsi="Calibri Light"/>
                <w:b w:val="0"/>
                <w:sz w:val="16"/>
              </w:rPr>
              <w:t>Quaisquer problemas de saúde ou predisposição para doenças, incluindo alergias, que sejam do conhecimento do operador, e quaisquer resultados de testes de diagnóstico do cão ou gato que se encontrem à disposição do operador.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11.º, n.º 2</w:t>
            </w:r>
          </w:p>
        </w:tc>
        <w:tc>
          <w:tcPr>
            <w:tcW w:type="dxa" w:w="6236"/>
          </w:tcPr>
          <w:p>
            <w:r>
              <w:rPr>
                <w:rFonts w:ascii="Calibri Light" w:hAnsi="Calibri Light"/>
                <w:rFonts w:ascii="Calibri Light" w:hAnsi="Calibri Light"/>
                <w:b w:val="0"/>
                <w:sz w:val="16"/>
              </w:rPr>
              <w:t>Sempre que as informações sobre o historial clínico e sanitário do cão ou gato constarem de um documento exigido por força do Regulamento (UE) 2016/429, o operador deve transmitir esse documento ao adquirente.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w:t>
            </w:r>
          </w:p>
        </w:tc>
        <w:tc>
          <w:tcPr>
            <w:tcW w:type="dxa" w:w="6236"/>
          </w:tcPr>
          <w:p>
            <w:r>
              <w:rPr>
                <w:rFonts w:ascii="Calibri Light" w:hAnsi="Calibri Light"/>
                <w:rFonts w:ascii="Calibri Light" w:hAnsi="Calibri Light"/>
                <w:b w:val="0"/>
                <w:sz w:val="16"/>
              </w:rPr>
              <w:t>Competências dos tratadores de animais em matéria de bem‑estar dos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w:t>
            </w:r>
          </w:p>
        </w:tc>
        <w:tc>
          <w:tcPr>
            <w:tcW w:type="dxa" w:w="6236"/>
          </w:tcPr>
          <w:p>
            <w:r>
              <w:rPr>
                <w:rFonts w:ascii="Calibri Light" w:hAnsi="Calibri Light"/>
                <w:rFonts w:ascii="Calibri Light" w:hAnsi="Calibri Light"/>
                <w:b w:val="0"/>
                <w:sz w:val="16"/>
              </w:rPr>
              <w:t>Os tratadores de animais, que não os voluntários em abrigos e os estagiários que atuem sob a responsabilidade de um tratador de animais competente, devem ter as seguintes competências no que diz respeito aos cães e gatos que manuseiam: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a)</w:t>
            </w:r>
          </w:p>
        </w:tc>
        <w:tc>
          <w:tcPr>
            <w:tcW w:type="dxa" w:w="6236"/>
          </w:tcPr>
          <w:p>
            <w:r>
              <w:rPr>
                <w:rFonts w:ascii="Calibri Light" w:hAnsi="Calibri Light"/>
                <w:rFonts w:ascii="Calibri Light" w:hAnsi="Calibri Light"/>
                <w:b w:val="0"/>
                <w:sz w:val="16"/>
              </w:rPr>
              <w:t>Compreensão do comportamento biológico dos animais e das suas necessidades fisiológicas e etológicas;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b)</w:t>
            </w:r>
          </w:p>
        </w:tc>
        <w:tc>
          <w:tcPr>
            <w:tcW w:type="dxa" w:w="6236"/>
          </w:tcPr>
          <w:p>
            <w:r>
              <w:rPr>
                <w:rFonts w:ascii="Calibri Light" w:hAnsi="Calibri Light"/>
                <w:rFonts w:ascii="Calibri Light" w:hAnsi="Calibri Light"/>
                <w:b w:val="0"/>
                <w:sz w:val="16"/>
              </w:rPr>
              <w:t>Capacidade para reconhecer as expressões dos animais, incluindo qualquer sinal de sofrimento, e para identificar e tomar as medidas de atenuação adequadas nesses casos;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c)</w:t>
            </w:r>
          </w:p>
        </w:tc>
        <w:tc>
          <w:tcPr>
            <w:tcW w:type="dxa" w:w="6236"/>
          </w:tcPr>
          <w:p>
            <w:r>
              <w:rPr>
                <w:rFonts w:ascii="Calibri Light" w:hAnsi="Calibri Light"/>
                <w:rFonts w:ascii="Calibri Light" w:hAnsi="Calibri Light"/>
                <w:b w:val="0"/>
                <w:sz w:val="16"/>
              </w:rPr>
              <w:t>Capacidade para aplicar boas práticas de gestão animal, nomeadamente o condicionamento operante e o reforço positivo, para usar e manter o equipamento utilizado para os cães ou gatos sob o seu cuidado e para minimizar quaisquer riscos para o bem-estar desses cães ou gatos, prevenindo o seu sofrimento;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1, al. d)</w:t>
            </w:r>
          </w:p>
        </w:tc>
        <w:tc>
          <w:tcPr>
            <w:tcW w:type="dxa" w:w="6236"/>
          </w:tcPr>
          <w:p>
            <w:r>
              <w:rPr>
                <w:rFonts w:ascii="Calibri Light" w:hAnsi="Calibri Light"/>
                <w:rFonts w:ascii="Calibri Light" w:hAnsi="Calibri Light"/>
                <w:b w:val="0"/>
                <w:sz w:val="16"/>
              </w:rPr>
              <w:t>Conhecimento das obrigações que incumbem aos tratadores por força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2</w:t>
            </w:r>
          </w:p>
        </w:tc>
        <w:tc>
          <w:tcPr>
            <w:tcW w:type="dxa" w:w="6236"/>
          </w:tcPr>
          <w:p>
            <w:r>
              <w:rPr>
                <w:rFonts w:ascii="Calibri Light" w:hAnsi="Calibri Light"/>
                <w:rFonts w:ascii="Calibri Light" w:hAnsi="Calibri Light"/>
                <w:b w:val="0"/>
                <w:sz w:val="16"/>
              </w:rPr>
              <w:t>As competências referidas no n.º 1 podem ser adquiridas através de ensino, formação ou experiência profissional. Para determinar se um tratador de animais tem as referidas competências apenas são tidos em conta o ensino, a formação ou a experiência profissional que se encontrem documentados.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3</w:t>
            </w:r>
          </w:p>
        </w:tc>
        <w:tc>
          <w:tcPr>
            <w:tcW w:type="dxa" w:w="6236"/>
          </w:tcPr>
          <w:p>
            <w:r>
              <w:rPr>
                <w:rFonts w:ascii="Calibri Light" w:hAnsi="Calibri Light"/>
                <w:rFonts w:ascii="Calibri Light" w:hAnsi="Calibri Light"/>
                <w:b w:val="0"/>
                <w:sz w:val="16"/>
              </w:rPr>
              <w:t>Os operadores asseguram que pelo menos um tratador de animais do estabelecimento, que não seja um voluntário ou estagiário, tenha concluído os cursos de formação referidos no artigo 22.º Os operadores asseguram que esse tratador de animais partilhe os seus conhecimentos com os outros tratadores de animais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A Comissão adota atos de execução que estabeleçam requisitos mínimos relativos ao ensino formal, à formação ou à experiência profissional referidos no n.º 2 necessários para determinar se um tratador de animais tem as competências a que se refere o n.º 1 e relativos aos cursos de formação a que se refere o n.º 3.</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O ato de execução relativo aos cursos de formação a que se refere o n.º 3 é adotado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12.º,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w:t>
            </w:r>
          </w:p>
        </w:tc>
        <w:tc>
          <w:tcPr>
            <w:tcW w:type="dxa" w:w="6236"/>
          </w:tcPr>
          <w:p>
            <w:r>
              <w:rPr>
                <w:rFonts w:ascii="Calibri Light" w:hAnsi="Calibri Light"/>
                <w:rFonts w:ascii="Calibri Light" w:hAnsi="Calibri Light"/>
                <w:b w:val="0"/>
                <w:sz w:val="16"/>
              </w:rPr>
              <w:t>Visitas de aconselhamento para assegurar o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w:t>
            </w:r>
          </w:p>
        </w:tc>
        <w:tc>
          <w:tcPr>
            <w:tcW w:type="dxa" w:w="6236"/>
          </w:tcPr>
          <w:p>
            <w:r>
              <w:rPr>
                <w:rFonts w:ascii="Calibri Light" w:hAnsi="Calibri Light"/>
                <w:rFonts w:ascii="Calibri Light" w:hAnsi="Calibri Light"/>
                <w:b w:val="0"/>
                <w:sz w:val="16"/>
              </w:rPr>
              <w:t>Os operadores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 al. a)</w:t>
            </w:r>
          </w:p>
        </w:tc>
        <w:tc>
          <w:tcPr>
            <w:tcW w:type="dxa" w:w="6236"/>
          </w:tcPr>
          <w:p>
            <w:r>
              <w:rPr>
                <w:rFonts w:ascii="Calibri Light" w:hAnsi="Calibri Light"/>
                <w:rFonts w:ascii="Calibri Light" w:hAnsi="Calibri Light"/>
                <w:b w:val="0"/>
                <w:sz w:val="16"/>
              </w:rPr>
              <w:t>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ou um ano a contar da notificação de um novo estabelecimento e, posteriormente, se for caso disso, com base numa análise do risco levada a cabo pelas autoridades competentes, ou anualmente, se os Estados-Membros assim o previrem no seu direito nacional;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1, al. b)</w:t>
            </w:r>
          </w:p>
        </w:tc>
        <w:tc>
          <w:tcPr>
            <w:tcW w:type="dxa" w:w="6236"/>
          </w:tcPr>
          <w:p>
            <w:r>
              <w:rPr>
                <w:rFonts w:ascii="Calibri Light" w:hAnsi="Calibri Light"/>
                <w:rFonts w:ascii="Calibri Light" w:hAnsi="Calibri Light"/>
                <w:b w:val="0"/>
                <w:sz w:val="16"/>
              </w:rPr>
              <w:t>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13.º, n.º 2</w:t>
            </w:r>
          </w:p>
        </w:tc>
        <w:tc>
          <w:tcPr>
            <w:tcW w:type="dxa" w:w="6236"/>
          </w:tcPr>
          <w:p>
            <w:r>
              <w:rPr>
                <w:rFonts w:ascii="Calibri Light" w:hAnsi="Calibri Light"/>
                <w:rFonts w:ascii="Calibri Light" w:hAnsi="Calibri Light"/>
                <w:b w:val="0"/>
                <w:sz w:val="16"/>
              </w:rPr>
              <w:t>Até... [24 meses a contar da data de entrada em vigor do presente regulamento], a Comissão adota atos delegados nos termos do artigo 28.º,que completem o presente artigo, prevendo os critérios mínimos a avaliar pelo médico veterinário durante a visita de aconselhamento para assegurar o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w:t>
            </w:r>
          </w:p>
        </w:tc>
        <w:tc>
          <w:tcPr>
            <w:tcW w:type="dxa" w:w="6236"/>
          </w:tcPr>
          <w:p>
            <w:r>
              <w:rPr>
                <w:rFonts w:ascii="Calibri Light" w:hAnsi="Calibri Light"/>
                <w:rFonts w:ascii="Calibri Light" w:hAnsi="Calibri Light"/>
                <w:b w:val="0"/>
                <w:sz w:val="16"/>
              </w:rPr>
              <w:t>Alimentação e abeberamento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1</w:t>
            </w:r>
          </w:p>
        </w:tc>
        <w:tc>
          <w:tcPr>
            <w:tcW w:type="dxa" w:w="6236"/>
          </w:tcPr>
          <w:p>
            <w:r>
              <w:rPr>
                <w:rFonts w:ascii="Calibri Light" w:hAnsi="Calibri Light"/>
                <w:rFonts w:ascii="Calibri Light" w:hAnsi="Calibri Light"/>
                <w:b w:val="0"/>
                <w:sz w:val="16"/>
              </w:rPr>
              <w:t>Os operadores asseguram que os cães e gatos sejam alimentados em conformidade com os requisitos estabelecidos no ponto 1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w:t>
            </w:r>
          </w:p>
        </w:tc>
        <w:tc>
          <w:tcPr>
            <w:tcW w:type="dxa" w:w="6236"/>
          </w:tcPr>
          <w:p>
            <w:r>
              <w:rPr>
                <w:rFonts w:ascii="Calibri Light" w:hAnsi="Calibri Light"/>
                <w:rFonts w:ascii="Calibri Light" w:hAnsi="Calibri Light"/>
                <w:b w:val="0"/>
                <w:sz w:val="16"/>
              </w:rPr>
              <w:t>Além disso, os operadores asseguram que os cães e gatos sejam alimentados e abeberados de forma adequada, fornecendo-lhes: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a)</w:t>
            </w:r>
          </w:p>
        </w:tc>
        <w:tc>
          <w:tcPr>
            <w:tcW w:type="dxa" w:w="6236"/>
          </w:tcPr>
          <w:p>
            <w:r>
              <w:rPr>
                <w:rFonts w:ascii="Calibri Light" w:hAnsi="Calibri Light"/>
                <w:rFonts w:ascii="Calibri Light" w:hAnsi="Calibri Light"/>
                <w:b w:val="0"/>
                <w:sz w:val="16"/>
              </w:rPr>
              <w:t>Água limpa e fresca, ad libitum;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b)</w:t>
            </w:r>
          </w:p>
        </w:tc>
        <w:tc>
          <w:tcPr>
            <w:tcW w:type="dxa" w:w="6236"/>
          </w:tcPr>
          <w:p>
            <w:r>
              <w:rPr>
                <w:rFonts w:ascii="Calibri Light" w:hAnsi="Calibri Light"/>
                <w:rFonts w:ascii="Calibri Light" w:hAnsi="Calibri Light"/>
                <w:b w:val="0"/>
                <w:sz w:val="16"/>
              </w:rPr>
              <w:t>Alimentos para animais em quantidade e qualidade suficientes para satisfazer as necessidades fisiológicas, nutricionais e metabólicas dos cães e gatos, no âmbito de uma dieta adaptada à idade, raça, categoria, nível de atividade, estado de saúde e reprodutivo dos cães ou gatos, com o objetivo geral de atingir e manter a sua boa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c)</w:t>
            </w:r>
          </w:p>
        </w:tc>
        <w:tc>
          <w:tcPr>
            <w:tcW w:type="dxa" w:w="6236"/>
          </w:tcPr>
          <w:p>
            <w:r>
              <w:rPr>
                <w:rFonts w:ascii="Calibri Light" w:hAnsi="Calibri Light"/>
                <w:rFonts w:ascii="Calibri Light" w:hAnsi="Calibri Light"/>
                <w:b w:val="0"/>
                <w:sz w:val="16"/>
              </w:rPr>
              <w:t>Alimentos para animais isentos de substâncias suscetíveis de causar sofrimento;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2, al. d)</w:t>
            </w:r>
          </w:p>
        </w:tc>
        <w:tc>
          <w:tcPr>
            <w:tcW w:type="dxa" w:w="6236"/>
          </w:tcPr>
          <w:p>
            <w:r>
              <w:rPr>
                <w:rFonts w:ascii="Calibri Light" w:hAnsi="Calibri Light"/>
                <w:rFonts w:ascii="Calibri Light" w:hAnsi="Calibri Light"/>
                <w:b w:val="0"/>
                <w:sz w:val="16"/>
              </w:rPr>
              <w:t>Alimentos para animais proporcionados de forma que evite alterações bruscas e assegure o bom funcionamento do sistema gastrointestinal, em especial durante a fase de desmame.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w:t>
            </w:r>
          </w:p>
        </w:tc>
        <w:tc>
          <w:tcPr>
            <w:tcW w:type="dxa" w:w="6236"/>
          </w:tcPr>
          <w:p>
            <w:r>
              <w:rPr>
                <w:rFonts w:ascii="Calibri Light" w:hAnsi="Calibri Light"/>
                <w:rFonts w:ascii="Calibri Light" w:hAnsi="Calibri Light"/>
                <w:b w:val="0"/>
                <w:sz w:val="16"/>
              </w:rPr>
              <w:t>Os operadores asseguram que as instalações de alimentação e de abeberamento sejam mantidas limpas e construídas e instaladas de modo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a)</w:t>
            </w:r>
          </w:p>
        </w:tc>
        <w:tc>
          <w:tcPr>
            <w:tcW w:type="dxa" w:w="6236"/>
          </w:tcPr>
          <w:p>
            <w:r>
              <w:rPr>
                <w:rFonts w:ascii="Calibri Light" w:hAnsi="Calibri Light"/>
                <w:rFonts w:ascii="Calibri Light" w:hAnsi="Calibri Light"/>
                <w:b w:val="0"/>
                <w:sz w:val="16"/>
              </w:rPr>
              <w:t>Proporcionarem igualdade de acesso a quantidades adequadas de alimentos para animais e água a todos os cães ou gatos e minimizarem a disputa entre eles;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b)</w:t>
            </w:r>
          </w:p>
        </w:tc>
        <w:tc>
          <w:tcPr>
            <w:tcW w:type="dxa" w:w="6236"/>
          </w:tcPr>
          <w:p>
            <w:r>
              <w:rPr>
                <w:rFonts w:ascii="Calibri Light" w:hAnsi="Calibri Light"/>
                <w:rFonts w:ascii="Calibri Light" w:hAnsi="Calibri Light"/>
                <w:b w:val="0"/>
                <w:sz w:val="16"/>
              </w:rPr>
              <w:t>Minimizarem os derrames e evitarem a contaminação dos alimentos para animais e da água com contaminantes físicos, químicos ou biológicos;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c)</w:t>
            </w:r>
          </w:p>
        </w:tc>
        <w:tc>
          <w:tcPr>
            <w:tcW w:type="dxa" w:w="6236"/>
          </w:tcPr>
          <w:p>
            <w:r>
              <w:rPr>
                <w:rFonts w:ascii="Calibri Light" w:hAnsi="Calibri Light"/>
                <w:rFonts w:ascii="Calibri Light" w:hAnsi="Calibri Light"/>
                <w:b w:val="0"/>
                <w:sz w:val="16"/>
              </w:rPr>
              <w:t>Prevenirem que os cães ou gatos sofram lesões, afogamento ou outros danos;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3, al. d)</w:t>
            </w:r>
          </w:p>
        </w:tc>
        <w:tc>
          <w:tcPr>
            <w:tcW w:type="dxa" w:w="6236"/>
          </w:tcPr>
          <w:p>
            <w:r>
              <w:rPr>
                <w:rFonts w:ascii="Calibri Light" w:hAnsi="Calibri Light"/>
                <w:rFonts w:ascii="Calibri Light" w:hAnsi="Calibri Light"/>
                <w:b w:val="0"/>
                <w:sz w:val="16"/>
              </w:rPr>
              <w:t>Serem facilmente limpas e desinfetadas para prevenir a propagação de doenças.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14.º, n.º 4</w:t>
            </w:r>
          </w:p>
        </w:tc>
        <w:tc>
          <w:tcPr>
            <w:tcW w:type="dxa" w:w="6236"/>
          </w:tcPr>
          <w:p>
            <w:r>
              <w:rPr>
                <w:rFonts w:ascii="Calibri Light" w:hAnsi="Calibri Light"/>
                <w:rFonts w:ascii="Calibri Light" w:hAnsi="Calibri Light"/>
                <w:b w:val="0"/>
                <w:sz w:val="16"/>
              </w:rPr>
              <w:t>Se um médico veterinário os aconselhar por escrito nesse sentido, os operadores podem ajustar as frequências de alimentação e de abeberamento de um determinado cão ou gato. Os operadores mantêm um registo desses conselhos recebidos por escrito ao longo de toda a duração dos referidos ajustamentos.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w:t>
            </w:r>
          </w:p>
        </w:tc>
        <w:tc>
          <w:tcPr>
            <w:tcW w:type="dxa" w:w="6236"/>
          </w:tcPr>
          <w:p>
            <w:r>
              <w:rPr>
                <w:rFonts w:ascii="Calibri Light" w:hAnsi="Calibri Light"/>
                <w:rFonts w:ascii="Calibri Light" w:hAnsi="Calibri Light"/>
                <w:b w:val="0"/>
                <w:sz w:val="16"/>
              </w:rPr>
              <w:t>Alojamento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1</w:t>
            </w:r>
          </w:p>
        </w:tc>
        <w:tc>
          <w:tcPr>
            <w:tcW w:type="dxa" w:w="6236"/>
          </w:tcPr>
          <w:p>
            <w:r>
              <w:rPr>
                <w:rFonts w:ascii="Calibri Light" w:hAnsi="Calibri Light"/>
                <w:rFonts w:ascii="Calibri Light" w:hAnsi="Calibri Light"/>
                <w:b w:val="0"/>
                <w:sz w:val="16"/>
              </w:rPr>
              <w:t>Os operadores de estabelecimentos de criação e estabelecimentos de venda asseguram que os cães e gatos sejam alojados em conformidade com o ponto 2 do anexo I. Os operadores de abrigos asseguram que os cães e gatos sejam alojados em conformidade com o ponto 2.2.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w:t>
            </w:r>
          </w:p>
        </w:tc>
        <w:tc>
          <w:tcPr>
            <w:tcW w:type="dxa" w:w="6236"/>
          </w:tcPr>
          <w:p>
            <w:r>
              <w:rPr>
                <w:rFonts w:ascii="Calibri Light" w:hAnsi="Calibri Light"/>
                <w:rFonts w:ascii="Calibri Light" w:hAnsi="Calibri Light"/>
                <w:b w:val="0"/>
                <w:sz w:val="16"/>
              </w:rPr>
              <w:t>Os operadores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a)</w:t>
            </w:r>
          </w:p>
        </w:tc>
        <w:tc>
          <w:tcPr>
            <w:tcW w:type="dxa" w:w="6236"/>
          </w:tcPr>
          <w:p>
            <w:r>
              <w:rPr>
                <w:rFonts w:ascii="Calibri Light" w:hAnsi="Calibri Light"/>
                <w:rFonts w:ascii="Calibri Light" w:hAnsi="Calibri Light"/>
                <w:b w:val="0"/>
                <w:sz w:val="16"/>
              </w:rPr>
              <w:t>Os estabelecimentos onde cães ou gatos são detidos e o equipamento neles utilizado sejam adequados aos tipos e ao número de cães ou gatos, e permitam o acesso necessário a todos os cães e gatos e uma inspeção exaustiva dos mesmos;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b)</w:t>
            </w:r>
          </w:p>
        </w:tc>
        <w:tc>
          <w:tcPr>
            <w:tcW w:type="dxa" w:w="6236"/>
          </w:tcPr>
          <w:p>
            <w:r>
              <w:rPr>
                <w:rFonts w:ascii="Calibri Light" w:hAnsi="Calibri Light"/>
                <w:rFonts w:ascii="Calibri Light" w:hAnsi="Calibri Light"/>
                <w:b w:val="0"/>
                <w:sz w:val="16"/>
              </w:rPr>
              <w:t>Todos os componentes do edifício do estabelecimento, incluindo o pavimento e o telhado, e as divisórias, bem como o equipamento utilizado para cães ou gatos, sejam construídos e mantidos de forma adequada, a fim de garantir que não representam qualquer risco para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c)</w:t>
            </w:r>
          </w:p>
        </w:tc>
        <w:tc>
          <w:tcPr>
            <w:tcW w:type="dxa" w:w="6236"/>
          </w:tcPr>
          <w:p>
            <w:r>
              <w:rPr>
                <w:rFonts w:ascii="Calibri Light" w:hAnsi="Calibri Light"/>
                <w:rFonts w:ascii="Calibri Light" w:hAnsi="Calibri Light"/>
                <w:b w:val="0"/>
                <w:sz w:val="16"/>
              </w:rPr>
              <w:t>Todos os componentes do edifício do estabelecimento, incluindo o pavimento, e as divisórias, bem como o equipamento utilizado para cães ou gatos, sejam mantidos limpos a fim de garantir que não representam qualquer risco para o bem-estar dos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d)</w:t>
            </w:r>
          </w:p>
        </w:tc>
        <w:tc>
          <w:tcPr>
            <w:tcW w:type="dxa" w:w="6236"/>
          </w:tcPr>
          <w:p>
            <w:r>
              <w:rPr>
                <w:rFonts w:ascii="Calibri Light" w:hAnsi="Calibri Light"/>
                <w:rFonts w:ascii="Calibri Light" w:hAnsi="Calibri Light"/>
                <w:b w:val="0"/>
                <w:sz w:val="16"/>
              </w:rPr>
              <w:t>Em estabelecimentos de criação e estabelecimentos de venda em que os cães ou gatos sejam detidos em espaços interiores, os níveis de poeiras, a temperatura e a humidade relativa do ar e as concentrações de gases não sejam prejudiciais para os cães ou gatos e que a ventilação seja suficiente para evitar o sobreaquecimento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e)</w:t>
            </w:r>
          </w:p>
        </w:tc>
        <w:tc>
          <w:tcPr>
            <w:tcW w:type="dxa" w:w="6236"/>
          </w:tcPr>
          <w:p>
            <w:r>
              <w:rPr>
                <w:rFonts w:ascii="Calibri Light" w:hAnsi="Calibri Light"/>
                <w:rFonts w:ascii="Calibri Light" w:hAnsi="Calibri Light"/>
                <w:b w:val="0"/>
                <w:sz w:val="16"/>
              </w:rPr>
              <w:t>Os cães ou os gatos disponham de espaço suficiente para poderem circular livremente e expressar comportamentos específicos da espécie de acordo com as suas necessidades, tendo a possibilidade de se retirarem e de descansarem;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f)</w:t>
            </w:r>
          </w:p>
        </w:tc>
        <w:tc>
          <w:tcPr>
            <w:tcW w:type="dxa" w:w="6236"/>
          </w:tcPr>
          <w:p>
            <w:r>
              <w:rPr>
                <w:rFonts w:ascii="Calibri Light" w:hAnsi="Calibri Light"/>
                <w:rFonts w:ascii="Calibri Light" w:hAnsi="Calibri Light"/>
                <w:b w:val="0"/>
                <w:sz w:val="16"/>
              </w:rPr>
              <w:t>Os cães ou gatos disponham de zonas de descanso limpas, confortáveis e secas, suficientemente grandes e numerosas para garantir que todos podem deitar-se e descansar ao mesmo tempo numa posição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2, al. g)</w:t>
            </w:r>
          </w:p>
        </w:tc>
        <w:tc>
          <w:tcPr>
            <w:tcW w:type="dxa" w:w="6236"/>
          </w:tcPr>
          <w:p>
            <w:r>
              <w:rPr>
                <w:rFonts w:ascii="Calibri Light" w:hAnsi="Calibri Light"/>
                <w:rFonts w:ascii="Calibri Light" w:hAnsi="Calibri Light"/>
                <w:b w:val="0"/>
                <w:sz w:val="16"/>
              </w:rPr>
              <w:t>Estejam previstas estruturas e medidas adequadas para que cães ou gatos mantidos em espaços exteriores estejam protegidos de condições climáticas adversas, incluindo para prevenir desconforto térmico, queimaduras solares e queimaduras pelo frio.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3</w:t>
            </w:r>
          </w:p>
        </w:tc>
        <w:tc>
          <w:tcPr>
            <w:tcW w:type="dxa" w:w="6236"/>
          </w:tcPr>
          <w:p>
            <w:r>
              <w:rPr>
                <w:rFonts w:ascii="Calibri Light" w:hAnsi="Calibri Light"/>
                <w:rFonts w:ascii="Calibri Light" w:hAnsi="Calibri Light"/>
                <w:b w:val="0"/>
                <w:sz w:val="16"/>
              </w:rPr>
              <w:t>Os operadores não podem manter os cães ou os gatos em contentores.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3</w:t>
            </w:r>
          </w:p>
        </w:tc>
        <w:tc>
          <w:tcPr>
            <w:tcW w:type="dxa" w:w="6236"/>
          </w:tcPr>
          <w:p>
            <w:r>
              <w:rPr>
                <w:rFonts w:ascii="Calibri Light" w:hAnsi="Calibri Light"/>
                <w:rFonts w:ascii="Calibri Light" w:hAnsi="Calibri Light"/>
                <w:b w:val="0"/>
                <w:sz w:val="16"/>
              </w:rPr>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4</w:t>
            </w:r>
          </w:p>
        </w:tc>
        <w:tc>
          <w:tcPr>
            <w:tcW w:type="dxa" w:w="6236"/>
          </w:tcPr>
          <w:p>
            <w:r>
              <w:rPr>
                <w:rFonts w:ascii="Calibri Light" w:hAnsi="Calibri Light"/>
                <w:rFonts w:ascii="Calibri Light" w:hAnsi="Calibri Light"/>
                <w:b w:val="0"/>
                <w:sz w:val="16"/>
              </w:rPr>
              <w:t>Os operadores não podem manter cães com mais de oito semanas exclusivamente em espaços interiores. Tais cães devem ter acesso diário a uma área ao ar livre, ou serem passeados diariamente, de forma que permita exercício físico, exploração e socialização. A duração combinada mínima desse acesso diário ou passeio deve ser de uma hora no total. O operador só pode ficar isento destas exigências com base num parecer escrito de um médico veterinário.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5</w:t>
            </w:r>
          </w:p>
        </w:tc>
        <w:tc>
          <w:tcPr>
            <w:tcW w:type="dxa" w:w="6236"/>
          </w:tcPr>
          <w:p>
            <w:r>
              <w:rPr>
                <w:rFonts w:ascii="Calibri Light" w:hAnsi="Calibri Light"/>
                <w:rFonts w:ascii="Calibri Light" w:hAnsi="Calibri Light"/>
                <w:b w:val="0"/>
                <w:sz w:val="16"/>
              </w:rPr>
              <w:t>Quando os gatos são mantidos em gatis, os operadores devem conceber e construir compartimentos individuais para permitir que os gatos circulem livremente e exibam o seu comportamento natural.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6</w:t>
            </w:r>
          </w:p>
        </w:tc>
        <w:tc>
          <w:tcPr>
            <w:tcW w:type="dxa" w:w="6236"/>
          </w:tcPr>
          <w:p>
            <w:r>
              <w:rPr>
                <w:rFonts w:ascii="Calibri Light" w:hAnsi="Calibri Light"/>
                <w:rFonts w:ascii="Calibri Light" w:hAnsi="Calibri Light"/>
                <w:b w:val="0"/>
                <w:sz w:val="16"/>
              </w:rPr>
              <w:t>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7</w:t>
            </w:r>
          </w:p>
        </w:tc>
        <w:tc>
          <w:tcPr>
            <w:tcW w:type="dxa" w:w="6236"/>
          </w:tcPr>
          <w:p>
            <w:r>
              <w:rPr>
                <w:rFonts w:ascii="Calibri Light" w:hAnsi="Calibri Light"/>
                <w:rFonts w:ascii="Calibri Light" w:hAnsi="Calibri Light"/>
                <w:b w:val="0"/>
                <w:sz w:val="16"/>
              </w:rPr>
              <w:t>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8</w:t>
            </w:r>
          </w:p>
        </w:tc>
        <w:tc>
          <w:tcPr>
            <w:tcW w:type="dxa" w:w="6236"/>
          </w:tcPr>
          <w:p>
            <w:r>
              <w:rPr>
                <w:rFonts w:ascii="Calibri Light" w:hAnsi="Calibri Light"/>
                <w:rFonts w:ascii="Calibri Light" w:hAnsi="Calibri Light"/>
                <w:b w:val="0"/>
                <w:sz w:val="16"/>
              </w:rPr>
              <w:t>Os operadores asseguram que os cães ou gatos sejam expostos à luz e possam permanecer no escuro durante períodos suficientes e ininterruptos para manterem um ritmo circadiano normal.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8</w:t>
            </w:r>
          </w:p>
        </w:tc>
        <w:tc>
          <w:tcPr>
            <w:tcW w:type="dxa" w:w="6236"/>
          </w:tcPr>
          <w:p>
            <w:r>
              <w:rPr>
                <w:rFonts w:ascii="Calibri Light" w:hAnsi="Calibri Light"/>
                <w:rFonts w:ascii="Calibri Light" w:hAnsi="Calibri Light"/>
                <w:b w:val="0"/>
                <w:sz w:val="16"/>
              </w:rPr>
              <w:t>Para efeitos do primeiro parágrafo, entende-se por «luz» a luz natural, complementada, sempre que necessário, devido às condições climáticas e à posição geográfica de um Estado‑Membro, por luz artificial.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15.º, n.º 9</w:t>
            </w:r>
          </w:p>
        </w:tc>
        <w:tc>
          <w:tcPr>
            <w:tcW w:type="dxa" w:w="6236"/>
          </w:tcPr>
          <w:p>
            <w:r>
              <w:rPr>
                <w:rFonts w:ascii="Calibri Light" w:hAnsi="Calibri Light"/>
                <w:rFonts w:ascii="Calibri Light" w:hAnsi="Calibri Light"/>
                <w:b w:val="0"/>
                <w:sz w:val="16"/>
              </w:rPr>
              <w:t>O n.º 2, alíneas a), b), c), f) e g), e os n.os 6, 7 e 8 não são aplicáveis nem aos cães de guarda de gado nem aos cães de pastoreio durante os períodos em que esses cães são usados para guardar ou pastorear no contexto da transumância sazonal a pé. O n.º 2, alínea f), não é aplicável a cães de guarda de gado durante os períodos em que estes cães são usados para treino.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w:t>
            </w:r>
          </w:p>
        </w:tc>
        <w:tc>
          <w:tcPr>
            <w:tcW w:type="dxa" w:w="6236"/>
          </w:tcPr>
          <w:p>
            <w:r>
              <w:rPr>
                <w:rFonts w:ascii="Calibri Light" w:hAnsi="Calibri Light"/>
                <w:rFonts w:ascii="Calibri Light" w:hAnsi="Calibri Light"/>
                <w:b w:val="0"/>
                <w:sz w:val="16"/>
              </w:rPr>
              <w:t>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Os operadores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a)</w:t>
            </w:r>
          </w:p>
        </w:tc>
        <w:tc>
          <w:tcPr>
            <w:tcW w:type="dxa" w:w="6236"/>
          </w:tcPr>
          <w:p>
            <w:r>
              <w:rPr>
                <w:rFonts w:ascii="Calibri Light" w:hAnsi="Calibri Light"/>
                <w:rFonts w:ascii="Calibri Light" w:hAnsi="Calibri Light"/>
                <w:b w:val="0"/>
                <w:sz w:val="16"/>
              </w:rPr>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b)</w:t>
            </w:r>
          </w:p>
        </w:tc>
        <w:tc>
          <w:tcPr>
            <w:tcW w:type="dxa" w:w="6236"/>
          </w:tcPr>
          <w:p>
            <w:r>
              <w:rPr>
                <w:rFonts w:ascii="Calibri Light" w:hAnsi="Calibri Light"/>
                <w:rFonts w:ascii="Calibri Light" w:hAnsi="Calibri Light"/>
                <w:b w:val="0"/>
                <w:sz w:val="16"/>
              </w:rPr>
              <w:t>Os cães ou os gatos cujo bem‑estar esteja comprometido sejam transferidos, sempre que necessário, sem demora injustificada para uma área separada, e, sempre que necessário, recebam tratamento adequado;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c)</w:t>
            </w:r>
          </w:p>
        </w:tc>
        <w:tc>
          <w:tcPr>
            <w:tcW w:type="dxa" w:w="6236"/>
          </w:tcPr>
          <w:p>
            <w:r>
              <w:rPr>
                <w:rFonts w:ascii="Calibri Light" w:hAnsi="Calibri Light"/>
                <w:rFonts w:ascii="Calibri Light" w:hAnsi="Calibri Light"/>
                <w:b w:val="0"/>
                <w:sz w:val="16"/>
              </w:rPr>
              <w:t>Sempre que não seja possível a recuperação 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d)</w:t>
            </w:r>
          </w:p>
        </w:tc>
        <w:tc>
          <w:tcPr>
            <w:tcW w:type="dxa" w:w="6236"/>
          </w:tcPr>
          <w:p>
            <w:r>
              <w:rPr>
                <w:rFonts w:ascii="Calibri Light" w:hAnsi="Calibri Light"/>
                <w:rFonts w:ascii="Calibri Light" w:hAnsi="Calibri Light"/>
                <w:b w:val="0"/>
                <w:sz w:val="16"/>
              </w:rPr>
              <w:t>Sejam tomadas medidas para prevenir e controlar parasitas externos e internos e sejam administradas vacinas para prevenir doenças comuns a que os cães ou gatos possam estar expostos;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e)</w:t>
            </w:r>
          </w:p>
        </w:tc>
        <w:tc>
          <w:tcPr>
            <w:tcW w:type="dxa" w:w="6236"/>
          </w:tcPr>
          <w:p>
            <w:r>
              <w:rPr>
                <w:rFonts w:ascii="Calibri Light" w:hAnsi="Calibri Light"/>
                <w:rFonts w:ascii="Calibri Light" w:hAnsi="Calibri Light"/>
                <w:b w:val="0"/>
                <w:sz w:val="16"/>
              </w:rPr>
              <w:t>Os enriquecimentos usados não apresentem, para os cães ou gatos, um risco significativo de lesões ou de contaminação biológica ou química ou qualquer outro risco para a 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 primeiro parágrafo, alínea a), não é aplicável a cães de guarda de gado detidos em estabelecimentos de criação quando esses cães forem usados para fins de guarda ou de treino.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w:t>
            </w:r>
          </w:p>
        </w:tc>
        <w:tc>
          <w:tcPr>
            <w:tcW w:type="dxa" w:w="6236"/>
          </w:tcPr>
          <w:p>
            <w:r>
              <w:rPr>
                <w:rFonts w:ascii="Calibri Light" w:hAnsi="Calibri Light"/>
                <w:rFonts w:ascii="Calibri Light" w:hAnsi="Calibri Light"/>
                <w:b w:val="0"/>
                <w:sz w:val="16"/>
              </w:rPr>
              <w:t>Os Estados-Membros podem conceder isenções ao disposto no primeiro parágrafo, alínea c), em casos de urgência nos quais não seja possível contactar um médico veterinário sem demora injustificada, desde que sejam previstas normas nacionais destinadas a assegurar: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i)</w:t>
            </w:r>
          </w:p>
        </w:tc>
        <w:tc>
          <w:tcPr>
            <w:tcW w:type="dxa" w:w="6236"/>
          </w:tcPr>
          <w:p>
            <w:r>
              <w:rPr>
                <w:rFonts w:ascii="Calibri Light" w:hAnsi="Calibri Light"/>
                <w:rFonts w:ascii="Calibri Light" w:hAnsi="Calibri Light"/>
                <w:b w:val="0"/>
                <w:sz w:val="16"/>
              </w:rPr>
              <w:t>Que qualquer ação imediata que ponha termo à vida do cão ou do gato com um mínimo de dor e sofrimento, com recurso a um método que provoque a morte instantânea, seja levada a cabo por uma pessoa competente formada;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1, al. i), ii)</w:t>
            </w:r>
          </w:p>
        </w:tc>
        <w:tc>
          <w:tcPr>
            <w:tcW w:type="dxa" w:w="6236"/>
          </w:tcPr>
          <w:p>
            <w:r>
              <w:rPr>
                <w:rFonts w:ascii="Calibri Light" w:hAnsi="Calibri Light"/>
                <w:rFonts w:ascii="Calibri Light" w:hAnsi="Calibri Light"/>
                <w:b w:val="0"/>
                <w:sz w:val="16"/>
              </w:rPr>
              <w:t>Que, para efeitos dos controlos oficiais ao abrigo do Regulamento (UE) 2017/625, o operador mantenha um registo da utilização da isenção.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w:t>
            </w:r>
          </w:p>
        </w:tc>
        <w:tc>
          <w:tcPr>
            <w:tcW w:type="dxa" w:w="6236"/>
          </w:tcPr>
          <w:p>
            <w:r>
              <w:rPr>
                <w:rFonts w:ascii="Calibri Light" w:hAnsi="Calibri Light"/>
                <w:rFonts w:ascii="Calibri Light" w:hAnsi="Calibri Light"/>
                <w:b w:val="0"/>
                <w:sz w:val="16"/>
              </w:rPr>
              <w:t>Os operadores de estabelecimentos de criação asseguram que: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a)</w:t>
            </w:r>
          </w:p>
        </w:tc>
        <w:tc>
          <w:tcPr>
            <w:tcW w:type="dxa" w:w="6236"/>
          </w:tcPr>
          <w:p>
            <w:r>
              <w:rPr>
                <w:rFonts w:ascii="Calibri Light" w:hAnsi="Calibri Light"/>
                <w:rFonts w:ascii="Calibri Light" w:hAnsi="Calibri Light"/>
                <w:b w:val="0"/>
                <w:sz w:val="16"/>
              </w:rPr>
              <w:t>Sejam tomadas medidas para proteger a saúde dos cães ou dos gatos, em conformidade com o ponto 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b)</w:t>
            </w:r>
          </w:p>
        </w:tc>
        <w:tc>
          <w:tcPr>
            <w:tcW w:type="dxa" w:w="6236"/>
          </w:tcPr>
          <w:p>
            <w:r>
              <w:rPr>
                <w:rFonts w:ascii="Calibri Light" w:hAnsi="Calibri Light"/>
                <w:rFonts w:ascii="Calibri Light" w:hAnsi="Calibri Light"/>
                <w:b w:val="0"/>
                <w:sz w:val="16"/>
              </w:rPr>
              <w:t>As cadelas ou as gatas só se reproduzam se tiverem atingido uma idade mínima e a maturidade esquelética em conformidade com o ponto 3 do anexo I , e apenas se não tiverem nenhuma doença diagnosticada, sinais clínicos de doenças ou problemas físicos que possam ter um impacto negativo na gravidez e no seu bem‑estar;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c)</w:t>
            </w:r>
          </w:p>
        </w:tc>
        <w:tc>
          <w:tcPr>
            <w:tcW w:type="dxa" w:w="6236"/>
          </w:tcPr>
          <w:p>
            <w:r>
              <w:rPr>
                <w:rFonts w:ascii="Calibri Light" w:hAnsi="Calibri Light"/>
                <w:rFonts w:ascii="Calibri Light" w:hAnsi="Calibri Light"/>
                <w:b w:val="0"/>
                <w:sz w:val="16"/>
              </w:rPr>
              <w:t>As gravidezes das cadelas ou gatas respeitem uma frequência máxima, em conformidade com o ponto 3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d)</w:t>
            </w:r>
          </w:p>
        </w:tc>
        <w:tc>
          <w:tcPr>
            <w:tcW w:type="dxa" w:w="6236"/>
          </w:tcPr>
          <w:p>
            <w:r>
              <w:rPr>
                <w:rFonts w:ascii="Calibri Light" w:hAnsi="Calibri Light"/>
                <w:rFonts w:ascii="Calibri Light" w:hAnsi="Calibri Light"/>
                <w:b w:val="0"/>
                <w:sz w:val="16"/>
              </w:rPr>
              <w:t>As gatas em lactação não sejam sujeitas a acasalamento nem inseminação;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16.º, n.º 2, al. e)</w:t>
            </w:r>
          </w:p>
        </w:tc>
        <w:tc>
          <w:tcPr>
            <w:tcW w:type="dxa" w:w="6236"/>
          </w:tcPr>
          <w:p>
            <w:r>
              <w:rPr>
                <w:rFonts w:ascii="Calibri Light" w:hAnsi="Calibri Light"/>
                <w:rFonts w:ascii="Calibri Light" w:hAnsi="Calibri Light"/>
                <w:b w:val="0"/>
                <w:sz w:val="16"/>
              </w:rPr>
              <w:t>Cães e gatos que já não sejam utilizados para reprodução, nomeadamente por força das disposições do presente regulamento, sejam detidos, vendidos, doados ou realojados, e não mortos ou abandonados.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w:t>
            </w:r>
          </w:p>
        </w:tc>
        <w:tc>
          <w:tcPr>
            <w:tcW w:type="dxa" w:w="6236"/>
          </w:tcPr>
          <w:p>
            <w:r>
              <w:rPr>
                <w:rFonts w:ascii="Calibri Light" w:hAnsi="Calibri Light"/>
                <w:rFonts w:ascii="Calibri Light" w:hAnsi="Calibri Light"/>
                <w:b w:val="0"/>
                <w:sz w:val="16"/>
              </w:rPr>
              <w:t>Necessidades comportamentais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1</w:t>
            </w:r>
          </w:p>
        </w:tc>
        <w:tc>
          <w:tcPr>
            <w:tcW w:type="dxa" w:w="6236"/>
          </w:tcPr>
          <w:p>
            <w:r>
              <w:rPr>
                <w:rFonts w:ascii="Calibri Light" w:hAnsi="Calibri Light"/>
                <w:rFonts w:ascii="Calibri Light" w:hAnsi="Calibri Light"/>
                <w:b w:val="0"/>
                <w:sz w:val="16"/>
              </w:rPr>
              <w:t>Os operadores asseguram que sejam tomadas medidas para satisfazer as necessidades comportamentais dos cães e gatos em conformidade com o ponto 4 do 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w:t>
            </w:r>
          </w:p>
        </w:tc>
        <w:tc>
          <w:tcPr>
            <w:tcW w:type="dxa" w:w="6236"/>
          </w:tcPr>
          <w:p>
            <w:r>
              <w:rPr>
                <w:rFonts w:ascii="Calibri Light" w:hAnsi="Calibri Light"/>
                <w:rFonts w:ascii="Calibri Light" w:hAnsi="Calibri Light"/>
                <w:b w:val="0"/>
                <w:sz w:val="16"/>
              </w:rPr>
              <w:t>Além disso, os operadores não podem deter cães ou gatos em zonas que restrinjam os seus movimentos naturais, exceto em casos em que o artigo 15.º, n.º 3, segundo parágrafo, é aplicável ou em que os seguintes procedimentos ou tratamentos são realizados: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a)</w:t>
            </w:r>
          </w:p>
        </w:tc>
        <w:tc>
          <w:tcPr>
            <w:tcW w:type="dxa" w:w="6236"/>
          </w:tcPr>
          <w:p>
            <w:r>
              <w:rPr>
                <w:rFonts w:ascii="Calibri Light" w:hAnsi="Calibri Light"/>
                <w:rFonts w:ascii="Calibri Light" w:hAnsi="Calibri Light"/>
                <w:b w:val="0"/>
                <w:sz w:val="16"/>
              </w:rPr>
              <w:t>Exames físicos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b)</w:t>
            </w:r>
          </w:p>
        </w:tc>
        <w:tc>
          <w:tcPr>
            <w:tcW w:type="dxa" w:w="6236"/>
          </w:tcPr>
          <w:p>
            <w:r>
              <w:rPr>
                <w:rFonts w:ascii="Calibri Light" w:hAnsi="Calibri Light"/>
                <w:rFonts w:ascii="Calibri Light" w:hAnsi="Calibri Light"/>
                <w:b w:val="0"/>
                <w:sz w:val="16"/>
              </w:rPr>
              <w:t>Identificação individual de cães ou gatos, ou leitura das referidas informações de identificação;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c)</w:t>
            </w:r>
          </w:p>
        </w:tc>
        <w:tc>
          <w:tcPr>
            <w:tcW w:type="dxa" w:w="6236"/>
          </w:tcPr>
          <w:p>
            <w:r>
              <w:rPr>
                <w:rFonts w:ascii="Calibri Light" w:hAnsi="Calibri Light"/>
                <w:rFonts w:ascii="Calibri Light" w:hAnsi="Calibri Light"/>
                <w:b w:val="0"/>
                <w:sz w:val="16"/>
              </w:rPr>
              <w:t>Colheita de amostras e vacinação;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d)</w:t>
            </w:r>
          </w:p>
        </w:tc>
        <w:tc>
          <w:tcPr>
            <w:tcW w:type="dxa" w:w="6236"/>
          </w:tcPr>
          <w:p>
            <w:r>
              <w:rPr>
                <w:rFonts w:ascii="Calibri Light" w:hAnsi="Calibri Light"/>
                <w:rFonts w:ascii="Calibri Light" w:hAnsi="Calibri Light"/>
                <w:b w:val="0"/>
                <w:sz w:val="16"/>
              </w:rPr>
              <w:t>Procedimentos de limpeza e tosquia, procedimentos higiénicos, sanitários ou reprodutivos que não o acasalamento;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2, al. e)</w:t>
            </w:r>
          </w:p>
        </w:tc>
        <w:tc>
          <w:tcPr>
            <w:tcW w:type="dxa" w:w="6236"/>
          </w:tcPr>
          <w:p>
            <w:r>
              <w:rPr>
                <w:rFonts w:ascii="Calibri Light" w:hAnsi="Calibri Light"/>
                <w:rFonts w:ascii="Calibri Light" w:hAnsi="Calibri Light"/>
                <w:b w:val="0"/>
                <w:sz w:val="16"/>
              </w:rPr>
              <w:t>Tratamento médico, incluindo tratamentos cirúrgicos ou reabilitação prescrita.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3</w:t>
            </w:r>
          </w:p>
        </w:tc>
        <w:tc>
          <w:tcPr>
            <w:tcW w:type="dxa" w:w="6236"/>
          </w:tcPr>
          <w:p>
            <w:r>
              <w:rPr>
                <w:rFonts w:ascii="Calibri Light" w:hAnsi="Calibri Light"/>
                <w:rFonts w:ascii="Calibri Light" w:hAnsi="Calibri Light"/>
                <w:b w:val="0"/>
                <w:sz w:val="16"/>
              </w:rPr>
              <w:t>É proibido amarrar por um período superior a uma hora, exceto durante um tratamento médico ou para participação em espetáculos, exposições e concursos de cães ou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4</w:t>
            </w:r>
          </w:p>
        </w:tc>
        <w:tc>
          <w:tcPr>
            <w:tcW w:type="dxa" w:w="6236"/>
          </w:tcPr>
          <w:p>
            <w:r>
              <w:rPr>
                <w:rFonts w:ascii="Calibri Light" w:hAnsi="Calibri Light"/>
                <w:rFonts w:ascii="Calibri Light" w:hAnsi="Calibri Light"/>
                <w:b w:val="0"/>
                <w:sz w:val="16"/>
              </w:rPr>
              <w:t>Os Estados-Membros podem conceder isenções ao disposto no n.º 3 no caso dos cães destinados a serem usados nos serviços militares, policiais e aduaneiros que sejam detidos em estabelecimentos de criação ou venda.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5</w:t>
            </w:r>
          </w:p>
        </w:tc>
        <w:tc>
          <w:tcPr>
            <w:tcW w:type="dxa" w:w="6236"/>
          </w:tcPr>
          <w:p>
            <w:r>
              <w:rPr>
                <w:rFonts w:ascii="Calibri Light" w:hAnsi="Calibri Light"/>
                <w:rFonts w:ascii="Calibri Light" w:hAnsi="Calibri Light"/>
                <w:b w:val="0"/>
                <w:sz w:val="16"/>
              </w:rPr>
              <w:t>Os operadores asseguram que os cães ou gatos sejam detidos em condições que lhes permitam exibir comportamentos sociais não nocivos, comportamentos específicos da espécie, e experienciar emoções positivas.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6</w:t>
            </w:r>
          </w:p>
        </w:tc>
        <w:tc>
          <w:tcPr>
            <w:tcW w:type="dxa" w:w="6236"/>
          </w:tcPr>
          <w:p>
            <w:r>
              <w:rPr>
                <w:rFonts w:ascii="Calibri Light" w:hAnsi="Calibri Light"/>
                <w:rFonts w:ascii="Calibri Light" w:hAnsi="Calibri Light"/>
                <w:b w:val="0"/>
                <w:sz w:val="16"/>
              </w:rPr>
              <w:t>Os operadores asseguram que os cães ou gatos possam socializar de acordo com o previsto no ponto 4 do anexo I. Os operadores dos estabelecimentos de criação devem dispor de uma estratégia documentada para essa socialização.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6</w:t>
            </w:r>
          </w:p>
        </w:tc>
        <w:tc>
          <w:tcPr>
            <w:tcW w:type="dxa" w:w="6236"/>
          </w:tcPr>
          <w:p>
            <w:r>
              <w:rPr>
                <w:rFonts w:ascii="Calibri Light" w:hAnsi="Calibri Light"/>
                <w:rFonts w:ascii="Calibri Light" w:hAnsi="Calibri Light"/>
                <w:b w:val="0"/>
                <w:sz w:val="16"/>
              </w:rPr>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17.º, n.º 7</w:t>
            </w:r>
          </w:p>
        </w:tc>
        <w:tc>
          <w:tcPr>
            <w:tcW w:type="dxa" w:w="6236"/>
          </w:tcPr>
          <w:p>
            <w:r>
              <w:rPr>
                <w:rFonts w:ascii="Calibri Light" w:hAnsi="Calibri Light"/>
                <w:rFonts w:ascii="Calibri Light" w:hAnsi="Calibri Light"/>
                <w:b w:val="0"/>
                <w:sz w:val="16"/>
              </w:rPr>
              <w:t>Os operadores asseguram que os enriquecimentos sejam oferecidos e estejam acessíveis a todos os cães ou gatos, criando um ambiente estimulante, permitindo que exibam comportamentos específicos da espécie e reduzindo a sua frustração.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w:t>
            </w:r>
          </w:p>
        </w:tc>
        <w:tc>
          <w:tcPr>
            <w:tcW w:type="dxa" w:w="6236"/>
          </w:tcPr>
          <w:p>
            <w:r>
              <w:rPr>
                <w:rFonts w:ascii="Calibri Light" w:hAnsi="Calibri Light"/>
                <w:rFonts w:ascii="Calibri Light" w:hAnsi="Calibri Light"/>
                <w:b w:val="0"/>
                <w:sz w:val="16"/>
              </w:rPr>
              <w:t>Práticas dolorosas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1</w:t>
            </w:r>
          </w:p>
        </w:tc>
        <w:tc>
          <w:tcPr>
            <w:tcW w:type="dxa" w:w="6236"/>
          </w:tcPr>
          <w:p>
            <w:r>
              <w:rPr>
                <w:rFonts w:ascii="Calibri Light" w:hAnsi="Calibri Light"/>
                <w:rFonts w:ascii="Calibri Light" w:hAnsi="Calibri Light"/>
                <w:b w:val="0"/>
                <w:sz w:val="16"/>
              </w:rPr>
              <w:t>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gatos ou de prevenir que estes se lesionem. Nesse caso, o procedimento só pode ser realizado sob anestesia e analgesia prolongada, e exclusivamente por um médico veterinário.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2</w:t>
            </w:r>
          </w:p>
        </w:tc>
        <w:tc>
          <w:tcPr>
            <w:tcW w:type="dxa" w:w="6236"/>
          </w:tcPr>
          <w:p>
            <w:r>
              <w:rPr>
                <w:rFonts w:ascii="Calibri Light" w:hAnsi="Calibri Light"/>
                <w:rFonts w:ascii="Calibri Light" w:hAnsi="Calibri Light"/>
                <w:b w:val="0"/>
                <w:sz w:val="16"/>
              </w:rPr>
              <w:t>A indicação médica que justifica a mutilação e os pormenores do procedimento realizado devem constar de um documento elaborado por um médico 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3</w:t>
            </w:r>
          </w:p>
        </w:tc>
        <w:tc>
          <w:tcPr>
            <w:tcW w:type="dxa" w:w="6236"/>
          </w:tcPr>
          <w:p>
            <w:r>
              <w:rPr>
                <w:rFonts w:ascii="Calibri Light" w:hAnsi="Calibri Light"/>
                <w:rFonts w:ascii="Calibri Light" w:hAnsi="Calibri Light"/>
                <w:b w:val="0"/>
                <w:sz w:val="16"/>
              </w:rPr>
              <w:t>A título de derrogação do n.º 1, os Estados-Membros podem autorizar, no contexto da marcação de gatos errantes esterilizados no âmbito de um programa de captura, esterilização e libertação, que se faça um entalhe na orelha dos gatos ou se corte a ponta da mesma.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4</w:t>
            </w:r>
          </w:p>
        </w:tc>
        <w:tc>
          <w:tcPr>
            <w:tcW w:type="dxa" w:w="6236"/>
          </w:tcPr>
          <w:p>
            <w:r>
              <w:rPr>
                <w:rFonts w:ascii="Calibri Light" w:hAnsi="Calibri Light"/>
                <w:rFonts w:ascii="Calibri Light" w:hAnsi="Calibri Light"/>
                <w:b w:val="0"/>
                <w:sz w:val="16"/>
              </w:rPr>
              <w:t>Os operadores asseguram que a esterilização seja efetuada unicamente sob anestesia e analgesia prolongada e apenas por um médico veterinário. No entanto, os Estados-Membros podem autorizar que a esterilização de gatos machos seja efetuada por um enfermeiro veterinário autorizado.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w:t>
            </w:r>
          </w:p>
        </w:tc>
        <w:tc>
          <w:tcPr>
            <w:tcW w:type="dxa" w:w="6236"/>
          </w:tcPr>
          <w:p>
            <w:r>
              <w:rPr>
                <w:rFonts w:ascii="Calibri Light" w:hAnsi="Calibri Light"/>
                <w:rFonts w:ascii="Calibri Light" w:hAnsi="Calibri Light"/>
                <w:b w:val="0"/>
                <w:sz w:val="16"/>
              </w:rPr>
              <w:t>Os operadores asseguram que não sejam realizadas práticas de manuseamento que causem dor ou sofrimento, nomeadamente: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a)</w:t>
            </w:r>
          </w:p>
        </w:tc>
        <w:tc>
          <w:tcPr>
            <w:tcW w:type="dxa" w:w="6236"/>
          </w:tcPr>
          <w:p>
            <w:r>
              <w:rPr>
                <w:rFonts w:ascii="Calibri Light" w:hAnsi="Calibri Light"/>
                <w:rFonts w:ascii="Calibri Light" w:hAnsi="Calibri Light"/>
                <w:b w:val="0"/>
                <w:sz w:val="16"/>
              </w:rPr>
              <w:t>Atar partes do corpo, a menos que tal seja exigido por razões médicas e limitado ao período mínimo necessário;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b)</w:t>
            </w:r>
          </w:p>
        </w:tc>
        <w:tc>
          <w:tcPr>
            <w:tcW w:type="dxa" w:w="6236"/>
          </w:tcPr>
          <w:p>
            <w:r>
              <w:rPr>
                <w:rFonts w:ascii="Calibri Light" w:hAnsi="Calibri Light"/>
                <w:rFonts w:ascii="Calibri Light" w:hAnsi="Calibri Light"/>
                <w:b w:val="0"/>
                <w:sz w:val="16"/>
              </w:rPr>
              <w:t>Pontapear, bater, arrastar, lançar ou apertar os cães ou os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c)</w:t>
            </w:r>
          </w:p>
        </w:tc>
        <w:tc>
          <w:tcPr>
            <w:tcW w:type="dxa" w:w="6236"/>
          </w:tcPr>
          <w:p>
            <w:r>
              <w:rPr>
                <w:rFonts w:ascii="Calibri Light" w:hAnsi="Calibri Light"/>
                <w:rFonts w:ascii="Calibri Light" w:hAnsi="Calibri Light"/>
                <w:b w:val="0"/>
                <w:sz w:val="16"/>
              </w:rPr>
              <w:t>Aplicar corrente elétrica aos cães ou aos gatos, a menos que tal seja efetuado por motivos médicos;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d)</w:t>
            </w:r>
          </w:p>
        </w:tc>
        <w:tc>
          <w:tcPr>
            <w:tcW w:type="dxa" w:w="6236"/>
          </w:tcPr>
          <w:p>
            <w:r>
              <w:rPr>
                <w:rFonts w:ascii="Calibri Light" w:hAnsi="Calibri Light"/>
                <w:rFonts w:ascii="Calibri Light" w:hAnsi="Calibri Light"/>
                <w:b w:val="0"/>
                <w:sz w:val="16"/>
              </w:rPr>
              <w:t>Utilizar açaimes, a menos que tal seja exigido por razões médicas ou por razões de segurança animal ou das pessoas, caso em que a duração deve ser limitada ao período mínimo necessário e devendo o cão ou gato ser supervisionado;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e)</w:t>
            </w:r>
          </w:p>
        </w:tc>
        <w:tc>
          <w:tcPr>
            <w:tcW w:type="dxa" w:w="6236"/>
          </w:tcPr>
          <w:p>
            <w:r>
              <w:rPr>
                <w:rFonts w:ascii="Calibri Light" w:hAnsi="Calibri Light"/>
                <w:rFonts w:ascii="Calibri Light" w:hAnsi="Calibri Light"/>
                <w:b w:val="0"/>
                <w:sz w:val="16"/>
              </w:rPr>
              <w:t>Utilizar coleiras de garras;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f)</w:t>
            </w:r>
          </w:p>
        </w:tc>
        <w:tc>
          <w:tcPr>
            <w:tcW w:type="dxa" w:w="6236"/>
          </w:tcPr>
          <w:p>
            <w:r>
              <w:rPr>
                <w:rFonts w:ascii="Calibri Light" w:hAnsi="Calibri Light"/>
                <w:rFonts w:ascii="Calibri Light" w:hAnsi="Calibri Light"/>
                <w:b w:val="0"/>
                <w:sz w:val="16"/>
              </w:rPr>
              <w:t>Utilizar coleiras estranguladoras sem travão de segurança;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 al. g)</w:t>
            </w:r>
          </w:p>
        </w:tc>
        <w:tc>
          <w:tcPr>
            <w:tcW w:type="dxa" w:w="6236"/>
          </w:tcPr>
          <w:p>
            <w:r>
              <w:rPr>
                <w:rFonts w:ascii="Calibri Light" w:hAnsi="Calibri Light"/>
                <w:rFonts w:ascii="Calibri Light" w:hAnsi="Calibri Light"/>
                <w:b w:val="0"/>
                <w:sz w:val="16"/>
              </w:rPr>
              <w:t>Levantar os cães ou os gatos pelos membros, cabeça, orelhas, cauda ou pelo, ou levantar os cães ou gatos adultos pela pele.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18.º, n.º 5</w:t>
            </w:r>
          </w:p>
        </w:tc>
        <w:tc>
          <w:tcPr>
            <w:tcW w:type="dxa" w:w="6236"/>
          </w:tcPr>
          <w:p>
            <w:r>
              <w:rPr>
                <w:rFonts w:ascii="Calibri Light" w:hAnsi="Calibri Light"/>
                <w:rFonts w:ascii="Calibri Light" w:hAnsi="Calibri Light"/>
                <w:b w:val="0"/>
                <w:sz w:val="16"/>
              </w:rPr>
              <w:t>Os Estados-Membros podem conceder isenções ao disposto no primeiro parágrafo para os cães destinados a ser utilizados nos serviços militares, policiais ou aduaneiros.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w:t>
            </w:r>
          </w:p>
        </w:tc>
        <w:tc>
          <w:tcPr>
            <w:tcW w:type="dxa" w:w="6236"/>
          </w:tcPr>
          <w:p>
            <w:r>
              <w:rPr>
                <w:rFonts w:ascii="Calibri Light" w:hAnsi="Calibri Light"/>
                <w:rFonts w:ascii="Calibri Light" w:hAnsi="Calibri Light"/>
                <w:b w:val="0"/>
                <w:sz w:val="16"/>
              </w:rPr>
              <w:t>Espetáculos de beleza, exposições e concursos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 n.º 1</w:t>
            </w:r>
          </w:p>
        </w:tc>
        <w:tc>
          <w:tcPr>
            <w:tcW w:type="dxa" w:w="6236"/>
          </w:tcPr>
          <w:p>
            <w:r>
              <w:rPr>
                <w:rFonts w:ascii="Calibri Light" w:hAnsi="Calibri Light"/>
                <w:rFonts w:ascii="Calibri Light" w:hAnsi="Calibri Light"/>
                <w:b w:val="0"/>
                <w:sz w:val="16"/>
              </w:rPr>
              <w:t>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19.º, n.º 2</w:t>
            </w:r>
          </w:p>
        </w:tc>
        <w:tc>
          <w:tcPr>
            <w:tcW w:type="dxa" w:w="6236"/>
          </w:tcPr>
          <w:p>
            <w:r>
              <w:rPr>
                <w:rFonts w:ascii="Calibri Light" w:hAnsi="Calibri Light"/>
                <w:rFonts w:ascii="Calibri Light" w:hAnsi="Calibri Light"/>
                <w:b w:val="0"/>
                <w:sz w:val="16"/>
              </w:rPr>
              <w:t>Ao organizarem espetáculos de beleza, exposições e concursos de cães e gatos, os organizadores devem excluir os cães e gatos que tenham características de conformação extremas e os cães e gatos que tenham sido mutilados de uma forma que altere as suas características físicas.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w:t>
            </w:r>
          </w:p>
        </w:tc>
        <w:tc>
          <w:tcPr>
            <w:tcW w:type="dxa" w:w="6236"/>
          </w:tcPr>
          <w:p>
            <w:r>
              <w:rPr>
                <w:rFonts w:ascii="Calibri Light" w:hAnsi="Calibri Light"/>
                <w:rFonts w:ascii="Calibri Light" w:hAnsi="Calibri Light"/>
                <w:b w:val="0"/>
                <w:sz w:val="16"/>
              </w:rPr>
              <w:t>Identificação e registo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1</w:t>
            </w:r>
          </w:p>
        </w:tc>
        <w:tc>
          <w:tcPr>
            <w:tcW w:type="dxa" w:w="6236"/>
          </w:tcPr>
          <w:p>
            <w:r>
              <w:rPr>
                <w:rFonts w:ascii="Calibri Light" w:hAnsi="Calibri Light"/>
                <w:rFonts w:ascii="Calibri Light" w:hAnsi="Calibri Light"/>
                <w:b w:val="0"/>
                <w:sz w:val="16"/>
              </w:rPr>
              <w:t>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operadores asseguram que os cães e gatos nascidos nos seus estabelecimentos sejam identificados individualmente no prazo de três meses após o seu nascimento e sempre antes da data da sua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operadores de estabelecimentos de venda e de abrigos e os operadores que coloquem e tenham a seu cargo cães e gatos em lares de acolhimento asseguram que os cães e gatos que são admitidos nos seus estabelecimentos ou passam a estar sob a sua responsabilidade sejam identificados individualmente no prazo de 30 dias a contar da sua chegada e sempre antes da data da sua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Os proprietários de animais de companhia e quaisquer outras pessoas singulares ou coletivas que não sejam operadores que sejam proprietários de cães ou gatos asseguram que cada cão ou gato seja identificado individualmente, o mais tardar quando atinge três meses de idade ou, se o cão ou gato for colocado no mercado, antes da data dessa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A implantação do transponder deve ser efetuada por um médico veterinário. Os Estados-Membros podem autorizar a implantação de transponders por outras pessoas que não os médicos veterinários, desde que adotem disposições nacionais que estabeleçam as qualificações mínimas que essas pessoas devem possuir.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2</w:t>
            </w:r>
          </w:p>
        </w:tc>
        <w:tc>
          <w:tcPr>
            <w:tcW w:type="dxa" w:w="6236"/>
          </w:tcPr>
          <w:p>
            <w:r>
              <w:rPr>
                <w:rFonts w:ascii="Calibri Light" w:hAnsi="Calibri Light"/>
                <w:rFonts w:ascii="Calibri Light" w:hAnsi="Calibri Light"/>
                <w:b w:val="0"/>
                <w:sz w:val="16"/>
              </w:rPr>
              <w:t>Considera-se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transponder injetável que contenha um circuito integrado, desde que o circuito integrado permaneça legível.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3</w:t>
            </w:r>
          </w:p>
        </w:tc>
        <w:tc>
          <w:tcPr>
            <w:tcW w:type="dxa" w:w="6236"/>
          </w:tcPr>
          <w:p>
            <w:r>
              <w:rPr>
                <w:rFonts w:ascii="Calibri Light" w:hAnsi="Calibri Light"/>
                <w:rFonts w:ascii="Calibri Light" w:hAnsi="Calibri Light"/>
                <w:b w:val="0"/>
                <w:sz w:val="16"/>
              </w:rPr>
              <w:t>No prazo de dois dias úteis após a sua identificação, os cães e gatos devem ser registados por um médico veterinário numa base de dados nacional referida no artigo 23.º. Os Estados-Membros podem autorizar o registo por outras pessoas que não os médicos veterinários, desde que os Estados-Membros tenham medidas em vigor para garantir a exatidão das informações que as pessoas em causa inserem na base de dados. No caso dos cães e dos gatos detidos em estabelecimentos , o registo deve ser feito em nome do operador do estabelecimento responsável pelo cão ou gato. No caso dos cães e dos gatos detidos por quaisquer outras pessoas singulares ou coletivas, o registo deve ser feito em nome dessas pessoas.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3</w:t>
            </w:r>
          </w:p>
        </w:tc>
        <w:tc>
          <w:tcPr>
            <w:tcW w:type="dxa" w:w="6236"/>
          </w:tcPr>
          <w:p>
            <w:r>
              <w:rPr>
                <w:rFonts w:ascii="Calibri Light" w:hAnsi="Calibri Light"/>
                <w:rFonts w:ascii="Calibri Light" w:hAnsi="Calibri Light"/>
                <w:b w:val="0"/>
                <w:sz w:val="16"/>
              </w:rPr>
              <w:t>Os Estados-Membros podem conceder isenções ao disposto no primeiro parágrafo do presente número no que respeita aos cães destinados aos serviços militares, policiais e aduaneiros.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4</w:t>
            </w:r>
          </w:p>
        </w:tc>
        <w:tc>
          <w:tcPr>
            <w:tcW w:type="dxa" w:w="6236"/>
          </w:tcPr>
          <w:p>
            <w:r>
              <w:rPr>
                <w:rFonts w:ascii="Calibri Light" w:hAnsi="Calibri Light"/>
                <w:rFonts w:ascii="Calibri Light" w:hAnsi="Calibri Light"/>
                <w:b w:val="0"/>
                <w:sz w:val="16"/>
              </w:rPr>
              <w:t>Sempre que cães ou gatos forem colocados no mercado ou forem doados ocasionalmente a intervalos irregulares por pessoas singulares sem recurso a publicidade em linha, a pessoa singular ou coletiva que transfere a propriedade ou a responsabilidade pelo cão ou gato assegura que a mudança de propriedade ou de responsabilidade pelo cão ou gato seja registada na base de dados a que se refere o artigo 23.º, no prazo de duas semanas a contar da data dessa transferência, em conformidade com as condições estabelecidas pelo Estado-Membro responsável por 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5</w:t>
            </w:r>
          </w:p>
        </w:tc>
        <w:tc>
          <w:tcPr>
            <w:tcW w:type="dxa" w:w="6236"/>
          </w:tcPr>
          <w:p>
            <w:r>
              <w:rPr>
                <w:rFonts w:ascii="Calibri Light" w:hAnsi="Calibri Light"/>
                <w:rFonts w:ascii="Calibri Light" w:hAnsi="Calibri Light"/>
                <w:b w:val="0"/>
                <w:sz w:val="16"/>
              </w:rPr>
              <w:t>Em caso de morte de um cão ou de um gato, o operador, o proprietário do animal de companhia ou a pessoa singular ou coletiva que é proprietária do cão ou do gato assegura que a morte seja registada na base de dados a que se refere o artigo 23.º, em conformidade com as condições estabelecidas pelo Estado-Membro responsável por 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w:t>
            </w:r>
          </w:p>
        </w:tc>
        <w:tc>
          <w:tcPr>
            <w:tcW w:type="dxa" w:w="6236"/>
          </w:tcPr>
          <w:p>
            <w:r>
              <w:rPr>
                <w:rFonts w:ascii="Calibri Light" w:hAnsi="Calibri Light"/>
                <w:rFonts w:ascii="Calibri Light" w:hAnsi="Calibri Light"/>
                <w:b w:val="0"/>
                <w:sz w:val="16"/>
              </w:rPr>
              <w:t>Sempre que um transponder estiver ou ficar ilegível, o operador ou a pessoa singular ou coletiva responsável pelo cão ou gato assegura que um novo transponder seja injetado e que o registo na base de dados seja atualizado com o número de identificação desse novo transponder.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w:t>
            </w:r>
          </w:p>
        </w:tc>
        <w:tc>
          <w:tcPr>
            <w:tcW w:type="dxa" w:w="6236"/>
          </w:tcPr>
          <w:p>
            <w:r>
              <w:rPr>
                <w:rFonts w:ascii="Calibri Light" w:hAnsi="Calibri Light"/>
                <w:rFonts w:ascii="Calibri Light" w:hAnsi="Calibri Light"/>
                <w:b w:val="0"/>
                <w:sz w:val="16"/>
              </w:rPr>
              <w:t>Os requisitos de identificação e registo estabelecidos no presente artigo são aplicáveis do seguinte modo: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a)</w:t>
            </w:r>
          </w:p>
        </w:tc>
        <w:tc>
          <w:tcPr>
            <w:tcW w:type="dxa" w:w="6236"/>
          </w:tcPr>
          <w:p>
            <w:r>
              <w:rPr>
                <w:rFonts w:ascii="Calibri Light" w:hAnsi="Calibri Light"/>
                <w:rFonts w:ascii="Calibri Light" w:hAnsi="Calibri Light"/>
                <w:b w:val="0"/>
                <w:sz w:val="16"/>
              </w:rPr>
              <w:t>Para os operadores e as pessoas singulares ou coletivas que colocam cães e gatos no mercado: a partir de … [quatro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b)</w:t>
            </w:r>
          </w:p>
        </w:tc>
        <w:tc>
          <w:tcPr>
            <w:tcW w:type="dxa" w:w="6236"/>
          </w:tcPr>
          <w:p>
            <w:r>
              <w:rPr>
                <w:rFonts w:ascii="Calibri Light" w:hAnsi="Calibri Light"/>
                <w:rFonts w:ascii="Calibri Light" w:hAnsi="Calibri Light"/>
                <w:b w:val="0"/>
                <w:sz w:val="16"/>
              </w:rPr>
              <w:t>Para os proprietários de animais de companhia e outras pessoas singulares ou coletivas que não sejam operadores, que não colocam cães no mercado: a partir de … [10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20.º, n.º 6, al. c)</w:t>
            </w:r>
          </w:p>
        </w:tc>
        <w:tc>
          <w:tcPr>
            <w:tcW w:type="dxa" w:w="6236"/>
          </w:tcPr>
          <w:p>
            <w:r>
              <w:rPr>
                <w:rFonts w:ascii="Calibri Light" w:hAnsi="Calibri Light"/>
                <w:rFonts w:ascii="Calibri Light" w:hAnsi="Calibri Light"/>
                <w:b w:val="0"/>
                <w:sz w:val="16"/>
              </w:rPr>
              <w:t>Para os proprietários de animais de companhia e outras pessoas singulares ou coletivas que não sejam operadores, que não colocam gatos no mercado: a partir de … [15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w:t>
            </w:r>
          </w:p>
        </w:tc>
        <w:tc>
          <w:tcPr>
            <w:tcW w:type="dxa" w:w="6236"/>
          </w:tcPr>
          <w:p>
            <w:r>
              <w:rPr>
                <w:rFonts w:ascii="Calibri Light" w:hAnsi="Calibri Light"/>
                <w:rFonts w:ascii="Calibri Light" w:hAnsi="Calibri Light"/>
                <w:b w:val="0"/>
                <w:sz w:val="16"/>
              </w:rPr>
              <w:t>Requisitos relativos à publicidade em linha e à colocação no mercado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1</w:t>
            </w:r>
          </w:p>
        </w:tc>
        <w:tc>
          <w:tcPr>
            <w:tcW w:type="dxa" w:w="6236"/>
          </w:tcPr>
          <w:p>
            <w:r>
              <w:rPr>
                <w:rFonts w:ascii="Calibri Light" w:hAnsi="Calibri Light"/>
                <w:rFonts w:ascii="Calibri Light" w:hAnsi="Calibri Light"/>
                <w:b w:val="0"/>
                <w:sz w:val="16"/>
              </w:rPr>
              <w:t>Quando recorrerem a um anúncio em linha para a colocação de um cão ou um gato no mercado da União, os operadores devem assegurar que o anúncio inclua a seguinte advertência, em carateres claramente visíveis e a negrito: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1</w:t>
            </w:r>
          </w:p>
        </w:tc>
        <w:tc>
          <w:tcPr>
            <w:tcW w:type="dxa" w:w="6236"/>
          </w:tcPr>
          <w:p>
            <w:r>
              <w:rPr>
                <w:rFonts w:ascii="Calibri Light" w:hAnsi="Calibri Light"/>
                <w:rFonts w:ascii="Calibri Light" w:hAnsi="Calibri Light"/>
                <w:b w:val="0"/>
                <w:sz w:val="16"/>
              </w:rPr>
              <w:t>«Um animal não é um brinquedo. Adquirir um animal é uma decisão que muda a sua vida. É seu dever garantir a saúde e o bem-estar do animal e não o abandonar.».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2</w:t>
            </w:r>
          </w:p>
        </w:tc>
        <w:tc>
          <w:tcPr>
            <w:tcW w:type="dxa" w:w="6236"/>
          </w:tcPr>
          <w:p>
            <w:r>
              <w:rPr>
                <w:rFonts w:ascii="Calibri Light" w:hAnsi="Calibri Light"/>
                <w:rFonts w:ascii="Calibri Light" w:hAnsi="Calibri Light"/>
                <w:b w:val="0"/>
                <w:sz w:val="16"/>
              </w:rPr>
              <w:t>Quando recorrerem a um anúncio em linha para a colocação de um cão ou um gato no mercado da União, as pessoas singulares ou coletivas que não sejam  operadores devem assegurar que o anúncio inclua uma advertência sobre a propriedade responsável, utilizando a redação constante do n.º 1 ou uma redação diferente com o mesmo significado.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Quando colocarem um cão ou um gato no mercado na União, as pessoas singulares ou coletivas que colocam o cão ou o gato no mercado devem facultar ao adquirente: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a)</w:t>
            </w:r>
          </w:p>
        </w:tc>
        <w:tc>
          <w:tcPr>
            <w:tcW w:type="dxa" w:w="6236"/>
          </w:tcPr>
          <w:p>
            <w:r>
              <w:rPr>
                <w:rFonts w:ascii="Calibri Light" w:hAnsi="Calibri Light"/>
                <w:rFonts w:ascii="Calibri Light" w:hAnsi="Calibri Light"/>
                <w:b w:val="0"/>
                <w:sz w:val="16"/>
              </w:rPr>
              <w:t>Prova da identificação e do registo do cão ou do gato em conformidade com o artigo 20.º;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b)</w:t>
            </w:r>
          </w:p>
        </w:tc>
        <w:tc>
          <w:tcPr>
            <w:tcW w:type="dxa" w:w="6236"/>
          </w:tcPr>
          <w:p>
            <w:r>
              <w:rPr>
                <w:rFonts w:ascii="Calibri Light" w:hAnsi="Calibri Light"/>
                <w:rFonts w:ascii="Calibri Light" w:hAnsi="Calibri Light"/>
                <w:b w:val="0"/>
                <w:sz w:val="16"/>
              </w:rPr>
              <w:t>As seguintes informações sobre o cão ou o gato: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w:t>
            </w:r>
          </w:p>
        </w:tc>
        <w:tc>
          <w:tcPr>
            <w:tcW w:type="dxa" w:w="6236"/>
          </w:tcPr>
          <w:p>
            <w:r>
              <w:rPr>
                <w:rFonts w:ascii="Calibri Light" w:hAnsi="Calibri Light"/>
                <w:rFonts w:ascii="Calibri Light" w:hAnsi="Calibri Light"/>
                <w:b w:val="0"/>
                <w:sz w:val="16"/>
              </w:rPr>
              <w:t>a sua espécie,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ii)</w:t>
            </w:r>
          </w:p>
        </w:tc>
        <w:tc>
          <w:tcPr>
            <w:tcW w:type="dxa" w:w="6236"/>
          </w:tcPr>
          <w:p>
            <w:r>
              <w:rPr>
                <w:rFonts w:ascii="Calibri Light" w:hAnsi="Calibri Light"/>
                <w:rFonts w:ascii="Calibri Light" w:hAnsi="Calibri Light"/>
                <w:b w:val="0"/>
                <w:sz w:val="16"/>
              </w:rPr>
              <w:t>o seu sexo,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iii)</w:t>
            </w:r>
          </w:p>
        </w:tc>
        <w:tc>
          <w:tcPr>
            <w:tcW w:type="dxa" w:w="6236"/>
          </w:tcPr>
          <w:p>
            <w:r>
              <w:rPr>
                <w:rFonts w:ascii="Calibri Light" w:hAnsi="Calibri Light"/>
                <w:rFonts w:ascii="Calibri Light" w:hAnsi="Calibri Light"/>
                <w:b w:val="0"/>
                <w:sz w:val="16"/>
              </w:rPr>
              <w:t>a data e país onde nasceu,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 al. i), iv)</w:t>
            </w:r>
          </w:p>
        </w:tc>
        <w:tc>
          <w:tcPr>
            <w:tcW w:type="dxa" w:w="6236"/>
          </w:tcPr>
          <w:p>
            <w:r>
              <w:rPr>
                <w:rFonts w:ascii="Calibri Light" w:hAnsi="Calibri Light"/>
                <w:rFonts w:ascii="Calibri Light" w:hAnsi="Calibri Light"/>
                <w:b w:val="0"/>
                <w:sz w:val="16"/>
              </w:rPr>
              <w:t>se for caso disso, a sua raça.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Sempre que  recorrerem a um anúncio em linha para a colocação de um cão ou um gato no mercado da União, as pessoas singulares ou coletivas devem utilizar o sistema a que se refere o n.º 5 para gerar uma ficha de verificação único. Essas pessoas devem incluir essa ficha de verificação no anúncio, juntamente com uma hiperligação para o sistema a que se refere o n.º 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3</w:t>
            </w:r>
          </w:p>
        </w:tc>
        <w:tc>
          <w:tcPr>
            <w:tcW w:type="dxa" w:w="6236"/>
          </w:tcPr>
          <w:p>
            <w:r>
              <w:rPr>
                <w:rFonts w:ascii="Calibri Light" w:hAnsi="Calibri Light"/>
                <w:rFonts w:ascii="Calibri Light" w:hAnsi="Calibri Light"/>
                <w:b w:val="0"/>
                <w:sz w:val="16"/>
              </w:rPr>
              <w:t>O sistema referido no n.º 5 deve permitir aos adquirentes verificar a autenticidade da identificação, do registo e da propriedade dos cães ou gatos anunciados em linha.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4</w:t>
            </w:r>
          </w:p>
        </w:tc>
        <w:tc>
          <w:tcPr>
            <w:tcW w:type="dxa" w:w="6236"/>
          </w:tcPr>
          <w:p>
            <w:r>
              <w:rPr>
                <w:rFonts w:ascii="Calibri Light" w:hAnsi="Calibri Light"/>
                <w:rFonts w:ascii="Calibri Light" w:hAnsi="Calibri Light"/>
                <w:b w:val="0"/>
                <w:sz w:val="16"/>
              </w:rPr>
              <w:t>Em conformidade com o artigo 31.º do Regulamento (UE) 2022/2065, os fornecedores de plataformas em linha asseguram que a sua interface em linha seja concebida e organizada de forma a facilitar o cumprimento pelos operadores ou por outras pessoas singulares ou coletivas que colocam cães ou gatos no mercado das obrigações que lhes incumbem por força dos n.os 1, 2 e 3 do presente artigo , e informam os adquirentes, de forma visível, da possibilidade de verificar a autenticidade da identificação, do registo e da propriedade do cão ou do gato no sistema de verificação em linha referido no n.º 5 do presente artigo, acedido através de uma hiperligação.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4</w:t>
            </w:r>
          </w:p>
        </w:tc>
        <w:tc>
          <w:tcPr>
            <w:tcW w:type="dxa" w:w="6236"/>
          </w:tcPr>
          <w:p>
            <w:r>
              <w:rPr>
                <w:rFonts w:ascii="Calibri Light" w:hAnsi="Calibri Light"/>
                <w:rFonts w:ascii="Calibri Light" w:hAnsi="Calibri Light"/>
                <w:b w:val="0"/>
                <w:sz w:val="16"/>
              </w:rPr>
              <w:t>Apenas a pessoa singular ou coletiva que coloca cães ou gatos no mercado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w:t>
            </w:r>
          </w:p>
        </w:tc>
        <w:tc>
          <w:tcPr>
            <w:tcW w:type="dxa" w:w="6236"/>
          </w:tcPr>
          <w:p>
            <w:r>
              <w:rPr>
                <w:rFonts w:ascii="Calibri Light" w:hAnsi="Calibri Light"/>
                <w:rFonts w:ascii="Calibri Light" w:hAnsi="Calibri Light"/>
                <w:b w:val="0"/>
                <w:sz w:val="16"/>
              </w:rPr>
              <w:t>A Comissão assegura que um sistema de verificação que efetue controlos automatizados da autenticidade da identificação, do registo e da propriedade dos cães ou gatos anunciados em linha, utilizando a base de dados a que se refere o artigo 23.º, seja disponibilizado em linha ao público, a título gratuito, e gere a ficha de verificação única referida no n.º 3, segundo parágrafo, do presente artigo. A Comissão pode confiar o desenvolvimento, a manutenção e a exploração deste sistema a uma entidade independente. Essa entidade independente é escolhida para essa função na sequência de um processo de seleção público, nos termos das disposições pertinentes do título VII do Regulamento (UE, Euratom) 2024/2509 do Parlamento Europeu e do Conselho. O sistema assegura 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 al. a)</w:t>
            </w:r>
          </w:p>
        </w:tc>
        <w:tc>
          <w:tcPr>
            <w:tcW w:type="dxa" w:w="6236"/>
          </w:tcPr>
          <w:p>
            <w:r>
              <w:rPr>
                <w:rFonts w:ascii="Calibri Light" w:hAnsi="Calibri Light"/>
                <w:rFonts w:ascii="Calibri Light" w:hAnsi="Calibri Light"/>
                <w:b w:val="0"/>
                <w:sz w:val="16"/>
              </w:rPr>
              <w:t>A verificação fiável da autenticidade da identificação, do registo e da propriedade do cão ou gato utilizando as bases de dados nacionais a que se refere o artigo 23.º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5, al. b)</w:t>
            </w:r>
          </w:p>
        </w:tc>
        <w:tc>
          <w:tcPr>
            <w:tcW w:type="dxa" w:w="6236"/>
          </w:tcPr>
          <w:p>
            <w:r>
              <w:rPr>
                <w:rFonts w:ascii="Calibri Light" w:hAnsi="Calibri Light"/>
                <w:rFonts w:ascii="Calibri Light" w:hAnsi="Calibri Light"/>
                <w:b w:val="0"/>
                <w:sz w:val="16"/>
              </w:rPr>
              <w:t>A conformidade com a proteção de dados nos termos do Regulamento (UE) 2018/1725 e do Regulamento (UE) 2016/679 do Parlamento Europeu e do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A Comissão adota atos de execução que preveem:</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a)</w:t>
            </w:r>
          </w:p>
        </w:tc>
        <w:tc>
          <w:tcPr>
            <w:tcW w:type="dxa" w:w="6236"/>
          </w:tcPr>
          <w:p>
            <w:r>
              <w:rPr>
                <w:rFonts w:ascii="Calibri Light" w:hAnsi="Calibri Light"/>
                <w:rFonts w:ascii="Calibri Light" w:hAnsi="Calibri Light"/>
                <w:b w:val="0"/>
                <w:sz w:val="16"/>
              </w:rPr>
              <w:t>As informações que as pessoas singulares e coletivas que colocam cães ou gatos no mercado devem facultar como prova da identificação e do registo de cães e gatos em conformidade com o n.º 3,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b)</w:t>
            </w:r>
          </w:p>
        </w:tc>
        <w:tc>
          <w:tcPr>
            <w:tcW w:type="dxa" w:w="6236"/>
          </w:tcPr>
          <w:p>
            <w:r>
              <w:rPr>
                <w:rFonts w:ascii="Calibri Light" w:hAnsi="Calibri Light"/>
                <w:rFonts w:ascii="Calibri Light" w:hAnsi="Calibri Light"/>
                <w:b w:val="0"/>
                <w:sz w:val="16"/>
              </w:rPr>
              <w:t>As informações que as pessoas singulares e coletivas que anunciam cães ou gatos devem facultar ao sistema de verificação referido no n.º 5 para comprovar a autenticidade da identificação, do registo e da propriedade do cão ou do gato anunciado;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 al. c)</w:t>
            </w:r>
          </w:p>
        </w:tc>
        <w:tc>
          <w:tcPr>
            <w:tcW w:type="dxa" w:w="6236"/>
          </w:tcPr>
          <w:p>
            <w:r>
              <w:rPr>
                <w:rFonts w:ascii="Calibri Light" w:hAnsi="Calibri Light"/>
                <w:rFonts w:ascii="Calibri Light" w:hAnsi="Calibri Light"/>
                <w:b w:val="0"/>
                <w:sz w:val="16"/>
              </w:rPr>
              <w:t>As seguintes características do sistema a que se refere o n.º 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as funções essenciais do sistema,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os requisitos técnicos, eletrónicos e criptográficos do sistema,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w:t>
              <w:tab/>
              <w:t>as etapas processuais a seguir e as informações a prestar pela pessoa singular ou coletiva que coloca o cão ou gato no mercado, bem como as etapas e informações exigidas ao adquirente, para que o sistema de verificação em linha funcione.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21.º, n.º 6</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w:t>
            </w:r>
          </w:p>
        </w:tc>
        <w:tc>
          <w:tcPr>
            <w:tcW w:type="dxa" w:w="6236"/>
          </w:tcPr>
          <w:p>
            <w:r>
              <w:rPr>
                <w:rFonts w:ascii="Calibri Light" w:hAnsi="Calibri Light"/>
                <w:rFonts w:ascii="Calibri Light" w:hAnsi="Calibri Light"/>
                <w:b w:val="0"/>
                <w:sz w:val="16"/>
              </w:rPr>
              <w:t>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w:t>
            </w:r>
          </w:p>
        </w:tc>
        <w:tc>
          <w:tcPr>
            <w:tcW w:type="dxa" w:w="6236"/>
          </w:tcPr>
          <w:p>
            <w:r>
              <w:rPr>
                <w:rFonts w:ascii="Calibri Light" w:hAnsi="Calibri Light"/>
                <w:rFonts w:ascii="Calibri Light" w:hAnsi="Calibri Light"/>
                <w:b w:val="0"/>
                <w:sz w:val="16"/>
              </w:rPr>
              <w:t>Para efeitos do artigo 12.º, as autoridades competentes são responsáveis por: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a)</w:t>
            </w:r>
          </w:p>
        </w:tc>
        <w:tc>
          <w:tcPr>
            <w:tcW w:type="dxa" w:w="6236"/>
          </w:tcPr>
          <w:p>
            <w:r>
              <w:rPr>
                <w:rFonts w:ascii="Calibri Light" w:hAnsi="Calibri Light"/>
                <w:rFonts w:ascii="Calibri Light" w:hAnsi="Calibri Light"/>
                <w:b w:val="0"/>
                <w:sz w:val="16"/>
              </w:rPr>
              <w:t>Assegurar a disponibilidade de cursos de formação para os tratadores de animais;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b)</w:t>
            </w:r>
          </w:p>
        </w:tc>
        <w:tc>
          <w:tcPr>
            <w:tcW w:type="dxa" w:w="6236"/>
          </w:tcPr>
          <w:p>
            <w:r>
              <w:rPr>
                <w:rFonts w:ascii="Calibri Light" w:hAnsi="Calibri Light"/>
                <w:rFonts w:ascii="Calibri Light" w:hAnsi="Calibri Light"/>
                <w:b w:val="0"/>
                <w:sz w:val="16"/>
              </w:rPr>
              <w:t>Aprovar o conteúdo dos cursos de formação referidos na alínea a), em conformidade com os requisitos mínimos estabelecidos pelos atos de execução a que se refere o artigo 12.º, n.º 4;</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 al. c)</w:t>
            </w:r>
          </w:p>
        </w:tc>
        <w:tc>
          <w:tcPr>
            <w:tcW w:type="dxa" w:w="6236"/>
          </w:tcPr>
          <w:p>
            <w:r>
              <w:rPr>
                <w:rFonts w:ascii="Calibri Light" w:hAnsi="Calibri Light"/>
                <w:rFonts w:ascii="Calibri Light" w:hAnsi="Calibri Light"/>
                <w:b w:val="0"/>
                <w:sz w:val="16"/>
              </w:rPr>
              <w:t>Certificar os tratadores de animais que concluíram com êxito os cursos de formação referidos na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1</w:t>
            </w:r>
          </w:p>
        </w:tc>
        <w:tc>
          <w:tcPr>
            <w:tcW w:type="dxa" w:w="6236"/>
          </w:tcPr>
          <w:p>
            <w:r>
              <w:rPr>
                <w:rFonts w:ascii="Calibri Light" w:hAnsi="Calibri Light"/>
                <w:rFonts w:ascii="Calibri Light" w:hAnsi="Calibri Light"/>
                <w:b w:val="0"/>
                <w:sz w:val="16"/>
              </w:rPr>
              <w:t>As autoridades competentes podem delegar a tarefa a que se refere a alínea c) do primeiro parágrafo em prestadores de cursos de 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22.º, n.º 2</w:t>
            </w:r>
          </w:p>
        </w:tc>
        <w:tc>
          <w:tcPr>
            <w:tcW w:type="dxa" w:w="6236"/>
          </w:tcPr>
          <w:p>
            <w:r>
              <w:rPr>
                <w:rFonts w:ascii="Calibri Light" w:hAnsi="Calibri Light"/>
                <w:rFonts w:ascii="Calibri Light" w:hAnsi="Calibri Light"/>
                <w:b w:val="0"/>
                <w:sz w:val="16"/>
              </w:rPr>
              <w:t>Os centros de referência da União Europeia para o bem-estar animal designados em conformidade com o artigo 95.º do Regulamento (UE) 2017/625 podem elaborar modelos de materiais de formação e recomendações para as autoridades competentes ou outros prestadores de cursos de formação.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w:t>
            </w:r>
          </w:p>
        </w:tc>
        <w:tc>
          <w:tcPr>
            <w:tcW w:type="dxa" w:w="6236"/>
          </w:tcPr>
          <w:p>
            <w:r>
              <w:rPr>
                <w:rFonts w:ascii="Calibri Light" w:hAnsi="Calibri Light"/>
                <w:rFonts w:ascii="Calibri Light" w:hAnsi="Calibri Light"/>
                <w:b w:val="0"/>
                <w:sz w:val="16"/>
              </w:rPr>
              <w:t>Bases de dados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1</w:t>
            </w:r>
          </w:p>
        </w:tc>
        <w:tc>
          <w:tcPr>
            <w:tcW w:type="dxa" w:w="6236"/>
          </w:tcPr>
          <w:p>
            <w:r>
              <w:rPr>
                <w:rFonts w:ascii="Calibri Light" w:hAnsi="Calibri Light"/>
                <w:rFonts w:ascii="Calibri Light" w:hAnsi="Calibri Light"/>
                <w:b w:val="0"/>
                <w:sz w:val="16"/>
              </w:rPr>
              <w:t>Os Estados-Membros são responsáveis por criar e manter bases de dados para o registo de cães e gatos identificados em conformidade com o artigo 20.º, n.os 1 e 2, o artigo 26.º, n.º 3, e o artigo 26.º, n.º 4, segundo parágrafo.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2</w:t>
            </w:r>
          </w:p>
        </w:tc>
        <w:tc>
          <w:tcPr>
            <w:tcW w:type="dxa" w:w="6236"/>
          </w:tcPr>
          <w:p>
            <w:r>
              <w:rPr>
                <w:rFonts w:ascii="Calibri Light" w:hAnsi="Calibri Light"/>
                <w:rFonts w:ascii="Calibri Light" w:hAnsi="Calibri Light"/>
                <w:b w:val="0"/>
                <w:sz w:val="16"/>
              </w:rPr>
              <w:t>Para o efeito, os Estados-Membros podem utilizar bases de dados mantidas por outro Estado-Membro, com base em acordos adequados entre os Estados-Membros em causa.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3</w:t>
            </w:r>
          </w:p>
        </w:tc>
        <w:tc>
          <w:tcPr>
            <w:tcW w:type="dxa" w:w="6236"/>
          </w:tcPr>
          <w:p>
            <w:r>
              <w:rPr>
                <w:rFonts w:ascii="Calibri Light" w:hAnsi="Calibri Light"/>
                <w:rFonts w:ascii="Calibri Light" w:hAnsi="Calibri Light"/>
                <w:b w:val="0"/>
                <w:sz w:val="16"/>
              </w:rPr>
              <w:t>Os Estados‑Membros asseguram que as suas bases de dados referidas no n.º 1 cumpram os requisitos estabelecidos pelo ato de execução a que se refere o n.º 4, segundo parágrafo, alínea b), a fim de garantir a sua interoperabilidade.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cria e mantém uma base de dados indexada que contenha o conjunto mínimo de campos estabelecido nos atos de execução a que se refere o segundo parágrafo, alínea b), do presente número.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adota atos de execução que estabelecem disposições pormenorizadas no que diz respeito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a)</w:t>
            </w:r>
          </w:p>
        </w:tc>
        <w:tc>
          <w:tcPr>
            <w:tcW w:type="dxa" w:w="6236"/>
          </w:tcPr>
          <w:p>
            <w:r>
              <w:rPr>
                <w:rFonts w:ascii="Calibri Light" w:hAnsi="Calibri Light"/>
                <w:rFonts w:ascii="Calibri Light" w:hAnsi="Calibri Light"/>
                <w:b w:val="0"/>
                <w:sz w:val="16"/>
              </w:rPr>
              <w:t>Ao conteúdo mínimo das bases de dados referidas no n.º 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b)</w:t>
            </w:r>
          </w:p>
        </w:tc>
        <w:tc>
          <w:tcPr>
            <w:tcW w:type="dxa" w:w="6236"/>
          </w:tcPr>
          <w:p>
            <w:r>
              <w:rPr>
                <w:rFonts w:ascii="Calibri Light" w:hAnsi="Calibri Light"/>
                <w:rFonts w:ascii="Calibri Light" w:hAnsi="Calibri Light"/>
                <w:b w:val="0"/>
                <w:sz w:val="16"/>
              </w:rPr>
              <w:t>À interoperabilidade entre as bases de dados dos Estados‑Membros e a base de dados indexada, incluindo o conjunto mínimo de campos a transmitir à base de dados indexada e os intervalos de transmissão;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c)</w:t>
            </w:r>
          </w:p>
        </w:tc>
        <w:tc>
          <w:tcPr>
            <w:tcW w:type="dxa" w:w="6236"/>
          </w:tcPr>
          <w:p>
            <w:r>
              <w:rPr>
                <w:rFonts w:ascii="Calibri Light" w:hAnsi="Calibri Light"/>
                <w:rFonts w:ascii="Calibri Light" w:hAnsi="Calibri Light"/>
                <w:b w:val="0"/>
                <w:sz w:val="16"/>
              </w:rPr>
              <w:t>À funcionalidade para fornecer prova da identificação e do registo de um cão ou gato, conforme referido no artigo 21.º, n.º 3, alínea 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d)</w:t>
            </w:r>
          </w:p>
        </w:tc>
        <w:tc>
          <w:tcPr>
            <w:tcW w:type="dxa" w:w="6236"/>
          </w:tcPr>
          <w:p>
            <w:r>
              <w:rPr>
                <w:rFonts w:ascii="Calibri Light" w:hAnsi="Calibri Light"/>
                <w:rFonts w:ascii="Calibri Light" w:hAnsi="Calibri Light"/>
                <w:b w:val="0"/>
                <w:sz w:val="16"/>
              </w:rPr>
              <w:t>Ao registo em que os Estados-Membros declarem as suas bases de dados e os parâmetros necessários para ligar essas bases de dados entre si, em conformidade com as disposições estabelecidas nos termos da alínea b);</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 al. e)</w:t>
            </w:r>
          </w:p>
        </w:tc>
        <w:tc>
          <w:tcPr>
            <w:tcW w:type="dxa" w:w="6236"/>
          </w:tcPr>
          <w:p>
            <w:r>
              <w:rPr>
                <w:rFonts w:ascii="Calibri Light" w:hAnsi="Calibri Light"/>
                <w:rFonts w:ascii="Calibri Light" w:hAnsi="Calibri Light"/>
                <w:b w:val="0"/>
                <w:sz w:val="16"/>
              </w:rPr>
              <w:t>À interligação entre as bases de dados dos Estados-Membros referidas no n.º 1 do presente artigo, a base de dados da União de viajantes com animais de companhia referida no artigo 26.º, n.º 4, e o sistema de gestão da informação sobre os controlos oficiais (IMSOC, do inglês Information Management System for Official Controls), se for caso disso.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A Comissão adota os atos de execução referidos no segundo parágrafo, alíneas a) e c), até ... [dois anos após a data de entrada em vigor do presente regulamento]. A Comissão adota os atos de execução referidos no segundo parágrafo, alíneas b), d) e e), até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23.º,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w:t>
            </w:r>
          </w:p>
        </w:tc>
        <w:tc>
          <w:tcPr>
            <w:tcW w:type="dxa" w:w="6236"/>
          </w:tcPr>
          <w:p>
            <w:r>
              <w:rPr>
                <w:rFonts w:ascii="Calibri Light" w:hAnsi="Calibri Light"/>
                <w:rFonts w:ascii="Calibri Light" w:hAnsi="Calibri Light"/>
                <w:b w:val="0"/>
                <w:sz w:val="16"/>
              </w:rPr>
              <w:t>Recolha de dados sobre o bem‑estar dos animais e comunicação de informações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1</w:t>
            </w:r>
          </w:p>
        </w:tc>
        <w:tc>
          <w:tcPr>
            <w:tcW w:type="dxa" w:w="6236"/>
          </w:tcPr>
          <w:p>
            <w:r>
              <w:rPr>
                <w:rFonts w:ascii="Calibri Light" w:hAnsi="Calibri Light"/>
                <w:rFonts w:ascii="Calibri Light" w:hAnsi="Calibri Light"/>
                <w:b w:val="0"/>
                <w:sz w:val="16"/>
              </w:rPr>
              <w:t>As autoridades competentes recolhem, analisam e publicam os dados relativos ao bem-estar animal previstos no anexo III.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2</w:t>
            </w:r>
          </w:p>
        </w:tc>
        <w:tc>
          <w:tcPr>
            <w:tcW w:type="dxa" w:w="6236"/>
          </w:tcPr>
          <w:p>
            <w:r>
              <w:rPr>
                <w:rFonts w:ascii="Calibri Light" w:hAnsi="Calibri Light"/>
                <w:rFonts w:ascii="Calibri Light" w:hAnsi="Calibri Light"/>
                <w:b w:val="0"/>
                <w:sz w:val="16"/>
              </w:rPr>
              <w:t>As autoridades competentes elaboram e transmitem à Comissão um relatório, em formato eletrónico, sobre os dados relativos ao bem-estar animal previstos no anexo III, até 31 de agosto de três em três anos. O primeiro desses relatórios deve ser elaborado e transmitido à Comissão até ... [data correspondente a seis anos a contar da data de entrada em vigor do presente regulamento]. Cada relatório deve conter um resumo dos dados recolhidos durante os três anos anteriores.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24.º, n.º 3</w:t>
            </w:r>
          </w:p>
        </w:tc>
        <w:tc>
          <w:tcPr>
            <w:tcW w:type="dxa" w:w="6236"/>
          </w:tcPr>
          <w:p>
            <w:r>
              <w:rPr>
                <w:rFonts w:ascii="Calibri Light" w:hAnsi="Calibri Light"/>
                <w:rFonts w:ascii="Calibri Light" w:hAnsi="Calibri Light"/>
                <w:b w:val="0"/>
                <w:sz w:val="16"/>
              </w:rPr>
              <w:t>A Comissão pode adotar atos de execução que estabeleçam uma metodologia harmonizada para a recolha dos dados relativos ao bem-estar animal previstos no anexo III e que estabeleçam um modelo do relatório a que se refere o n.º 2 do presente artigo. 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w:t>
            </w:r>
          </w:p>
        </w:tc>
        <w:tc>
          <w:tcPr>
            <w:tcW w:type="dxa" w:w="6236"/>
          </w:tcPr>
          <w:p>
            <w:r>
              <w:rPr>
                <w:rFonts w:ascii="Calibri Light" w:hAnsi="Calibri Light"/>
                <w:rFonts w:ascii="Calibri Light" w:hAnsi="Calibri Light"/>
                <w:b w:val="0"/>
                <w:sz w:val="16"/>
              </w:rPr>
              <w:t>Proteção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A Comissão é responsável pelo tratamento na aceção do Regulamento (UE) 2018/1725 no que diz respeito ao tratamento de dados pessoais recolhidos ao abrigo do artigo 21.º, n.º 5, do artigo 23.º, n.ºs 1 e  4, e do artigo 26.º, n.º 4, terceiro parágrafo, do presente regulamento, quando esses dados sejam utilizados para efeitos de cumprimento do artigo 108.º do Regulamento (UE) 2017/625 e das obrigações de comunicação de informações nos termos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É proibido às pessoas com acesso aos dados pessoais referidos no primeiro e segundo parágrafos divulgar quaisquer dados pessoais de que tenham tido conhecimento em razão do exercício das suas funções ou no decurso do exercício destas. Os Estados-Membros e a Comissão tomam todas as medidas adequadas para fazer cumprir esta proibição.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w:t>
            </w:r>
          </w:p>
        </w:tc>
        <w:tc>
          <w:tcPr>
            <w:tcW w:type="dxa" w:w="6236"/>
          </w:tcPr>
          <w:p>
            <w:r>
              <w:rPr>
                <w:rFonts w:ascii="Calibri Light" w:hAnsi="Calibri Light"/>
                <w:rFonts w:ascii="Calibri Light" w:hAnsi="Calibri Light"/>
                <w:b w:val="0"/>
                <w:sz w:val="16"/>
              </w:rPr>
              <w:t>Os dados pessoais recolhidos nos termos do primeiro e segundo parágrafos não podem ser utilizados para fins diferentes dos seguintes: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 al. a)</w:t>
            </w:r>
          </w:p>
        </w:tc>
        <w:tc>
          <w:tcPr>
            <w:tcW w:type="dxa" w:w="6236"/>
          </w:tcPr>
          <w:p>
            <w:r>
              <w:rPr>
                <w:rFonts w:ascii="Calibri Light" w:hAnsi="Calibri Light"/>
                <w:rFonts w:ascii="Calibri Light" w:hAnsi="Calibri Light"/>
                <w:b w:val="0"/>
                <w:sz w:val="16"/>
              </w:rPr>
              <w:t>Controlos oficiais, pelas autoridades competentes dos Estados-Membros, do cumprimento dos requisitos relativos ao bem-estar e à rastreabilidade previstos no presente regulamento e do cumprimento do Regulamento (UE) 2016/429, incluindo a deteção de práticas fraudulentas;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1, al. b)</w:t>
            </w:r>
          </w:p>
        </w:tc>
        <w:tc>
          <w:tcPr>
            <w:tcW w:type="dxa" w:w="6236"/>
          </w:tcPr>
          <w:p>
            <w:r>
              <w:rPr>
                <w:rFonts w:ascii="Calibri Light" w:hAnsi="Calibri Light"/>
                <w:rFonts w:ascii="Calibri Light" w:hAnsi="Calibri Light"/>
                <w:b w:val="0"/>
                <w:sz w:val="16"/>
              </w:rPr>
              <w:t>Cumprimento, pela Comissão, das obrigações que lhe incumbem por força do artigo 108.º do Regulamento (UE) 2017/625 e das obrigações de comunicação de informações que lhe incumbem por força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w:t>
            </w:r>
          </w:p>
        </w:tc>
        <w:tc>
          <w:tcPr>
            <w:tcW w:type="dxa" w:w="6236"/>
          </w:tcPr>
          <w:p>
            <w:r>
              <w:rPr>
                <w:rFonts w:ascii="Calibri Light" w:hAnsi="Calibri Light"/>
                <w:rFonts w:ascii="Calibri Light" w:hAnsi="Calibri Light"/>
                <w:b w:val="0"/>
                <w:sz w:val="16"/>
              </w:rPr>
              <w:t>Os dados pessoais a que se refere o n.º 1 do presente artigo são conservados pelos seguintes períodos: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a)</w:t>
            </w:r>
          </w:p>
        </w:tc>
        <w:tc>
          <w:tcPr>
            <w:tcW w:type="dxa" w:w="6236"/>
          </w:tcPr>
          <w:p>
            <w:r>
              <w:rPr>
                <w:rFonts w:ascii="Calibri Light" w:hAnsi="Calibri Light"/>
                <w:rFonts w:ascii="Calibri Light" w:hAnsi="Calibri Light"/>
                <w:b w:val="0"/>
                <w:sz w:val="16"/>
              </w:rPr>
              <w:t>Nos casos previstos nos artigos 9.º e 10.º, 10 anos após a data de cessação da atividade do estabelecimento;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b)</w:t>
            </w:r>
          </w:p>
        </w:tc>
        <w:tc>
          <w:tcPr>
            <w:tcW w:type="dxa" w:w="6236"/>
          </w:tcPr>
          <w:p>
            <w:r>
              <w:rPr>
                <w:rFonts w:ascii="Calibri Light" w:hAnsi="Calibri Light"/>
                <w:rFonts w:ascii="Calibri Light" w:hAnsi="Calibri Light"/>
                <w:b w:val="0"/>
                <w:sz w:val="16"/>
              </w:rPr>
              <w:t>No caso previsto no artigo 21.º, n.º 5, 18 meses após a geração da ficha de verificação a que se refere o artigo 21.º, n.º 3, segundo parágrafo;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c)</w:t>
            </w:r>
          </w:p>
        </w:tc>
        <w:tc>
          <w:tcPr>
            <w:tcW w:type="dxa" w:w="6236"/>
          </w:tcPr>
          <w:p>
            <w:r>
              <w:rPr>
                <w:rFonts w:ascii="Calibri Light" w:hAnsi="Calibri Light"/>
                <w:rFonts w:ascii="Calibri Light" w:hAnsi="Calibri Light"/>
                <w:b w:val="0"/>
                <w:sz w:val="16"/>
              </w:rPr>
              <w:t>Nos casos previstos no artigo 23.º, n.os 1 e 4, 25 anos após o primeiro registo do cão ou gato na base de dados referida nesse artigo ou cinco anos após o registo da morte do cão ou gato nessa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25.º, n.º 2, al. d)</w:t>
            </w:r>
          </w:p>
        </w:tc>
        <w:tc>
          <w:tcPr>
            <w:tcW w:type="dxa" w:w="6236"/>
          </w:tcPr>
          <w:p>
            <w:r>
              <w:rPr>
                <w:rFonts w:ascii="Calibri Light" w:hAnsi="Calibri Light"/>
                <w:rFonts w:ascii="Calibri Light" w:hAnsi="Calibri Light"/>
                <w:b w:val="0"/>
                <w:sz w:val="16"/>
              </w:rPr>
              <w:t>No caso previsto no artigo 26.º, n.º 4, terceiro parágrafo, cinco anos após a data da notificação prévia.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w:t>
            </w:r>
          </w:p>
        </w:tc>
        <w:tc>
          <w:tcPr>
            <w:tcW w:type="dxa" w:w="6236"/>
          </w:tcPr>
          <w:p>
            <w:r>
              <w:rPr>
                <w:rFonts w:ascii="Calibri Light" w:hAnsi="Calibri Light"/>
                <w:rFonts w:ascii="Calibri Light" w:hAnsi="Calibri Light"/>
                <w:b w:val="0"/>
                <w:sz w:val="16"/>
              </w:rPr>
              <w:t>Entrada de cães e gatos na União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w:t>
            </w:r>
          </w:p>
        </w:tc>
        <w:tc>
          <w:tcPr>
            <w:tcW w:type="dxa" w:w="6236"/>
          </w:tcPr>
          <w:p>
            <w:r>
              <w:rPr>
                <w:rFonts w:ascii="Calibri Light" w:hAnsi="Calibri Light"/>
                <w:rFonts w:ascii="Calibri Light" w:hAnsi="Calibri Light"/>
                <w:b w:val="0"/>
                <w:sz w:val="16"/>
              </w:rPr>
              <w:t>Os cães e os gatos só podem ser introduzidos na União para efeitos de colocação no mercado da União se estiverem preenchidas as seguintes condições: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a)</w:t>
            </w:r>
          </w:p>
        </w:tc>
        <w:tc>
          <w:tcPr>
            <w:tcW w:type="dxa" w:w="6236"/>
          </w:tcPr>
          <w:p>
            <w:r>
              <w:rPr>
                <w:rFonts w:ascii="Calibri Light" w:hAnsi="Calibri Light"/>
                <w:rFonts w:ascii="Calibri Light" w:hAnsi="Calibri Light"/>
                <w:b w:val="0"/>
                <w:sz w:val="16"/>
              </w:rPr>
              <w:t>Foram criados e detidos em conformidade com qualquer um dos seguintes requisitos: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w:t>
            </w:r>
          </w:p>
        </w:tc>
        <w:tc>
          <w:tcPr>
            <w:tcW w:type="dxa" w:w="6236"/>
          </w:tcPr>
          <w:p>
            <w:r>
              <w:rPr>
                <w:rFonts w:ascii="Calibri Light" w:hAnsi="Calibri Light"/>
                <w:rFonts w:ascii="Calibri Light" w:hAnsi="Calibri Light"/>
                <w:b w:val="0"/>
                <w:sz w:val="16"/>
              </w:rPr>
              <w:t>os requisitos constantes do capítulo II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 ii)</w:t>
            </w:r>
          </w:p>
        </w:tc>
        <w:tc>
          <w:tcPr>
            <w:tcW w:type="dxa" w:w="6236"/>
          </w:tcPr>
          <w:p>
            <w:r>
              <w:rPr>
                <w:rFonts w:ascii="Calibri Light" w:hAnsi="Calibri Light"/>
                <w:rFonts w:ascii="Calibri Light" w:hAnsi="Calibri Light"/>
                <w:b w:val="0"/>
                <w:sz w:val="16"/>
              </w:rPr>
              <w:t>os requisitos reconhecidos pela União, em conformidade com o artigo 129.º do Regulamento (UE) 2017/625, como equivalentes aos estabelecidos no capítulo II do presente regulamento, ou</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i), iii)</w:t>
            </w:r>
          </w:p>
        </w:tc>
        <w:tc>
          <w:tcPr>
            <w:tcW w:type="dxa" w:w="6236"/>
          </w:tcPr>
          <w:p>
            <w:r>
              <w:rPr>
                <w:rFonts w:ascii="Calibri Light" w:hAnsi="Calibri Light"/>
                <w:rFonts w:ascii="Calibri Light" w:hAnsi="Calibri Light"/>
                <w:b w:val="0"/>
                <w:sz w:val="16"/>
              </w:rPr>
              <w:t>se for caso disso, os requisitos constantes de um acordo específico entre a União e o país de exportação;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1, al. b)</w:t>
            </w:r>
          </w:p>
        </w:tc>
        <w:tc>
          <w:tcPr>
            <w:tcW w:type="dxa" w:w="6236"/>
          </w:tcPr>
          <w:p>
            <w:r>
              <w:rPr>
                <w:rFonts w:ascii="Calibri Light" w:hAnsi="Calibri Light"/>
                <w:rFonts w:ascii="Calibri Light" w:hAnsi="Calibri Light"/>
                <w:b w:val="0"/>
                <w:sz w:val="16"/>
              </w:rPr>
              <w:t>São provenientes de um país ou território terceiro e de um estabelecimento constantes de uma lista em conformidade com os artigos 126.º e 127.º do Regulamento (UE) 2017/625.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2</w:t>
            </w:r>
          </w:p>
        </w:tc>
        <w:tc>
          <w:tcPr>
            <w:tcW w:type="dxa" w:w="6236"/>
          </w:tcPr>
          <w:p>
            <w:r>
              <w:rPr>
                <w:rFonts w:ascii="Calibri Light" w:hAnsi="Calibri Light"/>
                <w:rFonts w:ascii="Calibri Light" w:hAnsi="Calibri Light"/>
                <w:b w:val="0"/>
                <w:sz w:val="16"/>
              </w:rPr>
              <w:t>O certificado oficial referido no artigo 126.º, n.º 2, alínea c), do Regulamento (UE) 2017/625, que acompanha os cães e gatos introduzidos na União a partir de países e territórios terceiros com vista à sua colocação no mercado da União, deve conter um atestado que certifique a conformidade com o n.º 1 do presente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3</w:t>
            </w:r>
          </w:p>
        </w:tc>
        <w:tc>
          <w:tcPr>
            <w:tcW w:type="dxa" w:w="6236"/>
          </w:tcPr>
          <w:p>
            <w:r>
              <w:rPr>
                <w:rFonts w:ascii="Calibri Light" w:hAnsi="Calibri Light"/>
                <w:rFonts w:ascii="Calibri Light" w:hAnsi="Calibri Light"/>
                <w:b w:val="0"/>
                <w:sz w:val="16"/>
              </w:rPr>
              <w:t>Os cães e os gatos introduzidos na União para efeitos de colocação no mercado da União devem ser identificados antes da sua entrada na União por um médico veterinário através de um transponder injetável que contenha um circuito integrado legível que cumpra os requisitos estabelecidos no 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3</w:t>
            </w:r>
          </w:p>
        </w:tc>
        <w:tc>
          <w:tcPr>
            <w:tcW w:type="dxa" w:w="6236"/>
          </w:tcPr>
          <w:p>
            <w:r>
              <w:rPr>
                <w:rFonts w:ascii="Calibri Light" w:hAnsi="Calibri Light"/>
                <w:rFonts w:ascii="Calibri Light" w:hAnsi="Calibri Light"/>
                <w:b w:val="0"/>
                <w:sz w:val="16"/>
              </w:rPr>
              <w:t>O operador responsável pela importação dos cães ou gatos para a União assegura que estes sejam registados numa base de dados nacional a que se refere o artigo 23.º, n.º 1, por um médico veterinário, no prazo de cinco dias úteis após a sua introdução na União. Os Estados-Membros podem autorizar o registo por outras pessoas que não os médicos veterinários, desde que disponham de medidas para garantir a exatidão das informações que essas pessoas inserem na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circulação sem caráter comercial de um cão ou gato a partir de um país ou território terceiro para a União deve ser notificada previamente pelo seu proprietário a uma base de dados em linha da União de viajantes com animais de companhia, pelo menos, cinco dias úteis antes de o cão ou gato atravessar a fronteira da União, exceto nos seguintes casos: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a)</w:t>
            </w:r>
          </w:p>
        </w:tc>
        <w:tc>
          <w:tcPr>
            <w:tcW w:type="dxa" w:w="6236"/>
          </w:tcPr>
          <w:p>
            <w:r>
              <w:rPr>
                <w:rFonts w:ascii="Calibri Light" w:hAnsi="Calibri Light"/>
                <w:rFonts w:ascii="Calibri Light" w:hAnsi="Calibri Light"/>
                <w:b w:val="0"/>
                <w:sz w:val="16"/>
              </w:rPr>
              <w:t>O cão ou o gato é introduzido na União diretamente a partir de países terceiros ou a partir de territórios que preenchem as condições definidas no artigo 17.º, n.º 1, alínea a), do Regulamento Delegado (UE) .../... da Comissão;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b)</w:t>
            </w:r>
          </w:p>
        </w:tc>
        <w:tc>
          <w:tcPr>
            <w:tcW w:type="dxa" w:w="6236"/>
          </w:tcPr>
          <w:p>
            <w:r>
              <w:rPr>
                <w:rFonts w:ascii="Calibri Light" w:hAnsi="Calibri Light"/>
                <w:rFonts w:ascii="Calibri Light" w:hAnsi="Calibri Light"/>
                <w:b w:val="0"/>
                <w:sz w:val="16"/>
              </w:rPr>
              <w:t>O cão ou o gato está registado numa base de dados de um Estado-Membro a que se refere o artigo 23.º, n.º 1,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Se o cão ou o gato permanecer mais de seis meses na União, o proprietário deve assegurar que seja registado na base de dados do Estado-Membro de residência a que se refere o artigo 23.º, n.º 1, por um médico veterinário, no prazo de cinco dias úteis após o termo do sexto mês desde que entrou na União. Os Estados-Membros podem autorizar o registo por outras pessoas que não os médicos veterinários, desde que disponham de medidas para garantir a exatidão das informações que essas pessoas inserem na base de dados.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Comissão cria e mantém a base de dados da União de viajantes com animais de companhia a que se refere o primeiro parágrafo. A Comissão pode confiar o desenvolvimento, a manutenção e o funcionamento dessa base de dados a uma entidade independente, na sequência de um processo de seleção público, nos termos das disposições pertinentes do título VII do Regulamento (UE, Euratom) 2024/2509. O acesso a esta base de dados deve ser limitado às autoridades competentes dos Estados-Membros e à Comissão.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 Comissão assegura que a base de dados desencadeie notificações iRASFF sobre circulações notificadas previamente que apresentem um risco de fraude. O Estado-Membro que recebe a notificação deve tomar as medidas adequadas para dar seguimento a essa notificação em conformidade com o artigo 105.º, n.º 2, do Regulamento (UE) 2017/625.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Até ... [oito anos após a data de entrada em vigor do presente regulamento], a Comissão adota atos de execução que estabelecem disposições pormenorizadas relativas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i)</w:t>
            </w:r>
          </w:p>
        </w:tc>
        <w:tc>
          <w:tcPr>
            <w:tcW w:type="dxa" w:w="6236"/>
          </w:tcPr>
          <w:p>
            <w:r>
              <w:rPr>
                <w:rFonts w:ascii="Calibri Light" w:hAnsi="Calibri Light"/>
                <w:rFonts w:ascii="Calibri Light" w:hAnsi="Calibri Light"/>
                <w:b w:val="0"/>
                <w:sz w:val="16"/>
              </w:rPr>
              <w:t>As informações a notificar previamente pelos proprietários, em conformidade com o n.º 4 do presente artigo, na base de dados da União de viajantes com animais de companhia, tendo em conta os requisitos de proteção de dados pessoais constantes do Regulamento (UE) 2018/1725 e do Regulamento (UE) 2016/679;</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 al. i), ii)</w:t>
            </w:r>
          </w:p>
        </w:tc>
        <w:tc>
          <w:tcPr>
            <w:tcW w:type="dxa" w:w="6236"/>
          </w:tcPr>
          <w:p>
            <w:r>
              <w:rPr>
                <w:rFonts w:ascii="Calibri Light" w:hAnsi="Calibri Light"/>
                <w:rFonts w:ascii="Calibri Light" w:hAnsi="Calibri Light"/>
                <w:b w:val="0"/>
                <w:sz w:val="16"/>
              </w:rPr>
              <w:t>O procedimento a seguir para determinar o risco de fraude, que deve ter em conta as atividades exercidas pela rede AAC.</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26.º, n.º 4</w:t>
            </w:r>
          </w:p>
        </w:tc>
        <w:tc>
          <w:tcPr>
            <w:tcW w:type="dxa" w:w="6236"/>
          </w:tcPr>
          <w:p>
            <w:r>
              <w:rPr>
                <w:rFonts w:ascii="Calibri Light" w:hAnsi="Calibri Light"/>
                <w:rFonts w:ascii="Calibri Light" w:hAnsi="Calibri Light"/>
                <w:b w:val="0"/>
                <w:sz w:val="16"/>
              </w:rPr>
              <w:t>Os referidos atos de execução são adotados pelo procedimento de exame a que se refere o artigo 29.º.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Alteração dos anexos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A Comissão fica habilitada a adotar atos delegados, nos termos do artigo 28.º, que alterem os anexos do presente regulamento para ter em conta o progresso científico e técnico, incluindo, se for caso disso, os pareceres científicos da EFSA, no que diz respeito ao seguinte: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a)</w:t>
            </w:r>
          </w:p>
        </w:tc>
        <w:tc>
          <w:tcPr>
            <w:tcW w:type="dxa" w:w="6236"/>
          </w:tcPr>
          <w:p>
            <w:r>
              <w:rPr>
                <w:rFonts w:ascii="Calibri Light" w:hAnsi="Calibri Light"/>
                <w:rFonts w:ascii="Calibri Light" w:hAnsi="Calibri Light"/>
                <w:b w:val="0"/>
                <w:sz w:val="16"/>
              </w:rPr>
              <w:t>Número adequado de tratadores de animais em estabelecimentos de criação e estabelecimentos de venda;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b)</w:t>
            </w:r>
          </w:p>
        </w:tc>
        <w:tc>
          <w:tcPr>
            <w:tcW w:type="dxa" w:w="6236"/>
          </w:tcPr>
          <w:p>
            <w:r>
              <w:rPr>
                <w:rFonts w:ascii="Calibri Light" w:hAnsi="Calibri Light"/>
                <w:rFonts w:ascii="Calibri Light" w:hAnsi="Calibri Light"/>
                <w:b w:val="0"/>
                <w:sz w:val="16"/>
              </w:rPr>
              <w:t>Requisitos de abeberamento e de alimentação e processo de desmame;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c)</w:t>
            </w:r>
          </w:p>
        </w:tc>
        <w:tc>
          <w:tcPr>
            <w:tcW w:type="dxa" w:w="6236"/>
          </w:tcPr>
          <w:p>
            <w:r>
              <w:rPr>
                <w:rFonts w:ascii="Calibri Light" w:hAnsi="Calibri Light"/>
                <w:rFonts w:ascii="Calibri Light" w:hAnsi="Calibri Light"/>
                <w:b w:val="0"/>
                <w:sz w:val="16"/>
              </w:rPr>
              <w:t>Gamas de temperaturas;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d)</w:t>
            </w:r>
          </w:p>
        </w:tc>
        <w:tc>
          <w:tcPr>
            <w:tcW w:type="dxa" w:w="6236"/>
          </w:tcPr>
          <w:p>
            <w:r>
              <w:rPr>
                <w:rFonts w:ascii="Calibri Light" w:hAnsi="Calibri Light"/>
                <w:rFonts w:ascii="Calibri Light" w:hAnsi="Calibri Light"/>
                <w:b w:val="0"/>
                <w:sz w:val="16"/>
              </w:rPr>
              <w:t>Requisitos de iluminação;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e)</w:t>
            </w:r>
          </w:p>
        </w:tc>
        <w:tc>
          <w:tcPr>
            <w:tcW w:type="dxa" w:w="6236"/>
          </w:tcPr>
          <w:p>
            <w:r>
              <w:rPr>
                <w:rFonts w:ascii="Calibri Light" w:hAnsi="Calibri Light"/>
                <w:rFonts w:ascii="Calibri Light" w:hAnsi="Calibri Light"/>
                <w:b w:val="0"/>
                <w:sz w:val="16"/>
              </w:rPr>
              <w:t>Níveis de amoníaco e de monóxido de carbono;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f)</w:t>
            </w:r>
          </w:p>
        </w:tc>
        <w:tc>
          <w:tcPr>
            <w:tcW w:type="dxa" w:w="6236"/>
          </w:tcPr>
          <w:p>
            <w:r>
              <w:rPr>
                <w:rFonts w:ascii="Calibri Light" w:hAnsi="Calibri Light"/>
                <w:rFonts w:ascii="Calibri Light" w:hAnsi="Calibri Light"/>
                <w:b w:val="0"/>
                <w:sz w:val="16"/>
              </w:rPr>
              <w:t>Conceção dos canis e dos gatis;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g)</w:t>
            </w:r>
          </w:p>
        </w:tc>
        <w:tc>
          <w:tcPr>
            <w:tcW w:type="dxa" w:w="6236"/>
          </w:tcPr>
          <w:p>
            <w:r>
              <w:rPr>
                <w:rFonts w:ascii="Calibri Light" w:hAnsi="Calibri Light"/>
                <w:rFonts w:ascii="Calibri Light" w:hAnsi="Calibri Light"/>
                <w:b w:val="0"/>
                <w:sz w:val="16"/>
              </w:rPr>
              <w:t>Alojamento em grupo;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h)</w:t>
            </w:r>
          </w:p>
        </w:tc>
        <w:tc>
          <w:tcPr>
            <w:tcW w:type="dxa" w:w="6236"/>
          </w:tcPr>
          <w:p>
            <w:r>
              <w:rPr>
                <w:rFonts w:ascii="Calibri Light" w:hAnsi="Calibri Light"/>
                <w:rFonts w:ascii="Calibri Light" w:hAnsi="Calibri Light"/>
                <w:b w:val="0"/>
                <w:sz w:val="16"/>
              </w:rPr>
              <w:t>Espaço disponível para as várias categorias de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i)</w:t>
            </w:r>
          </w:p>
        </w:tc>
        <w:tc>
          <w:tcPr>
            <w:tcW w:type="dxa" w:w="6236"/>
          </w:tcPr>
          <w:p>
            <w:r>
              <w:rPr>
                <w:rFonts w:ascii="Calibri Light" w:hAnsi="Calibri Light"/>
                <w:rFonts w:ascii="Calibri Light" w:hAnsi="Calibri Light"/>
                <w:b w:val="0"/>
                <w:sz w:val="16"/>
              </w:rPr>
              <w:t>Frequência de gravidezes;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j)</w:t>
            </w:r>
          </w:p>
        </w:tc>
        <w:tc>
          <w:tcPr>
            <w:tcW w:type="dxa" w:w="6236"/>
          </w:tcPr>
          <w:p>
            <w:r>
              <w:rPr>
                <w:rFonts w:ascii="Calibri Light" w:hAnsi="Calibri Light"/>
                <w:rFonts w:ascii="Calibri Light" w:hAnsi="Calibri Light"/>
                <w:b w:val="0"/>
                <w:sz w:val="16"/>
              </w:rPr>
              <w:t>Idade mínima e máxima das cadelas e das gatas para a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k)</w:t>
            </w:r>
          </w:p>
        </w:tc>
        <w:tc>
          <w:tcPr>
            <w:tcW w:type="dxa" w:w="6236"/>
          </w:tcPr>
          <w:p>
            <w:r>
              <w:rPr>
                <w:rFonts w:ascii="Calibri Light" w:hAnsi="Calibri Light"/>
                <w:rFonts w:ascii="Calibri Light" w:hAnsi="Calibri Light"/>
                <w:b w:val="0"/>
                <w:sz w:val="16"/>
              </w:rPr>
              <w:t>Medidas de socialização, de enriquecimentos e outras para satisfazer as necessidades comportamentais dos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l)</w:t>
            </w:r>
          </w:p>
        </w:tc>
        <w:tc>
          <w:tcPr>
            <w:tcW w:type="dxa" w:w="6236"/>
          </w:tcPr>
          <w:p>
            <w:r>
              <w:rPr>
                <w:rFonts w:ascii="Calibri Light" w:hAnsi="Calibri Light"/>
                <w:rFonts w:ascii="Calibri Light" w:hAnsi="Calibri Light"/>
                <w:b w:val="0"/>
                <w:sz w:val="16"/>
              </w:rPr>
              <w:t>Requisitos aplicáveis aos transponders utilizados para identificar individualmente os cães e gatos;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 al. m)</w:t>
            </w:r>
          </w:p>
        </w:tc>
        <w:tc>
          <w:tcPr>
            <w:tcW w:type="dxa" w:w="6236"/>
          </w:tcPr>
          <w:p>
            <w:r>
              <w:rPr>
                <w:rFonts w:ascii="Calibri Light" w:hAnsi="Calibri Light"/>
                <w:rFonts w:ascii="Calibri Light" w:hAnsi="Calibri Light"/>
                <w:b w:val="0"/>
                <w:sz w:val="16"/>
              </w:rPr>
              <w:t>Dados a recolher para a monitorização e a avaliação das políticas.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27.º</w:t>
            </w:r>
          </w:p>
        </w:tc>
        <w:tc>
          <w:tcPr>
            <w:tcW w:type="dxa" w:w="6236"/>
          </w:tcPr>
          <w:p>
            <w:r>
              <w:rPr>
                <w:rFonts w:ascii="Calibri Light" w:hAnsi="Calibri Light"/>
                <w:rFonts w:ascii="Calibri Light" w:hAnsi="Calibri Light"/>
                <w:b w:val="0"/>
                <w:sz w:val="16"/>
              </w:rPr>
              <w:t>Quaisquer aditamentos de requisitos aos anexos devem basear-se em dados científicos ou técnicos atualizados, em especial no que diz respeito às condições específicas necessárias para assegurar o bem-estar dos cães e gatos abrangidos pelo âmbito de aplicação do presente regulamento. Se for caso disso, os atos delegados em causa devem ter em conta os impactos sociais, económicos e ambientais e devem prever períodos de transição suficientes para permitir que os operadores em causa se adaptem aos novos requisitos.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w:t>
            </w:r>
          </w:p>
        </w:tc>
        <w:tc>
          <w:tcPr>
            <w:tcW w:type="dxa" w:w="6236"/>
          </w:tcPr>
          <w:p>
            <w:r>
              <w:rPr>
                <w:rFonts w:ascii="Calibri Light" w:hAnsi="Calibri Light"/>
                <w:rFonts w:ascii="Calibri Light" w:hAnsi="Calibri Light"/>
                <w:b w:val="0"/>
                <w:sz w:val="16"/>
              </w:rPr>
              <w:t>Exercício da delegação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1</w:t>
            </w:r>
          </w:p>
        </w:tc>
        <w:tc>
          <w:tcPr>
            <w:tcW w:type="dxa" w:w="6236"/>
          </w:tcPr>
          <w:p>
            <w:r>
              <w:rPr>
                <w:rFonts w:ascii="Calibri Light" w:hAnsi="Calibri Light"/>
                <w:rFonts w:ascii="Calibri Light" w:hAnsi="Calibri Light"/>
                <w:b w:val="0"/>
                <w:sz w:val="16"/>
              </w:rPr>
              <w:t>O poder de adotar atos delegados é conferido à Comissão nas condições estabelecidas no presente artigo.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2</w:t>
            </w:r>
          </w:p>
        </w:tc>
        <w:tc>
          <w:tcPr>
            <w:tcW w:type="dxa" w:w="6236"/>
          </w:tcPr>
          <w:p>
            <w:r>
              <w:rPr>
                <w:rFonts w:ascii="Calibri Light" w:hAnsi="Calibri Light"/>
                <w:rFonts w:ascii="Calibri Light" w:hAnsi="Calibri Light"/>
                <w:b w:val="0"/>
                <w:sz w:val="16"/>
              </w:rPr>
              <w:t>O poder de adotar atos delegados referido no artigo 7.º, n.º 8, no artigo 8.º, n.º 3, no artigo 13.º, n.º 2, e no artigo 27.º é conferido à Comissão por tempo indeterminado a contar de ...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3</w:t>
            </w:r>
          </w:p>
        </w:tc>
        <w:tc>
          <w:tcPr>
            <w:tcW w:type="dxa" w:w="6236"/>
          </w:tcPr>
          <w:p>
            <w:r>
              <w:rPr>
                <w:rFonts w:ascii="Calibri Light" w:hAnsi="Calibri Light"/>
                <w:rFonts w:ascii="Calibri Light" w:hAnsi="Calibri Light"/>
                <w:b w:val="0"/>
                <w:sz w:val="16"/>
              </w:rPr>
              <w:t>A delegação de poderes referida no artigo 7.º, n.º 8, no artigo 8.º,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4</w:t>
            </w:r>
          </w:p>
        </w:tc>
        <w:tc>
          <w:tcPr>
            <w:tcW w:type="dxa" w:w="6236"/>
          </w:tcPr>
          <w:p>
            <w:r>
              <w:rPr>
                <w:rFonts w:ascii="Calibri Light" w:hAnsi="Calibri Light"/>
                <w:rFonts w:ascii="Calibri Light" w:hAnsi="Calibri Light"/>
                <w:b w:val="0"/>
                <w:sz w:val="16"/>
              </w:rPr>
              <w:t>Antes de adotar um ato delegado, a Comissão consulta os peritos designados por cada Estado-Membro de acordo com os princípios estabelecidos no Acordo Interinstitucional, de 13 de abril de 2016, sobre legislar melhor.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5</w:t>
            </w:r>
          </w:p>
        </w:tc>
        <w:tc>
          <w:tcPr>
            <w:tcW w:type="dxa" w:w="6236"/>
          </w:tcPr>
          <w:p>
            <w:r>
              <w:rPr>
                <w:rFonts w:ascii="Calibri Light" w:hAnsi="Calibri Light"/>
                <w:rFonts w:ascii="Calibri Light" w:hAnsi="Calibri Light"/>
                <w:b w:val="0"/>
                <w:sz w:val="16"/>
              </w:rPr>
              <w:t>Assim que adotar um ato delegado, a Comissão notifica-o simultaneamente ao Parlamento Europeu e ao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28.º, n.º 6</w:t>
            </w:r>
          </w:p>
        </w:tc>
        <w:tc>
          <w:tcPr>
            <w:tcW w:type="dxa" w:w="6236"/>
          </w:tcPr>
          <w:p>
            <w:r>
              <w:rPr>
                <w:rFonts w:ascii="Calibri Light" w:hAnsi="Calibri Light"/>
                <w:rFonts w:ascii="Calibri Light" w:hAnsi="Calibri Light"/>
                <w:b w:val="0"/>
                <w:sz w:val="16"/>
              </w:rPr>
              <w:t>Os atos delegados adotados nos termos do artigo 7.º, n.º 8, do artigo 8.º, n.º 3, do artigo 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w:t>
            </w:r>
          </w:p>
        </w:tc>
        <w:tc>
          <w:tcPr>
            <w:tcW w:type="dxa" w:w="6236"/>
          </w:tcPr>
          <w:p>
            <w:r>
              <w:rPr>
                <w:rFonts w:ascii="Calibri Light" w:hAnsi="Calibri Light"/>
                <w:rFonts w:ascii="Calibri Light" w:hAnsi="Calibri Light"/>
                <w:b w:val="0"/>
                <w:sz w:val="16"/>
              </w:rPr>
              <w:t>Procedimento de comité</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1</w:t>
            </w:r>
          </w:p>
        </w:tc>
        <w:tc>
          <w:tcPr>
            <w:tcW w:type="dxa" w:w="6236"/>
          </w:tcPr>
          <w:p>
            <w:r>
              <w:rPr>
                <w:rFonts w:ascii="Calibri Light" w:hAnsi="Calibri Light"/>
                <w:rFonts w:ascii="Calibri Light" w:hAnsi="Calibri Light"/>
                <w:b w:val="0"/>
                <w:sz w:val="16"/>
              </w:rPr>
              <w:t>A Comissão é assistida pelo Comité Permanente dos Vegetais, Animais e Alimentos para Consumo Humano e Animal criado pelo artigo 58.º, n.º 1, do Regulamento (CE) n.º 178/2002. Este comité é um comité na aceção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2</w:t>
            </w:r>
          </w:p>
        </w:tc>
        <w:tc>
          <w:tcPr>
            <w:tcW w:type="dxa" w:w="6236"/>
          </w:tcPr>
          <w:p>
            <w:r>
              <w:rPr>
                <w:rFonts w:ascii="Calibri Light" w:hAnsi="Calibri Light"/>
                <w:rFonts w:ascii="Calibri Light" w:hAnsi="Calibri Light"/>
                <w:b w:val="0"/>
                <w:sz w:val="16"/>
              </w:rPr>
              <w:t>Caso se remeta para o presente número, aplica-se o artigo 5.º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29.º, n.º 2</w:t>
            </w:r>
          </w:p>
        </w:tc>
        <w:tc>
          <w:tcPr>
            <w:tcW w:type="dxa" w:w="6236"/>
          </w:tcPr>
          <w:p>
            <w:r>
              <w:rPr>
                <w:rFonts w:ascii="Calibri Light" w:hAnsi="Calibri Light"/>
                <w:rFonts w:ascii="Calibri Light" w:hAnsi="Calibri Light"/>
                <w:b w:val="0"/>
                <w:sz w:val="16"/>
              </w:rPr>
              <w:t>Na falta de parecer do comité, a Comissão não adota o projeto de ato de execução, aplicando-se o artigo 5.º, n.º 4, terceiro parágrafo, do Regulamento (UE) n.º 182/2011.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w:t>
            </w:r>
          </w:p>
        </w:tc>
        <w:tc>
          <w:tcPr>
            <w:tcW w:type="dxa" w:w="6236"/>
          </w:tcPr>
          <w:p>
            <w:r>
              <w:rPr>
                <w:rFonts w:ascii="Calibri Light" w:hAnsi="Calibri Light"/>
                <w:rFonts w:ascii="Calibri Light" w:hAnsi="Calibri Light"/>
                <w:b w:val="0"/>
                <w:sz w:val="16"/>
              </w:rPr>
              <w:t>Regras nacionais mais restritivas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1</w:t>
            </w:r>
          </w:p>
        </w:tc>
        <w:tc>
          <w:tcPr>
            <w:tcW w:type="dxa" w:w="6236"/>
          </w:tcPr>
          <w:p>
            <w:r>
              <w:rPr>
                <w:rFonts w:ascii="Calibri Light" w:hAnsi="Calibri Light"/>
                <w:rFonts w:ascii="Calibri Light" w:hAnsi="Calibri Light"/>
                <w:b w:val="0"/>
                <w:sz w:val="16"/>
              </w:rPr>
              <w:t>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2</w:t>
            </w:r>
          </w:p>
        </w:tc>
        <w:tc>
          <w:tcPr>
            <w:tcW w:type="dxa" w:w="6236"/>
          </w:tcPr>
          <w:p>
            <w:r>
              <w:rPr>
                <w:rFonts w:ascii="Calibri Light" w:hAnsi="Calibri Light"/>
                <w:rFonts w:ascii="Calibri Light" w:hAnsi="Calibri Light"/>
                <w:b w:val="0"/>
                <w:sz w:val="16"/>
              </w:rPr>
              <w:t>Os Estados-Membros informam, até ... [dois anos após a data de entrada em vigor do presente regulamento], a Comissão acerca de quaisquer regras nacionais mais restritivas que tencionem manter em conformidade com o n.° 1 do presente artigo. Posteriormente, os Estados-Membros informam a Comissão acerca de regras nacionais mais restritivas antes de as adotarem, a menos que já tenham notificado os projetos de regras nacionais como projetos de regras técnicas nos termos do artigo 5.º da Diretiva (UE) 2015/1535 do Parlamento Europeu e do Conselho. A Comissão transmite essas informações aos outros Estados-Membros.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30.º, n.º 3</w:t>
            </w:r>
          </w:p>
        </w:tc>
        <w:tc>
          <w:tcPr>
            <w:tcW w:type="dxa" w:w="6236"/>
          </w:tcPr>
          <w:p>
            <w:r>
              <w:rPr>
                <w:rFonts w:ascii="Calibri Light" w:hAnsi="Calibri Light"/>
                <w:rFonts w:ascii="Calibri Light" w:hAnsi="Calibri Light"/>
                <w:b w:val="0"/>
                <w:sz w:val="16"/>
              </w:rPr>
              <w:t>Os Estados-Membros que disponham de regras nacionais mais restritivas a que se refere o n.º 1 não podem proibir ou impedir a colocação no mercado, no seu território, de cães e gatos detidos noutro Estado-Membro com o fundamento de que os cães e gatos em causa não estiveram detidos em conformidade com as suas regras nacionais mais restritivas .</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w:t>
            </w:r>
          </w:p>
        </w:tc>
        <w:tc>
          <w:tcPr>
            <w:tcW w:type="dxa" w:w="6236"/>
          </w:tcPr>
          <w:p>
            <w:r>
              <w:rPr>
                <w:rFonts w:ascii="Calibri Light" w:hAnsi="Calibri Light"/>
                <w:rFonts w:ascii="Calibri Light" w:hAnsi="Calibri Light"/>
                <w:b w:val="0"/>
                <w:sz w:val="16"/>
              </w:rPr>
              <w:t>Relatórios e avaliação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1</w:t>
            </w:r>
          </w:p>
        </w:tc>
        <w:tc>
          <w:tcPr>
            <w:tcW w:type="dxa" w:w="6236"/>
          </w:tcPr>
          <w:p>
            <w:r>
              <w:rPr>
                <w:rFonts w:ascii="Calibri Light" w:hAnsi="Calibri Light"/>
                <w:rFonts w:ascii="Calibri Light" w:hAnsi="Calibri Light"/>
                <w:b w:val="0"/>
                <w:sz w:val="16"/>
              </w:rPr>
              <w:t>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w:t>
            </w:r>
          </w:p>
        </w:tc>
        <w:tc>
          <w:tcPr>
            <w:tcW w:type="dxa" w:w="6236"/>
          </w:tcPr>
          <w:p>
            <w:r>
              <w:rPr>
                <w:rFonts w:ascii="Calibri Light" w:hAnsi="Calibri Light"/>
                <w:rFonts w:ascii="Calibri Light" w:hAnsi="Calibri Light"/>
                <w:b w:val="0"/>
                <w:sz w:val="16"/>
              </w:rPr>
              <w:t>Até …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Nessa avaliação e nesse relatório, a Comissão deve examinar, em especial: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 al. a)</w:t>
            </w:r>
          </w:p>
        </w:tc>
        <w:tc>
          <w:tcPr>
            <w:tcW w:type="dxa" w:w="6236"/>
          </w:tcPr>
          <w:p>
            <w:r>
              <w:rPr>
                <w:rFonts w:ascii="Calibri Light" w:hAnsi="Calibri Light"/>
                <w:rFonts w:ascii="Calibri Light" w:hAnsi="Calibri Light"/>
                <w:b w:val="0"/>
                <w:sz w:val="16"/>
              </w:rPr>
              <w:t>Em que medida o presente regulamento contribuiu para assegurar um elevado nível de bem-estar para os cães e gatos, melhorando a sua rastreabilidade e reduzindo o seu comércio ilegal;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2, al. b)</w:t>
            </w:r>
          </w:p>
        </w:tc>
        <w:tc>
          <w:tcPr>
            <w:tcW w:type="dxa" w:w="6236"/>
          </w:tcPr>
          <w:p>
            <w:r>
              <w:rPr>
                <w:rFonts w:ascii="Calibri Light" w:hAnsi="Calibri Light"/>
                <w:rFonts w:ascii="Calibri Light" w:hAnsi="Calibri Light"/>
                <w:b w:val="0"/>
                <w:sz w:val="16"/>
              </w:rPr>
              <w:t>O impacto que o presente regulamento teve sobre os operadores de estabelecimentos de criação e estabelecimentos de venda e de abrigos, bem como sobre os operadores que colocam cães e gatos em lares de acolhimento, tendo em conta, nomeadamente, os encargos administrativos e os custos de conformidade.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31.º, n.º 3</w:t>
            </w:r>
          </w:p>
        </w:tc>
        <w:tc>
          <w:tcPr>
            <w:tcW w:type="dxa" w:w="6236"/>
          </w:tcPr>
          <w:p>
            <w:r>
              <w:rPr>
                <w:rFonts w:ascii="Calibri Light" w:hAnsi="Calibri Light"/>
                <w:rFonts w:ascii="Calibri Light" w:hAnsi="Calibri Light"/>
                <w:b w:val="0"/>
                <w:sz w:val="16"/>
              </w:rPr>
              <w:t>Para efeitos do relatório referido no n.º 2, os Estados-Membros disponibilizam à Comissão as informações necessárias para a elaboração do mesmo.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Sanções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Os Estados-Membros estabelecem as regras relativas às sanções aplicáveis em caso de violação do disposto no presente regulamento, inclusive as aplicáveis ao abandono de cães e gatos pelos operadores, e tomam todas as medidas necessárias para garantir a sua aplicação. As sanções previstas devem ser efetivas, proporcionadas e dissuasivas.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32.º</w:t>
            </w:r>
          </w:p>
        </w:tc>
        <w:tc>
          <w:tcPr>
            <w:tcW w:type="dxa" w:w="6236"/>
          </w:tcPr>
          <w:p>
            <w:r>
              <w:rPr>
                <w:rFonts w:ascii="Calibri Light" w:hAnsi="Calibri Light"/>
                <w:rFonts w:ascii="Calibri Light" w:hAnsi="Calibri Light"/>
                <w:b w:val="0"/>
                <w:sz w:val="16"/>
              </w:rPr>
              <w:t>Os Estados-Membros notificam a Comissão dessas regras e dessas medidas e também, sem demora, de qualquer alteração ulterior.</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Entrada em vigor e aplicação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entra em vigor no vigésimo dia seguinte ao da sua publicação no Jornal Oficial da União Europeia.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é aplicável a partir de … [dois anos a contar da data de entrada em vigor do presente regulamento]. No entanto: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al. i)</w:t>
            </w:r>
          </w:p>
        </w:tc>
        <w:tc>
          <w:tcPr>
            <w:tcW w:type="dxa" w:w="6236"/>
          </w:tcPr>
          <w:p>
            <w:r>
              <w:rPr>
                <w:rFonts w:ascii="Calibri Light" w:hAnsi="Calibri Light"/>
                <w:rFonts w:ascii="Calibri Light" w:hAnsi="Calibri Light"/>
                <w:b w:val="0"/>
                <w:sz w:val="16"/>
              </w:rPr>
              <w:t>O artigo 16.º é aplicável a partir de … [três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ii)</w:t>
            </w:r>
          </w:p>
        </w:tc>
        <w:tc>
          <w:tcPr>
            <w:tcW w:type="dxa" w:w="6236"/>
          </w:tcPr>
          <w:p>
            <w:r>
              <w:rPr>
                <w:rFonts w:ascii="Calibri Light" w:hAnsi="Calibri Light"/>
                <w:rFonts w:ascii="Calibri Light" w:hAnsi="Calibri Light"/>
                <w:b w:val="0"/>
                <w:sz w:val="16"/>
              </w:rPr>
              <w:t>O artigo 21.º, n.º 3, e o artigo 23.º, n.º 1, são aplicáveis a partir de … [quatro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iii)</w:t>
            </w:r>
          </w:p>
        </w:tc>
        <w:tc>
          <w:tcPr>
            <w:tcW w:type="dxa" w:w="6236"/>
          </w:tcPr>
          <w:p>
            <w:r>
              <w:rPr>
                <w:rFonts w:ascii="Calibri Light" w:hAnsi="Calibri Light"/>
                <w:rFonts w:ascii="Calibri Light" w:hAnsi="Calibri Light"/>
                <w:b w:val="0"/>
                <w:sz w:val="16"/>
              </w:rPr>
              <w:t>O artigo 8.º, n.º 1, é aplicável a partir de 1 de julho de 2036 e o artigo 8.º, n.º 2, é aplicável a partir de 1 de julho de 2030;</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i), iv)</w:t>
            </w:r>
          </w:p>
        </w:tc>
        <w:tc>
          <w:tcPr>
            <w:tcW w:type="dxa" w:w="6236"/>
          </w:tcPr>
          <w:p>
            <w:r>
              <w:rPr>
                <w:rFonts w:ascii="Calibri Light" w:hAnsi="Calibri Light"/>
                <w:rFonts w:ascii="Calibri Light" w:hAnsi="Calibri Light"/>
                <w:b w:val="0"/>
                <w:sz w:val="16"/>
              </w:rPr>
              <w:t>O artigo 15.º, o artigo 21.º, n.º 3, segundo parágrafo, o artigo 21.º, n.os 4 e 5, o artigo 22.º, n.º 1, alíneas a), b) e c), o artigo 23.º, n.os 3 e 4, e o artigo 26.º, n.os 1, 2 e 3, são aplicáveis a partir de … [cinco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al. v)</w:t>
            </w:r>
          </w:p>
        </w:tc>
        <w:tc>
          <w:tcPr>
            <w:tcW w:type="dxa" w:w="6236"/>
          </w:tcPr>
          <w:p>
            <w:r>
              <w:rPr>
                <w:rFonts w:ascii="Calibri Light" w:hAnsi="Calibri Light"/>
                <w:rFonts w:ascii="Calibri Light" w:hAnsi="Calibri Light"/>
                <w:b w:val="0"/>
                <w:sz w:val="16"/>
              </w:rPr>
              <w:t>O artigo 12.º, n.os 2 e 3, é aplicável a partir de … [sete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v), vi)</w:t>
            </w:r>
          </w:p>
        </w:tc>
        <w:tc>
          <w:tcPr>
            <w:tcW w:type="dxa" w:w="6236"/>
          </w:tcPr>
          <w:p>
            <w:r>
              <w:rPr>
                <w:rFonts w:ascii="Calibri Light" w:hAnsi="Calibri Light"/>
                <w:rFonts w:ascii="Calibri Light" w:hAnsi="Calibri Light"/>
                <w:b w:val="0"/>
                <w:sz w:val="16"/>
              </w:rPr>
              <w:t>O artigo 10.º é aplicável a partir de … [oito anos a contar da data de entrada em vigor do presente regulamento]; 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 n.º None, al. v), vii)</w:t>
            </w:r>
          </w:p>
        </w:tc>
        <w:tc>
          <w:tcPr>
            <w:tcW w:type="dxa" w:w="6236"/>
          </w:tcPr>
          <w:p>
            <w:r>
              <w:rPr>
                <w:rFonts w:ascii="Calibri Light" w:hAnsi="Calibri Light"/>
                <w:rFonts w:ascii="Calibri Light" w:hAnsi="Calibri Light"/>
                <w:b w:val="0"/>
                <w:sz w:val="16"/>
              </w:rPr>
              <w:t>O artigo 26.º, n.º 4, é aplicável a partir de … [10 anos a contar da data de entrada em vigor do presente regulamento].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O presente regulamento é obrigatório em todos os seus elementos e diretamente aplicável em todos os Estados-Membros.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Art. 33.º</w:t>
            </w:r>
          </w:p>
        </w:tc>
        <w:tc>
          <w:tcPr>
            <w:tcW w:type="dxa" w:w="6236"/>
          </w:tcPr>
          <w:p>
            <w:r>
              <w:rPr>
                <w:rFonts w:ascii="Calibri Light" w:hAnsi="Calibri Light"/>
                <w:rFonts w:ascii="Calibri Light" w:hAnsi="Calibri Light"/>
                <w:b w:val="0"/>
                <w:sz w:val="16"/>
              </w:rPr>
              <w:t>A Presidente</w:t>
              <w:tab/>
              <w:t>O Presidente / A Presidente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w:t>
            </w:r>
          </w:p>
        </w:tc>
        <w:tc>
          <w:tcPr>
            <w:tcW w:type="dxa" w:w="6236"/>
          </w:tcPr>
          <w:p>
            <w:r>
              <w:rPr>
                <w:rFonts w:ascii="Calibri Light" w:hAnsi="Calibri Light"/>
                <w:rFonts w:ascii="Calibri Light" w:hAnsi="Calibri Light"/>
                <w:b w:val="0"/>
                <w:sz w:val="16"/>
              </w:rPr>
              <w:t>Anexo 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1</w:t>
            </w:r>
          </w:p>
        </w:tc>
        <w:tc>
          <w:tcPr>
            <w:tcW w:type="dxa" w:w="6236"/>
          </w:tcPr>
          <w:p>
            <w:r>
              <w:rPr>
                <w:rFonts w:ascii="Calibri Light" w:hAnsi="Calibri Light"/>
                <w:rFonts w:ascii="Calibri Light" w:hAnsi="Calibri Light"/>
                <w:b w:val="0"/>
                <w:sz w:val="16"/>
              </w:rPr>
              <w:t>Alimentação e abeberamento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1.1</w:t>
            </w:r>
          </w:p>
        </w:tc>
        <w:tc>
          <w:tcPr>
            <w:tcW w:type="dxa" w:w="6236"/>
          </w:tcPr>
          <w:p>
            <w:r>
              <w:rPr>
                <w:rFonts w:ascii="Calibri Light" w:hAnsi="Calibri Light"/>
                <w:rFonts w:ascii="Calibri Light" w:hAnsi="Calibri Light"/>
                <w:b w:val="0"/>
                <w:sz w:val="16"/>
              </w:rPr>
              <w:t>Os cães e gatos devem ser alimentados, pelo menos, duas vezes por dia. Os cachorros e gatinhos devem ser alimentados com maior frequência.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1.3</w:t>
            </w:r>
          </w:p>
        </w:tc>
        <w:tc>
          <w:tcPr>
            <w:tcW w:type="dxa" w:w="6236"/>
          </w:tcPr>
          <w:p>
            <w:r>
              <w:rPr>
                <w:rFonts w:ascii="Calibri Light" w:hAnsi="Calibri Light"/>
                <w:rFonts w:ascii="Calibri Light" w:hAnsi="Calibri Light"/>
                <w:b w:val="0"/>
                <w:sz w:val="16"/>
              </w:rPr>
              <w:t>Todos os cachorros e gatinhos não desmamados devem ser alimentados com uma quantidade de leite, de substituto do leite ou de uma combinação destes que seja suficiente para aumentar constantemente o peso corporal.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1.4</w:t>
            </w:r>
          </w:p>
        </w:tc>
        <w:tc>
          <w:tcPr>
            <w:tcW w:type="dxa" w:w="6236"/>
          </w:tcPr>
          <w:p>
            <w:r>
              <w:rPr>
                <w:rFonts w:ascii="Calibri Light" w:hAnsi="Calibri Light"/>
                <w:rFonts w:ascii="Calibri Light" w:hAnsi="Calibri Light"/>
                <w:b w:val="0"/>
                <w:sz w:val="16"/>
              </w:rPr>
              <w:t>O desmame deve ser efetuado com a introdução gradual de alimentos sólidos, durante um período não inferior a sete dias, e não pode ser concluído antes das seis semanas de idade, tanto para os cachorros como para os gatinhos.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2</w:t>
            </w:r>
          </w:p>
        </w:tc>
        <w:tc>
          <w:tcPr>
            <w:tcW w:type="dxa" w:w="6236"/>
          </w:tcPr>
          <w:p>
            <w:r>
              <w:rPr>
                <w:rFonts w:ascii="Calibri Light" w:hAnsi="Calibri Light"/>
                <w:rFonts w:ascii="Calibri Light" w:hAnsi="Calibri Light"/>
                <w:b w:val="0"/>
                <w:sz w:val="16"/>
              </w:rPr>
              <w:t>Alojamento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2.1</w:t>
            </w:r>
          </w:p>
        </w:tc>
        <w:tc>
          <w:tcPr>
            <w:tcW w:type="dxa" w:w="6236"/>
          </w:tcPr>
          <w:p>
            <w:r>
              <w:rPr>
                <w:rFonts w:ascii="Calibri Light" w:hAnsi="Calibri Light"/>
                <w:rFonts w:ascii="Calibri Light" w:hAnsi="Calibri Light"/>
                <w:b w:val="0"/>
                <w:sz w:val="16"/>
              </w:rPr>
              <w:t>Temperatura:</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2.1, al. b)</w:t>
            </w:r>
          </w:p>
        </w:tc>
        <w:tc>
          <w:tcPr>
            <w:tcW w:type="dxa" w:w="6236"/>
          </w:tcPr>
          <w:p>
            <w:r>
              <w:rPr>
                <w:rFonts w:ascii="Calibri Light" w:hAnsi="Calibri Light"/>
                <w:rFonts w:ascii="Calibri Light" w:hAnsi="Calibri Light"/>
                <w:b w:val="0"/>
                <w:sz w:val="16"/>
              </w:rPr>
              <w:t>18 °C a 27 °C nas áreas de parto durante os primeiros 21 dias de vida dos gatinhos.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2.2</w:t>
            </w:r>
          </w:p>
        </w:tc>
        <w:tc>
          <w:tcPr>
            <w:tcW w:type="dxa" w:w="6236"/>
          </w:tcPr>
          <w:p>
            <w:r>
              <w:rPr>
                <w:rFonts w:ascii="Calibri Light" w:hAnsi="Calibri Light"/>
                <w:rFonts w:ascii="Calibri Light" w:hAnsi="Calibri Light"/>
                <w:b w:val="0"/>
                <w:sz w:val="16"/>
              </w:rPr>
              <w:t>Iluminação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2.3</w:t>
            </w:r>
          </w:p>
        </w:tc>
        <w:tc>
          <w:tcPr>
            <w:tcW w:type="dxa" w:w="6236"/>
          </w:tcPr>
          <w:p>
            <w:r>
              <w:rPr>
                <w:rFonts w:ascii="Calibri Light" w:hAnsi="Calibri Light"/>
                <w:rFonts w:ascii="Calibri Light" w:hAnsi="Calibri Light"/>
                <w:b w:val="0"/>
                <w:sz w:val="16"/>
              </w:rPr>
              <w:t>Espaço disponível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w:t>
            </w:r>
          </w:p>
        </w:tc>
        <w:tc>
          <w:tcPr>
            <w:tcW w:type="dxa" w:w="6236"/>
          </w:tcPr>
          <w:p>
            <w:r>
              <w:rPr>
                <w:rFonts w:ascii="Calibri Light" w:hAnsi="Calibri Light"/>
                <w:rFonts w:ascii="Calibri Light" w:hAnsi="Calibri Light"/>
                <w:b w:val="0"/>
                <w:sz w:val="16"/>
              </w:rPr>
              <w:t>Saúde</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3.1</w:t>
            </w:r>
          </w:p>
        </w:tc>
        <w:tc>
          <w:tcPr>
            <w:tcW w:type="dxa" w:w="6236"/>
          </w:tcPr>
          <w:p>
            <w:r>
              <w:rPr>
                <w:rFonts w:ascii="Calibri Light" w:hAnsi="Calibri Light"/>
                <w:rFonts w:ascii="Calibri Light" w:hAnsi="Calibri Light"/>
                <w:b w:val="0"/>
                <w:sz w:val="16"/>
              </w:rPr>
              <w:t>As fêmeas do gato só podem reproduzir-se se a sua idade for igual ou superior a 10 meses.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3.2</w:t>
            </w:r>
          </w:p>
        </w:tc>
        <w:tc>
          <w:tcPr>
            <w:tcW w:type="dxa" w:w="6236"/>
          </w:tcPr>
          <w:p>
            <w:r>
              <w:rPr>
                <w:rFonts w:ascii="Calibri Light" w:hAnsi="Calibri Light"/>
                <w:rFonts w:ascii="Calibri Light" w:hAnsi="Calibri Light"/>
                <w:b w:val="0"/>
                <w:sz w:val="16"/>
              </w:rPr>
              <w:t>As fêmeas do cão não podem ser utilizadas para a reprodução antes do seu segundo cio.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3.3</w:t>
            </w:r>
          </w:p>
        </w:tc>
        <w:tc>
          <w:tcPr>
            <w:tcW w:type="dxa" w:w="6236"/>
          </w:tcPr>
          <w:p>
            <w:r>
              <w:rPr>
                <w:rFonts w:ascii="Calibri Light" w:hAnsi="Calibri Light"/>
                <w:rFonts w:ascii="Calibri Light" w:hAnsi="Calibri Light"/>
                <w:b w:val="0"/>
                <w:sz w:val="16"/>
              </w:rPr>
              <w:t>Uma cadela ou gata não pode produzir mais de três ninhadas num período de dois 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3.4</w:t>
            </w:r>
          </w:p>
        </w:tc>
        <w:tc>
          <w:tcPr>
            <w:tcW w:type="dxa" w:w="6236"/>
          </w:tcPr>
          <w:p>
            <w:r>
              <w:rPr>
                <w:rFonts w:ascii="Calibri Light" w:hAnsi="Calibri Light"/>
                <w:rFonts w:ascii="Calibri Light" w:hAnsi="Calibri Light"/>
                <w:b w:val="0"/>
                <w:sz w:val="16"/>
              </w:rPr>
              <w:t>Para as cadelas e gatas que tenham produzido três ninhadas, incluindo nados-mortos, durante um período de dois anos, deve existir um período de recuperação de, pelo menos, um ano.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3.5</w:t>
            </w:r>
          </w:p>
        </w:tc>
        <w:tc>
          <w:tcPr>
            <w:tcW w:type="dxa" w:w="6236"/>
          </w:tcPr>
          <w:p>
            <w:r>
              <w:rPr>
                <w:rFonts w:ascii="Calibri Light" w:hAnsi="Calibri Light"/>
                <w:rFonts w:ascii="Calibri Light" w:hAnsi="Calibri Light"/>
                <w:b w:val="0"/>
                <w:sz w:val="16"/>
              </w:rPr>
              <w:t>Qualquer cadela ou gata que tenha sido submetida a duas cesarianas deixará de ser utilizada para a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3.6</w:t>
            </w:r>
          </w:p>
        </w:tc>
        <w:tc>
          <w:tcPr>
            <w:tcW w:type="dxa" w:w="6236"/>
          </w:tcPr>
          <w:p>
            <w:r>
              <w:rPr>
                <w:rFonts w:ascii="Calibri Light" w:hAnsi="Calibri Light"/>
                <w:rFonts w:ascii="Calibri Light" w:hAnsi="Calibri Light"/>
                <w:b w:val="0"/>
                <w:sz w:val="16"/>
              </w:rPr>
              <w:t>Antes de serem utilizadas para a reprodução, as cadelas com idade igual ou superior a oito anos e as gatas com idade igual ou superior a seis anos devem ser fisicamente examinadas por um médico veterinário que confirme, por escrito, que, à data desse exame, não existem uma indicação médica que obste à utilização da cadela ou gata em causa para a reprodução.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3.7</w:t>
            </w:r>
          </w:p>
        </w:tc>
        <w:tc>
          <w:tcPr>
            <w:tcW w:type="dxa" w:w="6236"/>
          </w:tcPr>
          <w:p>
            <w:r>
              <w:rPr>
                <w:rFonts w:ascii="Calibri Light" w:hAnsi="Calibri Light"/>
                <w:rFonts w:ascii="Calibri Light" w:hAnsi="Calibri Light"/>
                <w:b w:val="0"/>
                <w:sz w:val="16"/>
              </w:rPr>
              <w:t>O operador deve conservar a confirmação escrita referida no ponto 3.6 durante um período de, pelo menos, três anos.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4</w:t>
            </w:r>
          </w:p>
        </w:tc>
        <w:tc>
          <w:tcPr>
            <w:tcW w:type="dxa" w:w="6236"/>
          </w:tcPr>
          <w:p>
            <w:r>
              <w:rPr>
                <w:rFonts w:ascii="Calibri Light" w:hAnsi="Calibri Light"/>
                <w:rFonts w:ascii="Calibri Light" w:hAnsi="Calibri Light"/>
                <w:b w:val="0"/>
                <w:sz w:val="16"/>
              </w:rPr>
              <w:t>Necessidades comportamentais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4.1</w:t>
            </w:r>
          </w:p>
        </w:tc>
        <w:tc>
          <w:tcPr>
            <w:tcW w:type="dxa" w:w="6236"/>
          </w:tcPr>
          <w:p>
            <w:r>
              <w:rPr>
                <w:rFonts w:ascii="Calibri Light" w:hAnsi="Calibri Light"/>
                <w:rFonts w:ascii="Calibri Light" w:hAnsi="Calibri Light"/>
                <w:b w:val="0"/>
                <w:sz w:val="16"/>
              </w:rPr>
              <w:t>Socialização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4.2</w:t>
            </w:r>
          </w:p>
        </w:tc>
        <w:tc>
          <w:tcPr>
            <w:tcW w:type="dxa" w:w="6236"/>
          </w:tcPr>
          <w:p>
            <w:r>
              <w:rPr>
                <w:rFonts w:ascii="Calibri Light" w:hAnsi="Calibri Light"/>
                <w:rFonts w:ascii="Calibri Light" w:hAnsi="Calibri Light"/>
                <w:b w:val="0"/>
                <w:sz w:val="16"/>
              </w:rPr>
              <w:t>Enriquecimentos</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 4.3</w:t>
            </w:r>
          </w:p>
        </w:tc>
        <w:tc>
          <w:tcPr>
            <w:tcW w:type="dxa" w:w="6236"/>
          </w:tcPr>
          <w:p>
            <w:r>
              <w:rPr>
                <w:rFonts w:ascii="Calibri Light" w:hAnsi="Calibri Light"/>
                <w:rFonts w:ascii="Calibri Light" w:hAnsi="Calibri Light"/>
                <w:b w:val="0"/>
                <w:sz w:val="16"/>
              </w:rPr>
              <w:t>Separação</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w:t>
            </w:r>
          </w:p>
        </w:tc>
        <w:tc>
          <w:tcPr>
            <w:tcW w:type="dxa" w:w="6236"/>
          </w:tcPr>
          <w:p>
            <w:r>
              <w:rPr>
                <w:rFonts w:ascii="Calibri Light" w:hAnsi="Calibri Light"/>
                <w:rFonts w:ascii="Calibri Light" w:hAnsi="Calibri Light"/>
                <w:b w:val="0"/>
                <w:sz w:val="16"/>
              </w:rPr>
              <w:t>Anexo 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 al. a)</w:t>
            </w:r>
          </w:p>
        </w:tc>
        <w:tc>
          <w:tcPr>
            <w:tcW w:type="dxa" w:w="6236"/>
          </w:tcPr>
          <w:p>
            <w:r>
              <w:rPr>
                <w:rFonts w:ascii="Calibri Light" w:hAnsi="Calibri Light"/>
                <w:rFonts w:ascii="Calibri Light" w:hAnsi="Calibri Light"/>
                <w:b w:val="0"/>
                <w:sz w:val="16"/>
              </w:rPr>
              <w:t>O circuito integrado deve conter um número de identificação individual, não repetível e não reprogramável;</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 al. b)</w:t>
            </w:r>
          </w:p>
        </w:tc>
        <w:tc>
          <w:tcPr>
            <w:tcW w:type="dxa" w:w="6236"/>
          </w:tcPr>
          <w:p>
            <w:r>
              <w:rPr>
                <w:rFonts w:ascii="Calibri Light" w:hAnsi="Calibri Light"/>
                <w:rFonts w:ascii="Calibri Light" w:hAnsi="Calibri Light"/>
                <w:b w:val="0"/>
                <w:sz w:val="16"/>
              </w:rPr>
              <w:t>O número de identificação deve começar com o país de identificação do cão ou gato identificado em conformidade com a norma ISO 3166;</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 al. c)</w:t>
            </w:r>
          </w:p>
        </w:tc>
        <w:tc>
          <w:tcPr>
            <w:tcW w:type="dxa" w:w="6236"/>
          </w:tcPr>
          <w:p>
            <w:r>
              <w:rPr>
                <w:rFonts w:ascii="Calibri Light" w:hAnsi="Calibri Light"/>
                <w:rFonts w:ascii="Calibri Light" w:hAnsi="Calibri Light"/>
                <w:b w:val="0"/>
                <w:sz w:val="16"/>
              </w:rPr>
              <w:t>A estrutura do código e o conceito técnico da identificação por radiofrequências devem estar em conformidade com as normas ISO 11784 e 11785;</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 al. d)</w:t>
            </w:r>
          </w:p>
        </w:tc>
        <w:tc>
          <w:tcPr>
            <w:tcW w:type="dxa" w:w="6236"/>
          </w:tcPr>
          <w:p>
            <w:r>
              <w:rPr>
                <w:rFonts w:ascii="Calibri Light" w:hAnsi="Calibri Light"/>
                <w:rFonts w:ascii="Calibri Light" w:hAnsi="Calibri Light"/>
                <w:b w:val="0"/>
                <w:sz w:val="16"/>
              </w:rPr>
              <w:t>A conformidade com as normas ISO 11784 e 11785 deve ser avaliada de acordo com a norma ISO 24631-1.</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w:t>
            </w:r>
          </w:p>
        </w:tc>
        <w:tc>
          <w:tcPr>
            <w:tcW w:type="dxa" w:w="6236"/>
          </w:tcPr>
          <w:p>
            <w:r>
              <w:rPr>
                <w:rFonts w:ascii="Calibri Light" w:hAnsi="Calibri Light"/>
                <w:rFonts w:ascii="Calibri Light" w:hAnsi="Calibri Light"/>
                <w:b w:val="0"/>
                <w:sz w:val="16"/>
              </w:rPr>
              <w:t>Anexo III</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 1</w:t>
            </w:r>
          </w:p>
        </w:tc>
        <w:tc>
          <w:tcPr>
            <w:tcW w:type="dxa" w:w="6236"/>
          </w:tcPr>
          <w:p>
            <w:r>
              <w:rPr>
                <w:rFonts w:ascii="Calibri Light" w:hAnsi="Calibri Light"/>
                <w:rFonts w:ascii="Calibri Light" w:hAnsi="Calibri Light"/>
                <w:b w:val="0"/>
                <w:sz w:val="16"/>
              </w:rPr>
              <w:t>Número de cães e gatos registados, por ano, a que se referem o artigo 20.º e o artigo 26.º, n.º 3.</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 2</w:t>
            </w:r>
          </w:p>
        </w:tc>
        <w:tc>
          <w:tcPr>
            <w:tcW w:type="dxa" w:w="6236"/>
          </w:tcPr>
          <w:p>
            <w:r>
              <w:rPr>
                <w:rFonts w:ascii="Calibri Light" w:hAnsi="Calibri Light"/>
                <w:rFonts w:ascii="Calibri Light" w:hAnsi="Calibri Light"/>
                <w:b w:val="0"/>
                <w:sz w:val="16"/>
              </w:rPr>
              <w:t>Número de estabelecimentos de criação, estabelecimentos de venda, abrigos e lares de acolhimento registados, por ano, em conformidade com o artigo 9.º.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 3</w:t>
            </w:r>
          </w:p>
        </w:tc>
        <w:tc>
          <w:tcPr>
            <w:tcW w:type="dxa" w:w="6236"/>
          </w:tcPr>
          <w:p>
            <w:r>
              <w:rPr>
                <w:rFonts w:ascii="Calibri Light" w:hAnsi="Calibri Light"/>
                <w:rFonts w:ascii="Calibri Light" w:hAnsi="Calibri Light"/>
                <w:b w:val="0"/>
                <w:sz w:val="16"/>
              </w:rPr>
              <w:t>Número de estabelecimentos de criação aprovados por ano a que se refere o artigo 10.º.</w:t>
            </w:r>
          </w:p>
        </w:tc>
        <w:tc>
          <w:tcPr>
            <w:tcW w:type="dxa" w:w="1701"/>
          </w:tcPr>
          <w:p>
            <w:r>
              <w:rPr>
                <w:rFonts w:ascii="Calibri Light" w:hAnsi="Calibri Light"/>
                <w:rFonts w:ascii="Calibri Light" w:hAnsi="Calibri Light"/>
                <w:b w:val="0"/>
                <w:sz w:val="16"/>
              </w:rPr>
            </w:r>
          </w:p>
        </w:tc>
      </w:tr>
      <w:tr>
        <w:tc>
          <w:tcPr>
            <w:tcW w:type="dxa" w:w="2268"/>
          </w:tcPr>
          <w:p>
            <w:r>
              <w:rPr>
                <w:rFonts w:ascii="Calibri Light" w:hAnsi="Calibri Light"/>
                <w:rFonts w:ascii="Calibri Light" w:hAnsi="Calibri Light"/>
                <w:b w:val="0"/>
                <w:sz w:val="16"/>
              </w:rPr>
              <w:t>Anexo III, 4</w:t>
            </w:r>
          </w:p>
        </w:tc>
        <w:tc>
          <w:tcPr>
            <w:tcW w:type="dxa" w:w="6236"/>
          </w:tcPr>
          <w:p>
            <w:r>
              <w:rPr>
                <w:rFonts w:ascii="Calibri Light" w:hAnsi="Calibri Light"/>
                <w:rFonts w:ascii="Calibri Light" w:hAnsi="Calibri Light"/>
                <w:b w:val="0"/>
                <w:sz w:val="16"/>
              </w:rPr>
              <w:t>Número de estabelecimentos de criação cuja aprovação foi suspensa ou retirada, por ano.</w:t>
            </w:r>
          </w:p>
        </w:tc>
        <w:tc>
          <w:tcPr>
            <w:tcW w:type="dxa" w:w="1701"/>
          </w:tcPr>
          <w:p>
            <w:r>
              <w:rPr>
                <w:rFonts w:ascii="Calibri Light" w:hAnsi="Calibri Light"/>
                <w:rFonts w:ascii="Calibri Light" w:hAnsi="Calibri Light"/>
                <w:b w:val="0"/>
                <w:sz w:val="16"/>
              </w:rPr>
            </w:r>
          </w:p>
        </w:tc>
      </w:tr>
    </w:tbl>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