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5000" w:type="pct"/>
      </w:tblPr>
      <w:tblGrid>
        <w:gridCol w:w="15138"/>
      </w:tblGrid>
      <w:tr>
        <w:tc>
          <w:tcPr>
            <w:tcW w:type="dxa" w:w="15138"/>
            <w:shd w:val="clear" w:color="auto" w:fill="1A1A2E"/>
            <w:tcBorders>
              <w:top w:val="single" w:sz="4" w:space="0" w:color="1A1A2E"/>
              <w:left w:val="single" w:sz="4" w:space="0" w:color="1A1A2E"/>
              <w:bottom w:val="single" w:sz="4" w:space="0" w:color="1A1A2E"/>
              <w:right w:val="single" w:sz="4" w:space="0" w:color="1A1A2E"/>
            </w:tcBorders>
          </w:tcPr>
          <w:p>
            <w:pPr>
              <w:spacing w:before="280" w:after="120"/>
              <w:jc w:val="center"/>
            </w:pPr>
            <w:r>
              <w:rPr>
                <w:rFonts w:ascii="Calibri" w:hAnsi="Calibri"/>
                <w:b/>
                <w:i w:val="0"/>
                <w:color w:val="FFFFFF"/>
                <w:sz w:val="32"/>
              </w:rPr>
              <w:t>Comparativo Artigo a Artigo</w:t>
            </w:r>
          </w:p>
          <w:p>
            <w:pPr>
              <w:spacing w:before="40" w:after="280"/>
              <w:jc w:val="center"/>
            </w:pPr>
            <w:r>
              <w:rPr>
                <w:rFonts w:ascii="Calibri" w:hAnsi="Calibri"/>
                <w:b w:val="0"/>
                <w:i w:val="0"/>
                <w:color w:val="7EC8E3"/>
                <w:sz w:val="22"/>
              </w:rPr>
              <w:t>Regulamento 2023/0447 — Cães e Gatos</w:t>
            </w:r>
          </w:p>
        </w:tc>
      </w:tr>
    </w:tbl>
    <w:p/>
    <w:p>
      <w:pPr>
        <w:spacing w:before="80" w:after="80"/>
      </w:pPr>
      <w:r>
        <w:rPr>
          <w:rFonts w:ascii="Calibri" w:hAnsi="Calibri"/>
          <w:b/>
          <w:i w:val="0"/>
          <w:color w:val="4A4A4A"/>
          <w:sz w:val="18"/>
        </w:rPr>
        <w:t>LEGENDA DO SISTEMA DE CORES</w:t>
      </w:r>
    </w:p>
    <w:tbl>
      <w:tblPr>
        <w:tblLook w:firstColumn="1" w:firstRow="1" w:lastColumn="0" w:lastRow="0" w:noHBand="0" w:noVBand="1" w:val="04A0"/>
        <w:tblW w:w="2500" w:type="pct"/>
      </w:tblPr>
      <w:tblGrid>
        <w:gridCol w:w="7569"/>
        <w:gridCol w:w="7569"/>
      </w:tblGrid>
      <w:tr>
        <w:tc>
          <w:tcPr>
            <w:tcW w:type="dxa" w:w="7569"/>
            <w:shd w:val="clear" w:color="auto" w:fill="D6E4F0"/>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(texto EN)</w:t>
            </w:r>
          </w:p>
        </w:tc>
        <w:tc>
          <w:tcPr>
            <w:tcW w:type="dxa" w:w="7569"/>
            <w:shd w:val="clear" w:color="auto" w:fill="D6E4F0"/>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BF5FB"/>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(tradução PT)</w:t>
            </w:r>
          </w:p>
        </w:tc>
        <w:tc>
          <w:tcPr>
            <w:tcW w:type="dxa" w:w="7569"/>
            <w:shd w:val="clear" w:color="auto" w:fill="EBF5FB"/>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D5E8D4"/>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@rgbeac (proposta jun. 2025)</w:t>
            </w:r>
          </w:p>
        </w:tc>
        <w:tc>
          <w:tcPr>
            <w:tcW w:type="dxa" w:w="7569"/>
            <w:shd w:val="clear" w:color="auto" w:fill="D5E8D4"/>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FE6CC"/>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@codigo (DL n.º 214/2013)</w:t>
            </w:r>
          </w:p>
        </w:tc>
        <w:tc>
          <w:tcPr>
            <w:tcW w:type="dxa" w:w="7569"/>
            <w:shd w:val="clear" w:color="auto" w:fill="FFE6CC"/>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0F7FA"/>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@legislacao (legislação vigente)</w:t>
            </w:r>
          </w:p>
        </w:tc>
        <w:tc>
          <w:tcPr>
            <w:tcW w:type="dxa" w:w="7569"/>
            <w:shd w:val="clear" w:color="auto" w:fill="E0F7FA"/>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AD7F7"/>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Divergência face ao Regulamento</w:t>
            </w:r>
          </w:p>
        </w:tc>
        <w:tc>
          <w:tcPr>
            <w:tcW w:type="dxa" w:w="7569"/>
            <w:shd w:val="clear" w:color="auto" w:fill="EAD7F7"/>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5F5F5"/>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Notas de Reunião</w:t>
            </w:r>
          </w:p>
        </w:tc>
        <w:tc>
          <w:tcPr>
            <w:tcW w:type="dxa" w:w="7569"/>
            <w:shd w:val="clear" w:color="auto" w:fill="F5F5F5"/>
            <w:tcBorders>
              <w:top w:val="single" w:sz="4" w:space="0" w:color="CCCCCC"/>
              <w:left w:val="single" w:sz="4" w:space="0" w:color="CCCCCC"/>
              <w:bottom w:val="single" w:sz="4" w:space="0" w:color="CCCCCC"/>
              <w:right w:val="single" w:sz="4" w:space="0" w:color="CCCCCC"/>
            </w:tcBorders>
          </w:tcPr>
          <w:p/>
        </w:tc>
      </w:tr>
    </w:tbl>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Art.º 17.º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All dogs and cats kept in establishments placed on the market or owned by pet owners or by any other natural or legal persons, shall be individually identified by means of a single injectable transponder containing a readable microchip compliant with Annex II.</w:t>
            </w:r>
          </w:p>
          <w:p>
            <w:pPr>
              <w:spacing w:after="0" w:before="140"/>
              <w:ind w:right="80" w:left="80" w:firstLine="0"/>
            </w:pPr>
            <w:r>
              <w:rPr>
                <w:rFonts w:ascii="Calibri" w:hAnsi="Calibri"/>
                <w:b w:val="0"/>
                <w:i w:val="0"/>
                <w:color w:val="222222"/>
                <w:sz w:val="19"/>
              </w:rPr>
              <w:t>1a. Operators shall ensure that dogs and cats born in their establishments are individually identified within 3 months after their birth and in any event before the date of their placing on the market.</w:t>
            </w:r>
          </w:p>
          <w:p>
            <w:pPr>
              <w:spacing w:after="0" w:before="140"/>
              <w:ind w:right="80" w:left="80" w:firstLine="0"/>
            </w:pPr>
            <w:r>
              <w:rPr>
                <w:rFonts w:ascii="Calibri" w:hAnsi="Calibri"/>
                <w:b w:val="0"/>
                <w:i w:val="0"/>
                <w:color w:val="222222"/>
                <w:sz w:val="19"/>
              </w:rPr>
              <w:t>Operators of selling establishments, shelters and those placing and being responsible for dogs and cats in foster homes shall ensure that dogs and cats that enter their establishments or come under their responsibility are individually identified within 30 days after their arrival at the establishment and in any event before the date of their placing on the market.</w:t>
            </w:r>
          </w:p>
          <w:p>
            <w:pPr>
              <w:spacing w:after="0" w:before="140"/>
              <w:ind w:right="80" w:left="80" w:firstLine="0"/>
            </w:pPr>
            <w:r>
              <w:rPr>
                <w:rFonts w:ascii="Calibri" w:hAnsi="Calibri"/>
                <w:b w:val="0"/>
                <w:i w:val="0"/>
                <w:color w:val="222222"/>
                <w:sz w:val="19"/>
              </w:rPr>
              <w:t>Pet owners and any other natural or legal persons, other than operators, who own dogs or cats, shall ensure that the dogs or cats are individually identified at the latest when the dog or cat reaches 3 months of age or, in case the dog or cat is placed on the market, before the date of their placing on the market.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Todos os cães e gatos mantidos em estabelecimentos colocados no mercado ou detidos por donos de animais de companhia ou por qualquer outra pessoa singular ou coletiva devem ser identificados individualmente por meio de um único transponder injetável contendo um microchip legível em conformidade com o Anexo II.</w:t>
            </w:r>
          </w:p>
          <w:p>
            <w:pPr>
              <w:spacing w:after="0" w:before="140"/>
              <w:ind w:right="80" w:left="80" w:firstLine="0"/>
            </w:pPr>
            <w:r>
              <w:rPr>
                <w:rFonts w:ascii="Calibri" w:hAnsi="Calibri"/>
                <w:b w:val="0"/>
                <w:i/>
                <w:color w:val="222222"/>
                <w:sz w:val="19"/>
              </w:rPr>
              <w:t>1a. Os operadores devem assegurar que os cães e gatos nascidos nos seus estabelecimentos sejam identificados individualmente no prazo de 3 meses após o nascimento e, em qualquer caso, antes da data da sua colocação no mercado.</w:t>
            </w:r>
          </w:p>
          <w:p>
            <w:pPr>
              <w:spacing w:after="0" w:before="140"/>
              <w:ind w:right="80" w:left="80" w:firstLine="0"/>
            </w:pPr>
            <w:r>
              <w:rPr>
                <w:rFonts w:ascii="Calibri" w:hAnsi="Calibri"/>
                <w:b w:val="0"/>
                <w:i/>
                <w:color w:val="222222"/>
                <w:sz w:val="19"/>
              </w:rPr>
              <w:t>Os operadores de estabelecimentos de venda, abrigos e os que colocam e são responsáveis por cães e gatos em famílias de acolhimento devem assegurar que os cães e gatos que entrem nos seus estabelecimentos sejam identificados individualmente no prazo de 30 dias após a chegada.</w:t>
            </w:r>
          </w:p>
          <w:p>
            <w:pPr>
              <w:spacing w:after="0" w:before="140"/>
              <w:ind w:right="80" w:left="80" w:firstLine="0"/>
            </w:pPr>
            <w:r>
              <w:rPr>
                <w:rFonts w:ascii="Calibri" w:hAnsi="Calibri"/>
                <w:b w:val="0"/>
                <w:i/>
                <w:color w:val="222222"/>
                <w:sz w:val="19"/>
              </w:rPr>
              <w:t>Os donos de animais de companhia e quaisquer outras pessoas singulares ou coletivas que detenham cães ou gatos devem assegurar que os animais sejam identificados individualmente o mais tardar quando o animal atingir os 3 meses de idade.</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do RGBEAC (proposta, jun. 2025)</w:t>
            </w:r>
          </w:p>
          <w:p>
            <w:pPr>
              <w:spacing w:after="0" w:before="140"/>
              <w:ind w:right="80" w:left="80" w:firstLine="0"/>
            </w:pPr>
            <w:r>
              <w:rPr>
                <w:rFonts w:ascii="Calibri" w:hAnsi="Calibri"/>
                <w:b w:val="0"/>
                <w:i w:val="0"/>
                <w:color w:val="222222"/>
                <w:sz w:val="19"/>
              </w:rPr>
              <w:t>1 — A identificação dos animais de companhia, pela sua marcação, quando aplicável, e registo no SIAC, deve ser realizada:</w:t>
            </w:r>
          </w:p>
          <w:p>
            <w:pPr>
              <w:spacing w:after="0" w:before="100"/>
              <w:ind w:right="80" w:left="360" w:hanging="280"/>
            </w:pPr>
            <w:r>
              <w:rPr>
                <w:rFonts w:ascii="Calibri" w:hAnsi="Calibri"/>
                <w:b w:val="0"/>
                <w:i w:val="0"/>
                <w:color w:val="222222"/>
                <w:sz w:val="19"/>
              </w:rPr>
              <w:t>a) Relativamente aos cães, gatos e furões nascidos em alojamentos, até aos três meses de idade ou, em qualquer caso, antes da sua colocação no mercado;</w:t>
            </w:r>
          </w:p>
          <w:p>
            <w:pPr>
              <w:spacing w:after="0" w:before="100"/>
              <w:ind w:right="80" w:left="360" w:hanging="280"/>
            </w:pPr>
            <w:r>
              <w:rPr>
                <w:rFonts w:ascii="Calibri" w:hAnsi="Calibri"/>
                <w:b w:val="0"/>
                <w:i w:val="0"/>
                <w:color w:val="222222"/>
                <w:sz w:val="19"/>
              </w:rPr>
              <w:t>b) Relativamente aos cães, gatos e furões que entrem em alojamentos, nos termos dos artigos 12.º a 15.º, até trinta dias após a sua chegada ao alojamento ou, em qualquer caso, antes da data de colocação no mercado;</w:t>
            </w:r>
          </w:p>
          <w:p>
            <w:pPr>
              <w:spacing w:after="0" w:before="100"/>
              <w:ind w:right="80" w:left="360" w:hanging="280"/>
            </w:pPr>
            <w:r>
              <w:rPr>
                <w:rFonts w:ascii="Calibri" w:hAnsi="Calibri"/>
                <w:b w:val="0"/>
                <w:i w:val="0"/>
                <w:color w:val="222222"/>
                <w:sz w:val="19"/>
              </w:rPr>
              <w:t>c) Relativamente aos cães, gatos e furões detidos por pessoas singulares, exceto nos casos previstos nas alíneas anteriores, até aos três meses de idade ou, no caso de colocação no mercado, antes da data de colocação no mercado.</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53.º do Código do Animal (DL n.º 214/2013)</w:t>
            </w:r>
          </w:p>
          <w:p>
            <w:pPr>
              <w:spacing w:after="0" w:before="140"/>
              <w:ind w:right="80" w:left="80" w:firstLine="0"/>
            </w:pPr>
            <w:r>
              <w:rPr>
                <w:rFonts w:ascii="Calibri" w:hAnsi="Calibri"/>
                <w:b w:val="0"/>
                <w:i w:val="0"/>
                <w:color w:val="222222"/>
                <w:sz w:val="19"/>
              </w:rPr>
              <w:t>1 — Todos os cães devem ser identificados e registados, entre os três e os seis meses de idade.</w:t>
            </w:r>
          </w:p>
          <w:p>
            <w:pPr>
              <w:spacing w:after="0" w:before="140"/>
              <w:ind w:right="80" w:left="80" w:firstLine="0"/>
            </w:pPr>
            <w:r>
              <w:rPr>
                <w:rFonts w:ascii="Calibri" w:hAnsi="Calibri"/>
                <w:b w:val="0"/>
                <w:i w:val="0"/>
                <w:color w:val="222222"/>
                <w:sz w:val="19"/>
              </w:rPr>
              <w:t>2 — Os gatos em exposição, para fins comerciais ou lucrativos, em estabelecimentos de venda, locais de criação, feiras ou concursos, provas funcionais, publicidade ou fins similares, devem ser identificados e registados entre os três e os seis meses de idade.</w:t>
            </w:r>
          </w:p>
          <w:p>
            <w:pPr>
              <w:spacing w:after="0" w:before="140"/>
              <w:ind w:right="80" w:left="80" w:firstLine="0"/>
            </w:pPr>
            <w:r>
              <w:rPr>
                <w:rFonts w:ascii="Calibri" w:hAnsi="Calibri"/>
                <w:b w:val="0"/>
                <w:i w:val="0"/>
                <w:color w:val="222222"/>
                <w:sz w:val="19"/>
              </w:rPr>
              <w:t>4 — Os cães e gatos são identificados através de método electrónico e registados na base de dados nacional.</w:t>
            </w:r>
          </w:p>
          <w:p>
            <w:pPr>
              <w:spacing w:after="0" w:before="140"/>
              <w:ind w:right="80" w:left="80" w:firstLine="0"/>
            </w:pPr>
            <w:r>
              <w:rPr>
                <w:rFonts w:ascii="Calibri" w:hAnsi="Calibri"/>
                <w:b w:val="0"/>
                <w:i w:val="0"/>
                <w:color w:val="222222"/>
                <w:sz w:val="19"/>
              </w:rPr>
              <w:t>5 — A identificação electrónica é efetuada através da aplicação subcutânea de um microchip no centro da face lateral esquerda do pescoço.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DL n.º 82/2019, de 27 de junho</w:t>
            </w:r>
          </w:p>
          <w:p>
            <w:pPr>
              <w:spacing w:after="0" w:before="140"/>
              <w:ind w:right="80" w:left="80" w:firstLine="0"/>
            </w:pPr>
            <w:r>
              <w:rPr>
                <w:rFonts w:ascii="Calibri" w:hAnsi="Calibri"/>
                <w:b w:val="0"/>
                <w:i w:val="0"/>
                <w:color w:val="222222"/>
                <w:sz w:val="19"/>
              </w:rPr>
              <w:t>1 — A identificação dos animais de companhia, pela sua marcação e registo no SIAC, deve ser realizada até 120 dias após o seu nascimento.</w:t>
            </w:r>
          </w:p>
          <w:p>
            <w:pPr>
              <w:spacing w:after="0" w:before="140"/>
              <w:ind w:right="80" w:left="80" w:firstLine="0"/>
            </w:pPr>
            <w:r>
              <w:rPr>
                <w:rFonts w:ascii="Calibri" w:hAnsi="Calibri"/>
                <w:b w:val="0"/>
                <w:i w:val="0"/>
                <w:color w:val="222222"/>
                <w:sz w:val="19"/>
              </w:rPr>
              <w:t>2 — Na impossibilidade de determinar a data de nascimento exata, para efeitos de contagem do prazo referido no número anterior, a identificação deve ser efetuada até à perda dos dentes incisivos de leite.</w:t>
            </w:r>
          </w:p>
          <w:p>
            <w:pPr>
              <w:spacing w:after="0" w:before="140"/>
              <w:ind w:right="80" w:left="80" w:firstLine="0"/>
            </w:pPr>
            <w:r>
              <w:rPr>
                <w:rFonts w:ascii="Calibri" w:hAnsi="Calibri"/>
                <w:b w:val="0"/>
                <w:i w:val="0"/>
                <w:color w:val="222222"/>
                <w:sz w:val="19"/>
              </w:rPr>
              <w:t>3 — Sem prejuízo dos números anteriores, e relativamente aos cães, gatos e furões que sejam cedidos e ou comercializados a partir de um criador ou de um estabelecimento autorizado para a detenção de animais de companhia, nomeadamente os centros de hospedagem com ou sem fins lucrativos e os centros de recolha oficiais, deve ser assegurada a sua marcação e registo no SIAC antes de abandonarem a instalação de nascimento ou de alojamento, independentemente da sua 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82/2019 (art.º 5.º) prevê prazo geral de 120 dias após o nascimento, sem distinguir o contexto de estabelecimento — prazo superior ao máximo de 3 meses do @regulamento, que exigirá redução. Não prevê o prazo específico de 30 dias para animais que entram em estabelecimentos.</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fixa prazo de identificação entre 3 e 6 meses, igualmente sem distinção entre nascimentos e entrada em estabelecimentos, ficando aquém da precisão exigida pelo @regulamento.</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aproxima-se dos prazos do @regulamento mas aplica-se apenas a cães, gatos e furões. Não prevê o prazo específico de 30 dias para animais que entram em estabelecimentos.</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Necessidade de alteração: (1) reduzir prazo máximo de identificação de nascimentos para 3 meses; (2) criar prazo diferenciado de 30 dias para animais admitidos em estabelecimentos; (3) harmonizar prazos entre todos os diplomas nacionais.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Bem-Estar e Detenção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obligations  ·  Art.º 6.º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be responsible for the welfare of dogs or cats kept in the establishments under their responsibility and under their control and to minimise any risks to their welfare.</w:t>
            </w:r>
          </w:p>
          <w:p>
            <w:pPr>
              <w:spacing w:after="0" w:before="140"/>
              <w:ind w:right="80" w:left="80" w:firstLine="0"/>
            </w:pPr>
            <w:r>
              <w:rPr>
                <w:rFonts w:ascii="Calibri" w:hAnsi="Calibri"/>
                <w:b w:val="0"/>
                <w:i w:val="0"/>
                <w:color w:val="222222"/>
                <w:sz w:val="19"/>
              </w:rPr>
              <w:t>1a. In the case of foster homes, the responsibility shall lie with the operator on whose behalf dogs or cats are kept. Such operators shall not place more than a total of five dogs or cats or one litter with or without mother in a foster home at any given time and shall provide the foster family with adequate information on the animal welfare obligations as well as the individual needs of the dogs or cats, and shall ensure that the relevant obligations set out by this Regulation are complied with in foster homes.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são responsáveis pelo bem-estar dos cães ou gatos mantidos nos estabelecimentos sob a sua responsabilidade e controlo e devem minimizar quaisquer riscos para o seu bem-estar.</w:t>
            </w:r>
          </w:p>
          <w:p>
            <w:pPr>
              <w:spacing w:after="0" w:before="140"/>
              <w:ind w:right="80" w:left="80" w:firstLine="0"/>
            </w:pPr>
            <w:r>
              <w:rPr>
                <w:rFonts w:ascii="Calibri" w:hAnsi="Calibri"/>
                <w:b w:val="0"/>
                <w:i/>
                <w:color w:val="222222"/>
                <w:sz w:val="19"/>
              </w:rPr>
              <w:t>1a. No caso de famílias de acolhimento, a responsabilidade recai sobre o operador em nome de quem os cães ou gatos são mantidos. Esses operadores não devem colocar mais do que um total de cinco cães ou gatos ou uma ninhada com ou sem mãe numa família de acolhimento em qualquer momento e devem fornecer à família de acolhimento informação adequada sobre as obrigações de bem-estar animal, bem como as necessidades individuais dos animais.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00"/>
              <w:ind w:right="80" w:left="360" w:hanging="280"/>
            </w:pPr>
            <w:r>
              <w:rPr>
                <w:rFonts w:ascii="Calibri" w:hAnsi="Calibri"/>
                <w:b w:val="0"/>
                <w:i w:val="0"/>
                <w:color w:val="222222"/>
                <w:sz w:val="19"/>
              </w:rPr>
              <w:t>a) Assegurar o bem-estar do animal, de acordo com a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cinco domínios do bem-estar animal (Nutrição, Ambiente, Saúde, Comportamento e Psicológico), estabelecidos pela Organização Mundial da Saúde Animal (OMSA).</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as demais previstas no presente diploma.</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 dor, a angústia ou ferimentos a um animal.</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7.º) centra a responsabilidade no detentor em geral, sem distinguir o contexto de acolhimento temporário nem fixar limites numéricos de animais por família. O conceito de família de acolhimento é inexistente na legislação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não prevê o conceito de família de acolhimento nem qualquer limite numérico de animais por unidade. A responsabilidade do operador como figura distinta do detentor particular também não é contemplada.</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menciona famílias de acolhimento temporário mas não fixa o limite de 5 animais por família de acolhimento nem especifica que a responsabilidade jurídica recai sobre o operador e não sobre a família.</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transversal a toda a legislação nacional. Necessidade de: (1) criar o conceito de 'família de acolhimento' como extensão da atividade do operador; (2) fixar limite numérico de animais por família (máximo 5, ou 1 ninhada com mãe); (3) atribuir responsabilidade jurídica ao operador, não à família de acolhimento.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Reprodução e Criação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Notification and registration of establishments  ·  Art.º 7.º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notify the competent authorities of their activity, providing at least the following information:</w:t>
            </w:r>
          </w:p>
          <w:p>
            <w:pPr>
              <w:spacing w:after="0" w:before="100"/>
              <w:ind w:right="80" w:left="360" w:hanging="280"/>
            </w:pPr>
            <w:r>
              <w:rPr>
                <w:rFonts w:ascii="Calibri" w:hAnsi="Calibri"/>
                <w:b w:val="0"/>
                <w:i w:val="0"/>
                <w:color w:val="222222"/>
                <w:sz w:val="19"/>
              </w:rPr>
              <w:t>(a) name, address and contact details of the operator;</w:t>
            </w:r>
          </w:p>
          <w:p>
            <w:pPr>
              <w:spacing w:after="0" w:before="20"/>
              <w:ind w:right="80" w:left="360" w:hanging="280"/>
            </w:pPr>
            <w:r>
              <w:rPr>
                <w:rFonts w:ascii="Calibri" w:hAnsi="Calibri"/>
                <w:b w:val="0"/>
                <w:i w:val="0"/>
                <w:color w:val="222222"/>
                <w:sz w:val="19"/>
              </w:rPr>
              <w:t>(b) the location(s) of the establishment(s);</w:t>
            </w:r>
          </w:p>
          <w:p>
            <w:pPr>
              <w:spacing w:after="0" w:before="20"/>
              <w:ind w:right="80" w:left="360" w:hanging="280"/>
            </w:pPr>
            <w:r>
              <w:rPr>
                <w:rFonts w:ascii="Calibri" w:hAnsi="Calibri"/>
                <w:b w:val="0"/>
                <w:i w:val="0"/>
                <w:color w:val="222222"/>
                <w:sz w:val="19"/>
              </w:rPr>
              <w:t>(c) the type(s) of establishment: breeding establishment, selling establishment, shelter or foster home;</w:t>
            </w:r>
          </w:p>
          <w:p>
            <w:pPr>
              <w:spacing w:after="0" w:before="20"/>
              <w:ind w:right="80" w:left="360" w:hanging="280"/>
            </w:pPr>
            <w:r>
              <w:rPr>
                <w:rFonts w:ascii="Calibri" w:hAnsi="Calibri"/>
                <w:b w:val="0"/>
                <w:i w:val="0"/>
                <w:color w:val="222222"/>
                <w:sz w:val="19"/>
              </w:rPr>
              <w:t>(d) the species and, for breeding establishments, the breeds of the dogs or cats kept in the establishment(s);</w:t>
            </w:r>
          </w:p>
          <w:p>
            <w:pPr>
              <w:spacing w:after="0" w:before="20"/>
              <w:ind w:right="80" w:left="360" w:hanging="280"/>
            </w:pPr>
            <w:r>
              <w:rPr>
                <w:rFonts w:ascii="Calibri" w:hAnsi="Calibri"/>
                <w:b w:val="0"/>
                <w:i w:val="0"/>
                <w:color w:val="222222"/>
                <w:sz w:val="19"/>
              </w:rPr>
              <w:t>(e) the capacity of the establishment expressed as the maximum number of dogs and cats which can be kept in the establishment(s);</w:t>
            </w:r>
          </w:p>
          <w:p>
            <w:pPr>
              <w:spacing w:after="0" w:before="20"/>
              <w:ind w:right="80" w:left="360" w:hanging="280"/>
            </w:pPr>
            <w:r>
              <w:rPr>
                <w:rFonts w:ascii="Calibri" w:hAnsi="Calibri"/>
                <w:b w:val="0"/>
                <w:i w:val="0"/>
                <w:color w:val="222222"/>
                <w:sz w:val="19"/>
              </w:rPr>
              <w:t>(ea) for breeding establishments, the estimated number of litters to be placed on the market per year.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7.º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notificar as autoridades competentes da sua atividade, fornecendo pelo menos as seguintes informações:</w:t>
            </w:r>
          </w:p>
          <w:p>
            <w:pPr>
              <w:spacing w:after="0" w:before="100"/>
              <w:ind w:right="80" w:left="360" w:hanging="280"/>
            </w:pPr>
            <w:r>
              <w:rPr>
                <w:rFonts w:ascii="Calibri" w:hAnsi="Calibri"/>
                <w:b w:val="0"/>
                <w:i/>
                <w:color w:val="222222"/>
                <w:sz w:val="19"/>
              </w:rPr>
              <w:t>(a) nome, morada e contactos do operador;</w:t>
            </w:r>
          </w:p>
          <w:p>
            <w:pPr>
              <w:spacing w:after="0" w:before="20"/>
              <w:ind w:right="80" w:left="360" w:hanging="280"/>
            </w:pPr>
            <w:r>
              <w:rPr>
                <w:rFonts w:ascii="Calibri" w:hAnsi="Calibri"/>
                <w:b w:val="0"/>
                <w:i/>
                <w:color w:val="222222"/>
                <w:sz w:val="19"/>
              </w:rPr>
              <w:t>(b) a(s) localização(ões) do(s) estabelecimento(s);</w:t>
            </w:r>
          </w:p>
          <w:p>
            <w:pPr>
              <w:spacing w:after="0" w:before="20"/>
              <w:ind w:right="80" w:left="360" w:hanging="280"/>
            </w:pPr>
            <w:r>
              <w:rPr>
                <w:rFonts w:ascii="Calibri" w:hAnsi="Calibri"/>
                <w:b w:val="0"/>
                <w:i/>
                <w:color w:val="222222"/>
                <w:sz w:val="19"/>
              </w:rPr>
              <w:t>(c) o tipo de estabelecimento: criação, venda, abrigo ou família de acolhimento;</w:t>
            </w:r>
          </w:p>
          <w:p>
            <w:pPr>
              <w:spacing w:after="0" w:before="20"/>
              <w:ind w:right="80" w:left="360" w:hanging="280"/>
            </w:pPr>
            <w:r>
              <w:rPr>
                <w:rFonts w:ascii="Calibri" w:hAnsi="Calibri"/>
                <w:b w:val="0"/>
                <w:i/>
                <w:color w:val="222222"/>
                <w:sz w:val="19"/>
              </w:rPr>
              <w:t>(d) as espécies e, para os estabelecimentos de criação, as raças dos cães ou gatos mantidos;</w:t>
            </w:r>
          </w:p>
          <w:p>
            <w:pPr>
              <w:spacing w:after="0" w:before="20"/>
              <w:ind w:right="80" w:left="360" w:hanging="280"/>
            </w:pPr>
            <w:r>
              <w:rPr>
                <w:rFonts w:ascii="Calibri" w:hAnsi="Calibri"/>
                <w:b w:val="0"/>
                <w:i/>
                <w:color w:val="222222"/>
                <w:sz w:val="19"/>
              </w:rPr>
              <w:t>(e) a capacidade do estabelecimento, expressa no número máximo de cães e gatos que podem ser alojados;</w:t>
            </w:r>
          </w:p>
          <w:p>
            <w:pPr>
              <w:spacing w:after="0" w:before="20"/>
              <w:ind w:right="80" w:left="360" w:hanging="280"/>
            </w:pPr>
            <w:r>
              <w:rPr>
                <w:rFonts w:ascii="Calibri" w:hAnsi="Calibri"/>
                <w:b w:val="0"/>
                <w:i/>
                <w:color w:val="222222"/>
                <w:sz w:val="19"/>
              </w:rPr>
              <w:t>(ea) para os estabelecimentos de criação, o número estimado de ninhadas a colocar no mercado por ano.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43.º do RGBEAC (proposta, jun. 2025)</w:t>
            </w:r>
          </w:p>
          <w:p>
            <w:pPr>
              <w:spacing w:after="0" w:before="140"/>
              <w:ind w:right="80" w:left="80" w:firstLine="0"/>
            </w:pPr>
            <w:r>
              <w:rPr>
                <w:rFonts w:ascii="Calibri" w:hAnsi="Calibri"/>
                <w:b w:val="0"/>
                <w:i w:val="0"/>
                <w:color w:val="222222"/>
                <w:sz w:val="19"/>
              </w:rPr>
              <w:t>1 — Os centros de bem-estar animal procedem à esterilização dos animais recolhidos que se presuma terem sido abandonados, nos termos do artigo 41.º.</w:t>
            </w:r>
          </w:p>
          <w:p>
            <w:pPr>
              <w:spacing w:after="0" w:before="140"/>
              <w:ind w:right="80" w:left="80" w:firstLine="0"/>
            </w:pPr>
            <w:r>
              <w:rPr>
                <w:rFonts w:ascii="Calibri" w:hAnsi="Calibri"/>
                <w:b w:val="0"/>
                <w:i w:val="0"/>
                <w:color w:val="222222"/>
                <w:sz w:val="19"/>
              </w:rPr>
              <w:t>2 — As câmaras municipais devem, sempre que necessário e sob a responsabilidade do médico veterinário municipal, incentivar e promover programas de esterilização de animais de companhia, nomeadamente os cães e gatos, em complementaridade com os centros de bem-estar animal.</w:t>
            </w:r>
          </w:p>
          <w:p>
            <w:pPr>
              <w:spacing w:after="0" w:before="140"/>
              <w:ind w:right="80" w:left="80" w:firstLine="0"/>
            </w:pPr>
            <w:r>
              <w:rPr>
                <w:rFonts w:ascii="Calibri" w:hAnsi="Calibri"/>
                <w:b w:val="0"/>
                <w:i w:val="0"/>
                <w:color w:val="222222"/>
                <w:sz w:val="19"/>
              </w:rPr>
              <w:t>3 — Os requisitos mínimos das instalações adequadas à realização de esterilizações nos centros de bem-estar animal são estabelecidos em portaria do membro do Governo responsável pela área da agricultura.</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Código do Animal (DL n.º 214/2013)</w:t>
            </w:r>
          </w:p>
          <w:p>
            <w:pPr>
              <w:spacing w:after="0" w:before="140"/>
              <w:ind w:right="80" w:left="80" w:firstLine="0"/>
            </w:pPr>
            <w:r>
              <w:rPr>
                <w:rFonts w:ascii="Calibri" w:hAnsi="Calibri"/>
                <w:b w:val="0"/>
                <w:i w:val="0"/>
                <w:color w:val="222222"/>
                <w:sz w:val="19"/>
              </w:rPr>
              <w:t>1 — A reprodução de animais deve ser realizada de forma planeada.</w:t>
            </w:r>
          </w:p>
          <w:p>
            <w:pPr>
              <w:spacing w:after="0" w:before="140"/>
              <w:ind w:right="80" w:left="80" w:firstLine="0"/>
            </w:pPr>
            <w:r>
              <w:rPr>
                <w:rFonts w:ascii="Calibri" w:hAnsi="Calibri"/>
                <w:b w:val="0"/>
                <w:i w:val="0"/>
                <w:color w:val="222222"/>
                <w:sz w:val="19"/>
              </w:rPr>
              <w:t>2 — A reprodução de animais obedece ao seguinte:</w:t>
            </w:r>
          </w:p>
          <w:p>
            <w:pPr>
              <w:spacing w:after="0" w:before="100"/>
              <w:ind w:right="80" w:left="360" w:hanging="280"/>
            </w:pPr>
            <w:r>
              <w:rPr>
                <w:rFonts w:ascii="Calibri" w:hAnsi="Calibri"/>
                <w:b w:val="0"/>
                <w:i w:val="0"/>
                <w:color w:val="222222"/>
                <w:sz w:val="19"/>
              </w:rPr>
              <w:t>a) Os animais só devem ser utilizados na reprodução depois de atingida a maturidade reprodutiva para a espécie e raça devendo, no caso de cães e gatos, as fêmeas ter pelo menos dois anos de idade no momento da primeira cobertura;</w:t>
            </w:r>
          </w:p>
          <w:p>
            <w:pPr>
              <w:spacing w:after="0" w:before="10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00"/>
              <w:ind w:right="80" w:left="360" w:hanging="280"/>
            </w:pPr>
            <w:r>
              <w:rPr>
                <w:rFonts w:ascii="Calibri" w:hAnsi="Calibri"/>
                <w:b w:val="0"/>
                <w:i w:val="0"/>
                <w:color w:val="222222"/>
                <w:sz w:val="19"/>
              </w:rPr>
              <w:t>c) Devem ser excluídos da reprodução os animais que revelem defeitos genéticos e malformações, designadamente monorquidia e displasia.</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3.º-A do DL n.º 276/2001, de 17 de outubro</w:t>
            </w:r>
          </w:p>
          <w:p>
            <w:pPr>
              <w:spacing w:after="0" w:before="140"/>
              <w:ind w:right="80" w:left="80" w:firstLine="0"/>
            </w:pPr>
            <w:r>
              <w:rPr>
                <w:rFonts w:ascii="Calibri" w:hAnsi="Calibri"/>
                <w:b w:val="0"/>
                <w:i w:val="0"/>
                <w:color w:val="222222"/>
                <w:sz w:val="19"/>
              </w:rPr>
              <w:t>1 — A mera comunicação prévia a que se refere a alínea a) do n.º 1 do artigo anterior é dirigida à DGAV e deve conter os seguintes elementos, quando aplicáveis:</w:t>
            </w:r>
          </w:p>
          <w:p>
            <w:pPr>
              <w:spacing w:after="0" w:before="10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recolha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da legislação aplicável aos animais de companhia, nomeadamente em matéria de instalações, equipamentos, higiene, saúde e bem-estar dos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3.º-A) prevê comunicação prévia à DGAV com elementos parcialmente equivalentes (capacidade máxima, espécies, raças). Não exige a estimativa anual de ninhadas a colocar no mercado (al. ea) do @regulamento), constituindo lacuna parcial. É o diploma mais próximo do @regulamento neste eixo.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regula condições de reprodução (art.º 8.º) mas não prevê qualquer sistema de notificação ou registo de estabelecimentos criadores junto da autoridade competente.</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trata da esterilização de errantes e CED, mas não contém norma sobre notificação de criadores ou registo de estabelecimentos com fins de reprodução comercial.</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@legislacao vigente é o diploma base adequado para a transposição. Necessidade de ajuste: acrescentar a obrigação de estimativa anual de ninhadas a colocar no mercado e alinhar os restantes elementos informativos com a lista exaustiva do art.º 7.º do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Princípios Gerais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principles  ·  Art.º 5.º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apply the following general welfare principles with respect to dogs or cats bred or kept in their establishment:</w:t>
            </w:r>
          </w:p>
          <w:p>
            <w:pPr>
              <w:spacing w:after="0" w:before="100"/>
              <w:ind w:right="80" w:left="360" w:hanging="280"/>
            </w:pPr>
            <w:r>
              <w:rPr>
                <w:rFonts w:ascii="Calibri" w:hAnsi="Calibri"/>
                <w:b w:val="0"/>
                <w:i w:val="0"/>
                <w:color w:val="222222"/>
                <w:sz w:val="19"/>
              </w:rPr>
              <w:t>(a) dogs and cats are provided with water and feed of a quality and of a quantity that enables them to have appropriate nutrition and hydration;</w:t>
            </w:r>
          </w:p>
          <w:p>
            <w:pPr>
              <w:spacing w:after="0" w:before="100"/>
              <w:ind w:right="80" w:left="360" w:hanging="280"/>
            </w:pPr>
            <w:r>
              <w:rPr>
                <w:rFonts w:ascii="Calibri" w:hAnsi="Calibri"/>
                <w:b w:val="0"/>
                <w:i w:val="0"/>
                <w:color w:val="222222"/>
                <w:sz w:val="19"/>
              </w:rPr>
              <w:t>(b) dogs and cats are kept in an appropriate and regularly cleaned physical environment which is secure and comfortable, especially in terms of space, air quality, temperature, light, protection against adverse climatic conditions and ease of movement, preventing overcrowding;</w:t>
            </w:r>
          </w:p>
          <w:p>
            <w:pPr>
              <w:spacing w:after="0" w:before="100"/>
              <w:ind w:right="80" w:left="360" w:hanging="280"/>
            </w:pPr>
            <w:r>
              <w:rPr>
                <w:rFonts w:ascii="Calibri" w:hAnsi="Calibri"/>
                <w:b w:val="0"/>
                <w:i w:val="0"/>
                <w:color w:val="222222"/>
                <w:sz w:val="19"/>
              </w:rPr>
              <w:t>(c) dogs and cats are kept safe, clean and in good health by preventing diseases, injuries, and pain, due in particular to management, handling practices and breeding practices;</w:t>
            </w:r>
          </w:p>
          <w:p>
            <w:pPr>
              <w:spacing w:after="0" w:before="100"/>
              <w:ind w:right="80" w:left="360" w:hanging="280"/>
            </w:pPr>
            <w:r>
              <w:rPr>
                <w:rFonts w:ascii="Calibri" w:hAnsi="Calibri"/>
                <w:b w:val="0"/>
                <w:i w:val="0"/>
                <w:color w:val="222222"/>
                <w:sz w:val="19"/>
              </w:rPr>
              <w:t>(d) dogs and cats are kept in an environment that enables them to exhibit species-specific and social non-harmful behaviour, and to establish a positive relationship with human beings;</w:t>
            </w:r>
          </w:p>
          <w:p>
            <w:pPr>
              <w:spacing w:after="0" w:before="100"/>
              <w:ind w:right="80" w:left="360" w:hanging="280"/>
            </w:pPr>
            <w:r>
              <w:rPr>
                <w:rFonts w:ascii="Calibri" w:hAnsi="Calibri"/>
                <w:b w:val="0"/>
                <w:i w:val="0"/>
                <w:color w:val="222222"/>
                <w:sz w:val="19"/>
              </w:rPr>
              <w:t>(e) dogs and cats are kept in such a way as to optimise their mental state by preventing or reducing negative stimuli in duration and intensity, as well as by maximising opportunities for positive stimuli in duration and intensity, preventing the development of abnormal repetitive and other behaviours indicative of negative animal welfare, and taking into consideration the individual dog's or cat's needs in the different domains referred to in points (a) to (d).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5.º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aplicar os seguintes princípios gerais de bem-estar aos cães e gatos criados ou detidos nos seus estabelecimentos:</w:t>
            </w:r>
          </w:p>
          <w:p>
            <w:pPr>
              <w:spacing w:after="0" w:before="100"/>
              <w:ind w:right="80" w:left="360" w:hanging="280"/>
            </w:pPr>
            <w:r>
              <w:rPr>
                <w:rFonts w:ascii="Calibri" w:hAnsi="Calibri"/>
                <w:b w:val="0"/>
                <w:i/>
                <w:color w:val="222222"/>
                <w:sz w:val="19"/>
              </w:rPr>
              <w:t>(a) os cães e gatos são alimentados e abebeirados com água e ração de qualidade e quantidade adequadas a uma nutrição e hidratação apropriadas;</w:t>
            </w:r>
          </w:p>
          <w:p>
            <w:pPr>
              <w:spacing w:after="0" w:before="100"/>
              <w:ind w:right="80" w:left="360" w:hanging="280"/>
            </w:pPr>
            <w:r>
              <w:rPr>
                <w:rFonts w:ascii="Calibri" w:hAnsi="Calibri"/>
                <w:b w:val="0"/>
                <w:i/>
                <w:color w:val="222222"/>
                <w:sz w:val="19"/>
              </w:rPr>
              <w:t>(b) os cães e gatos são mantidos num ambiente físico adequado, regularmente limpo, seguro e confortável, especialmente em termos de espaço, qualidade do ar, temperatura, iluminação, proteção face a condições climáticas adversas e facilidade de movimentação, prevenindo a sobrelotação;</w:t>
            </w:r>
          </w:p>
          <w:p>
            <w:pPr>
              <w:spacing w:after="0" w:before="100"/>
              <w:ind w:right="80" w:left="360" w:hanging="280"/>
            </w:pPr>
            <w:r>
              <w:rPr>
                <w:rFonts w:ascii="Calibri" w:hAnsi="Calibri"/>
                <w:b w:val="0"/>
                <w:i/>
                <w:color w:val="222222"/>
                <w:sz w:val="19"/>
              </w:rPr>
              <w:t>(c) os cães e gatos são mantidos seguros, limpos e com boa saúde, prevenindo doenças, lesões e dor, nomeadamente através de práticas de maneio, manuseamento e reprodução adequadas;</w:t>
            </w:r>
          </w:p>
          <w:p>
            <w:pPr>
              <w:spacing w:after="0" w:before="100"/>
              <w:ind w:right="80" w:left="360" w:hanging="280"/>
            </w:pPr>
            <w:r>
              <w:rPr>
                <w:rFonts w:ascii="Calibri" w:hAnsi="Calibri"/>
                <w:b w:val="0"/>
                <w:i/>
                <w:color w:val="222222"/>
                <w:sz w:val="19"/>
              </w:rPr>
              <w:t>(d) os cães e gatos são mantidos num ambiente que lhes permite exibir comportamentos específicos da espécie e comportamentos sociais não nocivos, e estabelecer uma relação positiva com os seres humanos;</w:t>
            </w:r>
          </w:p>
          <w:p>
            <w:pPr>
              <w:spacing w:after="0" w:before="100"/>
              <w:ind w:right="80" w:left="360" w:hanging="280"/>
            </w:pPr>
            <w:r>
              <w:rPr>
                <w:rFonts w:ascii="Calibri" w:hAnsi="Calibri"/>
                <w:b w:val="0"/>
                <w:i/>
                <w:color w:val="222222"/>
                <w:sz w:val="19"/>
              </w:rPr>
              <w:t>(e) os cães e gatos são mantidos de forma a otimizar o seu estado mental, prevenindo ou reduzindo estímulos negativos em duração e intensidade, maximizando oportunidades de estímulos positivos, prevenindo o desenvolvimento de comportamentos repetitivos anormais, tendo em conta as necessidades individuais do animal nos domínios referidos nas alíneas (a) a (d).</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al. a) do n.º 1 do 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00"/>
              <w:ind w:right="80" w:left="360" w:hanging="280"/>
            </w:pPr>
            <w:r>
              <w:rPr>
                <w:rFonts w:ascii="Calibri" w:hAnsi="Calibri"/>
                <w:b w:val="0"/>
                <w:i w:val="0"/>
                <w:color w:val="222222"/>
                <w:sz w:val="19"/>
              </w:rPr>
              <w:t>a) Assegurar o bem-estar do animal, de acordo com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p>
            <w:pPr>
              <w:spacing w:after="0" w:before="20"/>
              <w:ind w:right="80" w:left="680" w:hanging="280"/>
            </w:pPr>
            <w:r>
              <w:rPr>
                <w:rFonts w:ascii="Calibri" w:hAnsi="Calibri"/>
                <w:b w:val="0"/>
                <w:i w:val="0"/>
                <w:color w:val="222222"/>
                <w:sz w:val="19"/>
              </w:rPr>
              <w:t>— Abrigo adequado, em termos de tamanho e qualidade, com vista a proteger de condições atmosféricas adversas, incluindo frio, chuva, sol ou calor excessivos, com cama seca, limpa e confortável;</w:t>
            </w:r>
          </w:p>
          <w:p>
            <w:pPr>
              <w:spacing w:after="0" w:before="20"/>
              <w:ind w:right="80" w:left="680" w:hanging="280"/>
            </w:pPr>
            <w:r>
              <w:rPr>
                <w:rFonts w:ascii="Calibri" w:hAnsi="Calibri"/>
                <w:b w:val="0"/>
                <w:i w:val="0"/>
                <w:color w:val="222222"/>
                <w:sz w:val="19"/>
              </w:rPr>
              <w:t>— Contato social adequado a cada espécie, de acordo com a sua idade e atividade.</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abuso ou lesões a um animal.</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7.º e n.º 1 do art.º 9.º do DL n.º 276/2001, de 17 de outubro</w:t>
            </w:r>
          </w:p>
          <w:p>
            <w:pPr>
              <w:spacing w:after="0" w:before="140"/>
              <w:ind w:right="80" w:left="80" w:firstLine="0"/>
            </w:pPr>
            <w:r>
              <w:rPr>
                <w:rFonts w:ascii="Calibri" w:hAnsi="Calibri"/>
                <w:b/>
                <w:i w:val="0"/>
                <w:color w:val="333333"/>
                <w:sz w:val="18"/>
              </w:rPr>
              <w:t>Artigo 7.º, n.º 1 — As condições de detenção e de alojamento para reprodução, criação, manutenção e acomodação dos animais de companhia devem salvaguardar os seus parâmetros de bem-estar animal, nomeadamente nos termos dos artigos seguintes.</w:t>
            </w:r>
          </w:p>
          <w:p>
            <w:pPr>
              <w:spacing w:after="0" w:before="200"/>
              <w:ind w:right="80" w:left="80" w:firstLine="0"/>
            </w:pPr>
            <w:r>
              <w:rPr>
                <w:rFonts w:ascii="Calibri" w:hAnsi="Calibri"/>
                <w:b/>
                <w:i w:val="0"/>
                <w:color w:val="333333"/>
                <w:sz w:val="18"/>
              </w:rPr>
              <w:t>Artigo 9.º, n.º 1 — A temperatura, a ventilação e a luminosidade e obscuridade das instalações devem ser as adequadas à manutenção do conforto e bem-estar das espécies que albergam.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(art.ºs 7.º e 9.º) consagra os mesmos parâmetros mas desenvolve-os em artigos separados (alojamento, alimentação, ambiente) sem os denominar como domínios nem os sistematizar de forma unificada segundo o referencial OMSA.</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5.º) refere 'parâmetros de bem-estar animal' genericamente, sem adotar formalmente a nomenclatura dos 5 domínios OMSA nem a sua sistematização explícita.</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10.º, n.º 1, al. a)) articula obrigações equivalentes ao nível do detentor de forma descritiva, sem sistematização nos 5 domínios nem referência ao quadro OMSA.</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Alinhamento substancial de conteúdo; sem necessidade de alteração imediata. Recomenda-se a adoção formal dos 5 domínios OMSA como referencial estruturante em futura revisão legislativa ou em normas de orientação técnica da DGAV.</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Estratégias de Criação — Conformação e Consanguinidade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Breeding strategies obligations  ·  Art.º 6.a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of breeding establishments shall ensure that their breeding strategies minimise the risk of producing dogs or cats with genotypes associated with detrimental effects on their health and welfare.</w:t>
            </w:r>
          </w:p>
          <w:p>
            <w:pPr>
              <w:spacing w:after="0" w:before="140"/>
              <w:ind w:right="80" w:left="80" w:firstLine="0"/>
            </w:pPr>
            <w:r>
              <w:rPr>
                <w:rFonts w:ascii="Calibri" w:hAnsi="Calibri"/>
                <w:b w:val="0"/>
                <w:i w:val="0"/>
                <w:color w:val="222222"/>
                <w:sz w:val="19"/>
              </w:rPr>
              <w:t>Operators of breeding establishments shall not use for reproduction dogs or cats that have excessive conformational traits leading to a high risk of detrimental effects on the welfare of these dogs or cats, or of their offspring. Before selection for breeding of a dog or cat that may be concerned by an excessive conformational trait the operator shall consult a veterinarian or an independent qualified person under the responsibility of a veterinarian.</w:t>
            </w:r>
          </w:p>
          <w:p>
            <w:pPr>
              <w:spacing w:after="0" w:before="140"/>
              <w:ind w:right="80" w:left="80" w:firstLine="0"/>
            </w:pPr>
            <w:r>
              <w:rPr>
                <w:rFonts w:ascii="Calibri" w:hAnsi="Calibri"/>
                <w:b w:val="0"/>
                <w:i w:val="0"/>
                <w:color w:val="222222"/>
                <w:sz w:val="19"/>
              </w:rPr>
              <w:t>The following shall be prohibited in the management of the reproduction of dogs and cats:</w:t>
            </w:r>
          </w:p>
          <w:p>
            <w:pPr>
              <w:spacing w:after="0" w:before="20"/>
              <w:ind w:right="80" w:left="360" w:hanging="280"/>
            </w:pPr>
            <w:r>
              <w:rPr>
                <w:rFonts w:ascii="Calibri" w:hAnsi="Calibri"/>
                <w:b w:val="0"/>
                <w:i w:val="0"/>
                <w:color w:val="222222"/>
                <w:sz w:val="19"/>
              </w:rPr>
              <w:t>(a) the breeding between parents and offspring, between siblings, between half-siblings or between grandparents and grandchildren, unless approved by the competent authority based on a specific need to preserve local breeds with a limited genetic pool;</w:t>
            </w:r>
          </w:p>
          <w:p>
            <w:pPr>
              <w:spacing w:after="0" w:before="20"/>
              <w:ind w:right="80" w:left="360" w:hanging="280"/>
            </w:pPr>
            <w:r>
              <w:rPr>
                <w:rFonts w:ascii="Calibri" w:hAnsi="Calibri"/>
                <w:b w:val="0"/>
                <w:i w:val="0"/>
                <w:color w:val="222222"/>
                <w:sz w:val="19"/>
              </w:rPr>
              <w:t>(b) the breeding to produce hybrids.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6.a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 estabelecimentos de criação devem assegurar que as suas estratégias de criação minimizam o risco de produzir cães ou gatos com genótipos associados a efeitos prejudiciais para a sua saúde e bem-estar.</w:t>
            </w:r>
          </w:p>
          <w:p>
            <w:pPr>
              <w:spacing w:after="0" w:before="140"/>
              <w:ind w:right="80" w:left="80" w:firstLine="0"/>
            </w:pPr>
            <w:r>
              <w:rPr>
                <w:rFonts w:ascii="Calibri" w:hAnsi="Calibri"/>
                <w:b w:val="0"/>
                <w:i/>
                <w:color w:val="222222"/>
                <w:sz w:val="19"/>
              </w:rPr>
              <w:t>Os operadores de estabelecimentos de criação não devem utilizar para reprodução cães ou gatos que apresentem traços conformacionais excessivos que conduzam a um risco elevado de efeitos prejudiciais para o bem-estar desses animais ou das suas crias. Antes da seleção para reprodução de um animal potencialmente afetado por traço conformacional excessivo, o operador deve consultar um médico veterinário ou uma pessoa qualificada independente sob responsabilidade veterinária.</w:t>
            </w:r>
          </w:p>
          <w:p>
            <w:pPr>
              <w:spacing w:after="0" w:before="140"/>
              <w:ind w:right="80" w:left="80" w:firstLine="0"/>
            </w:pPr>
            <w:r>
              <w:rPr>
                <w:rFonts w:ascii="Calibri" w:hAnsi="Calibri"/>
                <w:b w:val="0"/>
                <w:i/>
                <w:color w:val="222222"/>
                <w:sz w:val="19"/>
              </w:rPr>
              <w:t>São proibidos na gestão da reprodução de cães e gatos:</w:t>
            </w:r>
          </w:p>
          <w:p>
            <w:pPr>
              <w:spacing w:after="0" w:before="20"/>
              <w:ind w:right="80" w:left="360" w:hanging="280"/>
            </w:pPr>
            <w:r>
              <w:rPr>
                <w:rFonts w:ascii="Calibri" w:hAnsi="Calibri"/>
                <w:b w:val="0"/>
                <w:i/>
                <w:color w:val="222222"/>
                <w:sz w:val="19"/>
              </w:rPr>
              <w:t>(a) o cruzamento entre progenitores e descendentes, entre irmãos, entre meios-irmãos ou entre avós e netos, exceto com aprovação da autoridade competente por razão de necessidade específica de preservação de raças locais com reserva genética limitada;</w:t>
            </w:r>
          </w:p>
          <w:p>
            <w:pPr>
              <w:spacing w:after="0" w:before="20"/>
              <w:ind w:right="80" w:left="360" w:hanging="280"/>
            </w:pPr>
            <w:r>
              <w:rPr>
                <w:rFonts w:ascii="Calibri" w:hAnsi="Calibri"/>
                <w:b w:val="0"/>
                <w:i/>
                <w:color w:val="222222"/>
                <w:sz w:val="19"/>
              </w:rPr>
              <w:t>(b) o cruzamento para produção de híbridos.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e 2 do art.º 34.º do RGBEAC (proposta, jun. 2025)</w:t>
            </w:r>
          </w:p>
          <w:p>
            <w:pPr>
              <w:spacing w:after="0" w:before="140"/>
              <w:ind w:right="80" w:left="80" w:firstLine="0"/>
            </w:pPr>
            <w:r>
              <w:rPr>
                <w:rFonts w:ascii="Calibri" w:hAnsi="Calibri"/>
                <w:b w:val="0"/>
                <w:i w:val="0"/>
                <w:color w:val="222222"/>
                <w:sz w:val="19"/>
              </w:rPr>
              <w:t>1 — As intervenções cirúrgicas com o objetivo da modificação da aparência ou com fins não curativos ou não destinados a impedir a reprodução dos animais são proibidas, nos termos do disposto na alínea i) do n.º 1 do artigo 12.º.</w:t>
            </w:r>
          </w:p>
          <w:p>
            <w:pPr>
              <w:spacing w:after="0" w:before="140"/>
              <w:ind w:right="80" w:left="80" w:firstLine="0"/>
            </w:pPr>
            <w:r>
              <w:rPr>
                <w:rFonts w:ascii="Calibri" w:hAnsi="Calibri"/>
                <w:b w:val="0"/>
                <w:i w:val="0"/>
                <w:color w:val="222222"/>
                <w:sz w:val="19"/>
              </w:rPr>
              <w:t>2 — O detentor de animal sujeito a intervenção curativa que modifique a sua aparência deve possuir documento comprovativo da necessidade da mesma, passado pelo médico veterinário que a ela procedeu, sob a forma de atestado do qual constem a identificação do médico veterinário, o número da cédula profissional e a sua assinatura, ou, no caso de animais importados, documento comprovativo da necessidade dessa intervenção, emitida pelo médico veterinário que a ela procedeu, legalizado pela autoridade competente do respetivo país.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2, als. a), b) e c) do art.º 8.º do Código do Animal (DL n.º 214/2013)</w:t>
            </w:r>
          </w:p>
          <w:p>
            <w:pPr>
              <w:spacing w:after="0" w:before="140"/>
              <w:ind w:right="80" w:left="80" w:firstLine="0"/>
            </w:pPr>
            <w:r>
              <w:rPr>
                <w:rFonts w:ascii="Calibri" w:hAnsi="Calibri"/>
                <w:b w:val="0"/>
                <w:i w:val="0"/>
                <w:color w:val="222222"/>
                <w:sz w:val="19"/>
              </w:rPr>
              <w:t>2 — A reprodução de animais obedece ao seguinte:</w:t>
            </w:r>
          </w:p>
          <w:p>
            <w:pPr>
              <w:spacing w:after="0" w:before="100"/>
              <w:ind w:right="80" w:left="360" w:hanging="280"/>
            </w:pPr>
            <w:r>
              <w:rPr>
                <w:rFonts w:ascii="Calibri" w:hAnsi="Calibri"/>
                <w:b w:val="0"/>
                <w:i w:val="0"/>
                <w:color w:val="222222"/>
                <w:sz w:val="19"/>
              </w:rPr>
              <w:t>a) Os animais só devem ser utilizados na reprodução depois de atingida a maturidade reprodutiva para a espécie e raça devendo, no caso dos cães e gatos, seguir os parâmetros referidos no anexo I ao presente diploma, do qual faz parte integrante, não sendo autorizado, no caso das fêmeas, o acasalamento em cios sucessivos;</w:t>
            </w:r>
          </w:p>
          <w:p>
            <w:pPr>
              <w:spacing w:after="0" w:before="10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00"/>
              <w:ind w:right="80" w:left="360" w:hanging="280"/>
            </w:pPr>
            <w:r>
              <w:rPr>
                <w:rFonts w:ascii="Calibri" w:hAnsi="Calibri"/>
                <w:b w:val="0"/>
                <w:i w:val="0"/>
                <w:color w:val="222222"/>
                <w:sz w:val="19"/>
              </w:rPr>
              <w:t>c) Devem ser excluídos da reprodução, os animais que revelem defeitos genéticos e malformações, designadamente monorquidia e displasia da anca nos cães e rim poliquístico nos gatos, ou alterações comportamentais.</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e n.º 1 do art.º 18.º do DL n.º 276/2001, de 17 de outubro</w:t>
            </w:r>
          </w:p>
          <w:p>
            <w:pPr>
              <w:spacing w:after="0" w:before="140"/>
              <w:ind w:right="80" w:left="80" w:firstLine="0"/>
            </w:pPr>
            <w:r>
              <w:rPr>
                <w:rFonts w:ascii="Calibri" w:hAnsi="Calibri"/>
                <w:b/>
                <w:i w:val="0"/>
                <w:color w:val="333333"/>
                <w:sz w:val="18"/>
              </w:rPr>
              <w:t>Artigo 17.º — As intervenções cirúrgicas, nomeadamente as destinadas ao corte de caudas nos canídeos, têm de ser executadas por um médico veterinário.</w:t>
            </w:r>
          </w:p>
          <w:p>
            <w:pPr>
              <w:spacing w:after="0" w:before="200"/>
              <w:ind w:right="80" w:left="80" w:firstLine="0"/>
            </w:pPr>
            <w:r>
              <w:rPr>
                <w:rFonts w:ascii="Calibri" w:hAnsi="Calibri"/>
                <w:b/>
                <w:i w:val="0"/>
                <w:color w:val="333333"/>
                <w:sz w:val="18"/>
              </w:rPr>
              <w:t>Artigo 18.º, n.º 1 — Os detentores de animais de companhia que os apresentem com quaisquer amputações que modifiquem a aparência dos animais ou com fins não curativos devem possuir documento comprovativo, passado pelo médico veterinário que a elas procedeu, da necessidade dessa amputação, nomeadamente discriminando que as mesmas foram feitas por razões médico-veterinárias ou no interesse particular do animal ou para impedir a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(art.ºs 17.º e 18.º) exige intervenção veterinária em cirurgias e documentação para amputações, mas não prevê qualquer restrição à reprodução por traços conformacionais excessivos nem proibição de consanguinidade próxima ou hibridação.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8.º, n.º 2) exclui da reprodução animais com defeitos genéticos e malformações (displasia, rim poliquístico) e proíbe cios sucessivos, mas não prevê o conceito de traços conformacionais excessivos nem a proibição de consanguinidade.</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34.º) proíbe intervenções cirúrgicas de modificação da aparência, mas não contém qualquer norma sobre estratégia genética de criação, conformação excessiva ou consanguinidade.</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normativa transversal. Necessidade de criar norma específica que: (1) defina traços conformacionais excessivos (a regular por ato delegado europeu até 2030); (2) proíba consanguinidade próxima (pais/filhos, irmãos, avós/netos); (3) proíba a produção de híbridos; (4) imponha consulta veterinária prévia ao acasalamento de animais potencialmente afetados.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Saúde e Monitorização Sanitária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Art.º 13.º do Regulamento 2023/0447 (PE/Conselho)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w:t>
            </w:r>
          </w:p>
          <w:p>
            <w:pPr>
              <w:spacing w:after="0" w:before="100"/>
              <w:ind w:right="80" w:left="360" w:hanging="280"/>
            </w:pPr>
            <w:r>
              <w:rPr>
                <w:rFonts w:ascii="Calibri" w:hAnsi="Calibri"/>
                <w:b w:val="0"/>
                <w:i w:val="0"/>
                <w:color w:val="222222"/>
                <w:sz w:val="19"/>
              </w:rPr>
              <w:t>(a) dogs or cats under their responsibility are inspected by animal caretakers at least once a day and vulnerable dogs and cats, such as newborns, ill or injured dogs and cats, and peri-partum bitches and queens, are inspected more frequently;</w:t>
            </w:r>
          </w:p>
          <w:p>
            <w:pPr>
              <w:spacing w:after="0" w:before="20"/>
              <w:ind w:right="80" w:left="360" w:hanging="280"/>
            </w:pPr>
            <w:r>
              <w:rPr>
                <w:rFonts w:ascii="Calibri" w:hAnsi="Calibri"/>
                <w:b w:val="0"/>
                <w:i w:val="0"/>
                <w:color w:val="222222"/>
                <w:sz w:val="19"/>
              </w:rPr>
              <w:t>(b) dogs or cats with compromised welfare are, where necessary, transferred without undue delay to a separate area and, where needed, receive appropriate treatment;</w:t>
            </w:r>
          </w:p>
          <w:p>
            <w:pPr>
              <w:spacing w:after="0" w:before="20"/>
              <w:ind w:right="80" w:left="360" w:hanging="280"/>
            </w:pPr>
            <w:r>
              <w:rPr>
                <w:rFonts w:ascii="Calibri" w:hAnsi="Calibri"/>
                <w:b w:val="0"/>
                <w:i w:val="0"/>
                <w:color w:val="222222"/>
                <w:sz w:val="19"/>
              </w:rPr>
              <w:t>(c) where the recovery of a dog or a cat with compromised welfare is not achievable and the dog or cat experiences severe pain or suffering, a veterinarian is consulted without undue delay, to decide whether the dog or cat shall be euthanised to end its suffering, and, if that is the case, to perform the euthanasia using anesthesia and analgesia;</w:t>
            </w:r>
          </w:p>
          <w:p>
            <w:pPr>
              <w:spacing w:after="0" w:before="20"/>
              <w:ind w:right="80" w:left="360" w:hanging="280"/>
            </w:pPr>
            <w:r>
              <w:rPr>
                <w:rFonts w:ascii="Calibri" w:hAnsi="Calibri"/>
                <w:b w:val="0"/>
                <w:i w:val="0"/>
                <w:color w:val="222222"/>
                <w:sz w:val="19"/>
              </w:rPr>
              <w:t>(d) measures to prevent and control external and internal parasites, and vaccinations to prevent common diseases to which dogs or cats are likely to be exposed are implemented;</w:t>
            </w:r>
          </w:p>
          <w:p>
            <w:pPr>
              <w:spacing w:after="0" w:before="20"/>
              <w:ind w:right="80" w:left="360" w:hanging="280"/>
            </w:pPr>
            <w:r>
              <w:rPr>
                <w:rFonts w:ascii="Calibri" w:hAnsi="Calibri"/>
                <w:b w:val="0"/>
                <w:i w:val="0"/>
                <w:color w:val="222222"/>
                <w:sz w:val="19"/>
              </w:rPr>
              <w:t>(e) enrichment do not present a significant risk of injury or biological or chemical contamination or any other health risk.</w:t>
            </w:r>
          </w:p>
          <w:p>
            <w:pPr>
              <w:spacing w:after="0" w:before="140"/>
              <w:ind w:right="80" w:left="80" w:firstLine="0"/>
            </w:pPr>
            <w:r>
              <w:rPr>
                <w:rFonts w:ascii="Calibri" w:hAnsi="Calibri"/>
                <w:b w:val="0"/>
                <w:i w:val="0"/>
                <w:color w:val="222222"/>
                <w:sz w:val="19"/>
              </w:rPr>
              <w:t>Point (a) shall not apply to livestock guardian dogs kept in breeding establishments during the periods when such dogs are used for guarding or training purposes.</w:t>
            </w:r>
          </w:p>
          <w:p>
            <w:pPr>
              <w:spacing w:after="0" w:before="140"/>
              <w:ind w:right="80" w:left="80" w:firstLine="0"/>
            </w:pPr>
            <w:r>
              <w:rPr>
                <w:rFonts w:ascii="Calibri" w:hAnsi="Calibri"/>
                <w:b w:val="0"/>
                <w:i w:val="0"/>
                <w:color w:val="222222"/>
                <w:sz w:val="19"/>
              </w:rPr>
              <w:t>Member states may grant derogations from point (c) in cases of emergencies, where no veterinarian can be reached without undue delay, provided that national rules are put in place to ensure that:</w:t>
            </w:r>
          </w:p>
          <w:p>
            <w:pPr>
              <w:spacing w:after="0" w:before="20"/>
              <w:ind w:right="80" w:left="360" w:hanging="280"/>
            </w:pPr>
            <w:r>
              <w:rPr>
                <w:rFonts w:ascii="Calibri" w:hAnsi="Calibri"/>
                <w:b w:val="0"/>
                <w:i w:val="0"/>
                <w:color w:val="222222"/>
                <w:sz w:val="19"/>
              </w:rPr>
              <w:t>(i) an immediate action ending the life of the dog or cat with minimum pain and suffering using a method inducing instant death is undertaken by a trained competent person;</w:t>
            </w:r>
          </w:p>
          <w:p>
            <w:pPr>
              <w:spacing w:after="0" w:before="20"/>
              <w:ind w:right="80" w:left="360" w:hanging="280"/>
            </w:pPr>
            <w:r>
              <w:rPr>
                <w:rFonts w:ascii="Calibri" w:hAnsi="Calibri"/>
                <w:b w:val="0"/>
                <w:i w:val="0"/>
                <w:color w:val="222222"/>
                <w:sz w:val="19"/>
              </w:rPr>
              <w:t>(ii) the operator keeps a record of the use of the derogation for purposes of the official control.</w:t>
            </w:r>
          </w:p>
          <w:p>
            <w:pPr>
              <w:spacing w:after="0" w:before="140"/>
              <w:ind w:right="80" w:left="80" w:firstLine="0"/>
            </w:pPr>
            <w:r>
              <w:rPr>
                <w:rFonts w:ascii="Calibri" w:hAnsi="Calibri"/>
                <w:b w:val="0"/>
                <w:i w:val="0"/>
                <w:color w:val="222222"/>
                <w:sz w:val="19"/>
              </w:rPr>
              <w:t>2. Operators of breeding establishments shall additionally ensure that:</w:t>
            </w:r>
          </w:p>
          <w:p>
            <w:pPr>
              <w:spacing w:after="0" w:before="100"/>
              <w:ind w:right="80" w:left="360" w:hanging="280"/>
            </w:pPr>
            <w:r>
              <w:rPr>
                <w:rFonts w:ascii="Calibri" w:hAnsi="Calibri"/>
                <w:b w:val="0"/>
                <w:i w:val="0"/>
                <w:color w:val="222222"/>
                <w:sz w:val="19"/>
              </w:rPr>
              <w:t>(-a) measures are taken to safeguard the health of dogs or cats in accordance with point 3 of Annex I;</w:t>
            </w:r>
          </w:p>
          <w:p>
            <w:pPr>
              <w:spacing w:after="0" w:before="20"/>
              <w:ind w:right="80" w:left="360" w:hanging="280"/>
            </w:pPr>
            <w:r>
              <w:rPr>
                <w:rFonts w:ascii="Calibri" w:hAnsi="Calibri"/>
                <w:b w:val="0"/>
                <w:i w:val="0"/>
                <w:color w:val="222222"/>
                <w:sz w:val="19"/>
              </w:rPr>
              <w:t>(-b) bitches or queens are only bred if they have reached a minimum age and skeletal maturity in accordance with point 3 of Annex I, and they have no diagnosed disease, clinical sign of diseases or physical conditions which could negatively impact their pregnancy and welfare;</w:t>
            </w:r>
          </w:p>
          <w:p>
            <w:pPr>
              <w:spacing w:after="0" w:before="20"/>
              <w:ind w:right="80" w:left="360" w:hanging="280"/>
            </w:pPr>
            <w:r>
              <w:rPr>
                <w:rFonts w:ascii="Calibri" w:hAnsi="Calibri"/>
                <w:b w:val="0"/>
                <w:i w:val="0"/>
                <w:color w:val="222222"/>
                <w:sz w:val="19"/>
              </w:rPr>
              <w:t>(-c) litter-giving pregnancies of bitches or queens follows a maximum frequency in accordance with point 3 of Annex I;</w:t>
            </w:r>
          </w:p>
          <w:p>
            <w:pPr>
              <w:spacing w:after="0" w:before="20"/>
              <w:ind w:right="80" w:left="360" w:hanging="280"/>
            </w:pPr>
            <w:r>
              <w:rPr>
                <w:rFonts w:ascii="Calibri" w:hAnsi="Calibri"/>
                <w:b w:val="0"/>
                <w:i w:val="0"/>
                <w:color w:val="222222"/>
                <w:sz w:val="19"/>
              </w:rPr>
              <w:t>(-d) lactating queens are not mated or inseminated;</w:t>
            </w:r>
          </w:p>
          <w:p>
            <w:pPr>
              <w:spacing w:after="0" w:before="20"/>
              <w:ind w:right="80" w:left="360" w:hanging="280"/>
            </w:pPr>
            <w:r>
              <w:rPr>
                <w:rFonts w:ascii="Calibri" w:hAnsi="Calibri"/>
                <w:b w:val="0"/>
                <w:i w:val="0"/>
                <w:color w:val="222222"/>
                <w:sz w:val="19"/>
              </w:rPr>
              <w:t>(-e) dogs and cats which are no longer used for reproduction, including as a result of the provisions of this Regulation, are either kept or sold, donated or rehomed, not killed or abandoned.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13.º do Regulamento 2023/0447 (PE/Conselho)</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w:t>
            </w:r>
          </w:p>
          <w:p>
            <w:pPr>
              <w:spacing w:after="0" w:before="100"/>
              <w:ind w:right="80" w:left="360" w:hanging="280"/>
            </w:pPr>
            <w:r>
              <w:rPr>
                <w:rFonts w:ascii="Calibri" w:hAnsi="Calibri"/>
                <w:b w:val="0"/>
                <w:i/>
                <w:color w:val="222222"/>
                <w:sz w:val="19"/>
              </w:rPr>
              <w:t>(a) os cães e gatos sob a sua responsabilidade são inspecionados por cuidadores pelo menos uma vez por dia, e os animais vulneráveis, como recém-nascidos, doentes, lesionados e fêmeas em período peri-parto, são inspecionados com maior frequência;</w:t>
            </w:r>
          </w:p>
          <w:p>
            <w:pPr>
              <w:spacing w:after="0" w:before="20"/>
              <w:ind w:right="80" w:left="360" w:hanging="280"/>
            </w:pPr>
            <w:r>
              <w:rPr>
                <w:rFonts w:ascii="Calibri" w:hAnsi="Calibri"/>
                <w:b w:val="0"/>
                <w:i/>
                <w:color w:val="222222"/>
                <w:sz w:val="19"/>
              </w:rPr>
              <w:t>(b) os cães e gatos com bem-estar comprometido são, quando necessário, transferidos sem demora injustificada para uma área separada e, se necessário, recebem tratamento adequado;</w:t>
            </w:r>
          </w:p>
          <w:p>
            <w:pPr>
              <w:spacing w:after="0" w:before="20"/>
              <w:ind w:right="80" w:left="360" w:hanging="280"/>
            </w:pPr>
            <w:r>
              <w:rPr>
                <w:rFonts w:ascii="Calibri" w:hAnsi="Calibri"/>
                <w:b w:val="0"/>
                <w:i/>
                <w:color w:val="222222"/>
                <w:sz w:val="19"/>
              </w:rPr>
              <w:t>(c) quando a recuperação de um cão ou gato com bem-estar comprometido não seja alcançável e o animal experiencie dor ou sofrimento severo, um médico veterinário é consultado sem demora injustificada para decidir se o animal deve ser objeto de eutanásia para pôr termo ao seu sofrimento e, em caso afirmativo, para realizar a eutanásia com recurso a anestesia e analgesia;</w:t>
            </w:r>
          </w:p>
          <w:p>
            <w:pPr>
              <w:spacing w:after="0" w:before="20"/>
              <w:ind w:right="80" w:left="360" w:hanging="280"/>
            </w:pPr>
            <w:r>
              <w:rPr>
                <w:rFonts w:ascii="Calibri" w:hAnsi="Calibri"/>
                <w:b w:val="0"/>
                <w:i/>
                <w:color w:val="222222"/>
                <w:sz w:val="19"/>
              </w:rPr>
              <w:t>(d) são implementadas medidas de prevenção e controlo de parasitas externos e internos, bem como vacinações para prevenção de doenças comuns às quais os cães ou gatos são suscetíveis de estar expostos;</w:t>
            </w:r>
          </w:p>
          <w:p>
            <w:pPr>
              <w:spacing w:after="0" w:before="20"/>
              <w:ind w:right="80" w:left="360" w:hanging="280"/>
            </w:pPr>
            <w:r>
              <w:rPr>
                <w:rFonts w:ascii="Calibri" w:hAnsi="Calibri"/>
                <w:b w:val="0"/>
                <w:i/>
                <w:color w:val="222222"/>
                <w:sz w:val="19"/>
              </w:rPr>
              <w:t>(e) os enriquecimentos não apresentam risco significativo de lesões ou de contaminação biológica ou química, nem qualquer outro risco para a saúde.</w:t>
            </w:r>
          </w:p>
          <w:p>
            <w:pPr>
              <w:spacing w:after="0" w:before="140"/>
              <w:ind w:right="80" w:left="80" w:firstLine="0"/>
            </w:pPr>
            <w:r>
              <w:rPr>
                <w:rFonts w:ascii="Calibri" w:hAnsi="Calibri"/>
                <w:b w:val="0"/>
                <w:i/>
                <w:color w:val="222222"/>
                <w:sz w:val="19"/>
              </w:rPr>
              <w:t>A alínea (a) não se aplica aos cães de guarda de gado mantidos em estabelecimentos de criação durante os períodos em que tais cães são utilizados para fins de guarda ou treino.</w:t>
            </w:r>
          </w:p>
          <w:p>
            <w:pPr>
              <w:spacing w:after="0" w:before="140"/>
              <w:ind w:right="80" w:left="80" w:firstLine="0"/>
            </w:pPr>
            <w:r>
              <w:rPr>
                <w:rFonts w:ascii="Calibri" w:hAnsi="Calibri"/>
                <w:b w:val="0"/>
                <w:i/>
                <w:color w:val="222222"/>
                <w:sz w:val="19"/>
              </w:rPr>
              <w:t>Os Estados-Membros podem conceder derrogações relativamente à alínea (c) em casos de emergência, quando não seja possível contactar um médico veterinário sem demora injustificada, desde que sejam estabelecidas regras nacionais que assegurem que:</w:t>
            </w:r>
          </w:p>
          <w:p>
            <w:pPr>
              <w:spacing w:after="0" w:before="20"/>
              <w:ind w:right="80" w:left="360" w:hanging="280"/>
            </w:pPr>
            <w:r>
              <w:rPr>
                <w:rFonts w:ascii="Calibri" w:hAnsi="Calibri"/>
                <w:b w:val="0"/>
                <w:i/>
                <w:color w:val="222222"/>
                <w:sz w:val="19"/>
              </w:rPr>
              <w:t>(i) é tomada imediatamente uma ação que ponha fim à vida do cão ou gato com o mínimo de dor e sofrimento, utilizando um método que induza a morte instantânea, por uma pessoa competente e devidamente habilitada;</w:t>
            </w:r>
          </w:p>
          <w:p>
            <w:pPr>
              <w:spacing w:after="0" w:before="20"/>
              <w:ind w:right="80" w:left="360" w:hanging="280"/>
            </w:pPr>
            <w:r>
              <w:rPr>
                <w:rFonts w:ascii="Calibri" w:hAnsi="Calibri"/>
                <w:b w:val="0"/>
                <w:i/>
                <w:color w:val="222222"/>
                <w:sz w:val="19"/>
              </w:rPr>
              <w:t>(ii) o operador mantém um registo da utilização da derrogação para efeitos de controlo oficial.</w:t>
            </w:r>
          </w:p>
          <w:p>
            <w:pPr>
              <w:spacing w:after="0" w:before="140"/>
              <w:ind w:right="80" w:left="80" w:firstLine="0"/>
            </w:pPr>
            <w:r>
              <w:rPr>
                <w:rFonts w:ascii="Calibri" w:hAnsi="Calibri"/>
                <w:b w:val="0"/>
                <w:i/>
                <w:color w:val="222222"/>
                <w:sz w:val="19"/>
              </w:rPr>
              <w:t>2 — Os operadores de estabelecimentos de criação devem adicionalmente assegurar que:</w:t>
            </w:r>
          </w:p>
          <w:p>
            <w:pPr>
              <w:spacing w:after="0" w:before="100"/>
              <w:ind w:right="80" w:left="360" w:hanging="280"/>
            </w:pPr>
            <w:r>
              <w:rPr>
                <w:rFonts w:ascii="Calibri" w:hAnsi="Calibri"/>
                <w:b w:val="0"/>
                <w:i/>
                <w:color w:val="222222"/>
                <w:sz w:val="19"/>
              </w:rPr>
              <w:t>(-a) são tomadas medidas para salvaguardar a saúde dos cães ou gatos em conformidade com o ponto 3 do Anexo I;</w:t>
            </w:r>
          </w:p>
          <w:p>
            <w:pPr>
              <w:spacing w:after="0" w:before="20"/>
              <w:ind w:right="80" w:left="360" w:hanging="280"/>
            </w:pPr>
            <w:r>
              <w:rPr>
                <w:rFonts w:ascii="Calibri" w:hAnsi="Calibri"/>
                <w:b w:val="0"/>
                <w:i/>
                <w:color w:val="222222"/>
                <w:sz w:val="19"/>
              </w:rPr>
              <w:t>(-b) as cadelas ou gatas só são reproduzidas se tiverem atingido a idade mínima e a maturidade esquelética em conformidade com o ponto 3 do Anexo I, e não apresentem doença diagnosticada, sinais clínicos de doença ou condições físicas que possam impactar negativamente a gestação e o seu bem-estar;</w:t>
            </w:r>
          </w:p>
          <w:p>
            <w:pPr>
              <w:spacing w:after="0" w:before="20"/>
              <w:ind w:right="80" w:left="360" w:hanging="280"/>
            </w:pPr>
            <w:r>
              <w:rPr>
                <w:rFonts w:ascii="Calibri" w:hAnsi="Calibri"/>
                <w:b w:val="0"/>
                <w:i/>
                <w:color w:val="222222"/>
                <w:sz w:val="19"/>
              </w:rPr>
              <w:t>(-c) a frequência de gestações com ninhadas de cadelas ou gatas respeita a frequência máxima fixada no ponto 3 do Anexo I;</w:t>
            </w:r>
          </w:p>
          <w:p>
            <w:pPr>
              <w:spacing w:after="0" w:before="20"/>
              <w:ind w:right="80" w:left="360" w:hanging="280"/>
            </w:pPr>
            <w:r>
              <w:rPr>
                <w:rFonts w:ascii="Calibri" w:hAnsi="Calibri"/>
                <w:b w:val="0"/>
                <w:i/>
                <w:color w:val="222222"/>
                <w:sz w:val="19"/>
              </w:rPr>
              <w:t>(-d) as gatas a lactar não são acasaladas nem inseminadas;</w:t>
            </w:r>
          </w:p>
          <w:p>
            <w:pPr>
              <w:spacing w:after="0" w:before="20"/>
              <w:ind w:right="80" w:left="360" w:hanging="280"/>
            </w:pPr>
            <w:r>
              <w:rPr>
                <w:rFonts w:ascii="Calibri" w:hAnsi="Calibri"/>
                <w:b w:val="0"/>
                <w:i/>
                <w:color w:val="222222"/>
                <w:sz w:val="19"/>
              </w:rPr>
              <w:t>(-e) os cães e gatos que deixem de ser utilizados para reprodução, nomeadamente em resultado das disposições do presente Regulamento, são mantidos ou vendidos, doados ou realojados, não sendo mortos nem abandonados.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33.º do RGBEAC — Regime Geral do Bem-Estar dos Animais de Companhia (proposta, jun. 2025)</w:t>
            </w:r>
          </w:p>
          <w:p>
            <w:pPr>
              <w:spacing w:after="0" w:before="140"/>
              <w:ind w:right="80" w:left="80" w:firstLine="0"/>
            </w:pPr>
            <w:r>
              <w:rPr>
                <w:rFonts w:ascii="Calibri" w:hAnsi="Calibri"/>
                <w:b/>
                <w:i w:val="0"/>
                <w:color w:val="333333"/>
                <w:sz w:val="18"/>
              </w:rPr>
              <w:t>Artigo 33.º — Cuidados de saúde</w:t>
            </w:r>
          </w:p>
          <w:p>
            <w:pPr>
              <w:spacing w:after="0" w:before="140"/>
              <w:ind w:right="80" w:left="80" w:firstLine="0"/>
            </w:pPr>
            <w:r>
              <w:rPr>
                <w:rFonts w:ascii="Calibri" w:hAnsi="Calibri"/>
                <w:b w:val="0"/>
                <w:i w:val="0"/>
                <w:color w:val="222222"/>
                <w:sz w:val="19"/>
              </w:rPr>
              <w:t>1 — Os detentores dos animais de companhia devem assegurar-lhes os cuidados de saúde adequados, nomeadamente seguindo as orientações da DGAV em matéria de vacinação e tratamentos obrigatórios, bem como consultas regulares junto de médico veterinário.</w:t>
            </w:r>
          </w:p>
          <w:p>
            <w:pPr>
              <w:spacing w:after="0" w:before="140"/>
              <w:ind w:right="80" w:left="80" w:firstLine="0"/>
            </w:pPr>
            <w:r>
              <w:rPr>
                <w:rFonts w:ascii="Calibri" w:hAnsi="Calibri"/>
                <w:b w:val="0"/>
                <w:i w:val="0"/>
                <w:color w:val="222222"/>
                <w:sz w:val="19"/>
              </w:rPr>
              <w:t>2 — Os animais que apresentem sinais que levem a suspeitar de poderem estar doentes ou lesionados devem receber os primeiros cuidados pelo detentor e, se não houver indícios de recuperação, devem ser tratados por médico veterinário.</w:t>
            </w:r>
          </w:p>
          <w:p>
            <w:pPr>
              <w:spacing w:after="0" w:before="140"/>
              <w:ind w:right="80" w:left="80" w:firstLine="0"/>
            </w:pPr>
            <w:r>
              <w:rPr>
                <w:rFonts w:ascii="Calibri" w:hAnsi="Calibri"/>
                <w:b w:val="0"/>
                <w:i w:val="0"/>
                <w:color w:val="222222"/>
                <w:sz w:val="19"/>
              </w:rPr>
              <w:t>3 — Os médicos veterinários e os centros de atendimento médico-veterinário (CAMV) devem manter um arquivo com os dados clínicos de cada animal, pelo período mínimo de cinco anos, que ficará à disposição das autoridades competentes.</w:t>
            </w:r>
          </w:p>
          <w:p>
            <w:pPr>
              <w:spacing w:after="0" w:before="140"/>
              <w:ind w:right="80" w:left="80" w:firstLine="0"/>
            </w:pPr>
            <w:r>
              <w:rPr>
                <w:rFonts w:ascii="Calibri" w:hAnsi="Calibri"/>
                <w:b w:val="0"/>
                <w:i w:val="0"/>
                <w:color w:val="AAAAAA"/>
                <w:sz w:val="19"/>
              </w:rPr>
              <w:t>4 — Os CAMV, enquanto estabelecimentos de saúde, colaborarão na vigilância epidemiológica das doenças de notificação obrigatória que detetem e no seu controlo.</w:t>
            </w:r>
          </w:p>
          <w:p>
            <w:pPr>
              <w:spacing w:after="0" w:before="140"/>
              <w:ind w:right="80" w:left="80" w:firstLine="0"/>
            </w:pPr>
            <w:r>
              <w:rPr>
                <w:rFonts w:ascii="Calibri" w:hAnsi="Calibri"/>
                <w:b w:val="0"/>
                <w:i w:val="0"/>
                <w:color w:val="AAAAAA"/>
                <w:sz w:val="19"/>
              </w:rPr>
              <w:t>5 — Os médicos veterinários denunciam, junto da DGAV ou demais entidades com competência de fiscalização do cumprimento das normas constantes do presente decreto-lei, sempre que, no exercício de sua profissão, suspeitem de maus-tratos a animais de companhia.</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6.º (Cuidados médico-veterinários) do Código do Animal — DL n.º 214/2013</w:t>
            </w:r>
          </w:p>
          <w:p>
            <w:pPr>
              <w:spacing w:after="0" w:before="140"/>
              <w:ind w:right="80" w:left="80" w:firstLine="0"/>
            </w:pPr>
            <w:r>
              <w:rPr>
                <w:rFonts w:ascii="Calibri" w:hAnsi="Calibri"/>
                <w:b/>
                <w:i w:val="0"/>
                <w:color w:val="333333"/>
                <w:sz w:val="18"/>
              </w:rPr>
              <w:t>Artigo 6.º — Cuidados médico-veterinários</w:t>
            </w:r>
          </w:p>
          <w:p>
            <w:pPr>
              <w:spacing w:after="0" w:before="140"/>
              <w:ind w:right="80" w:left="80" w:firstLine="0"/>
            </w:pPr>
            <w:r>
              <w:rPr>
                <w:rFonts w:ascii="Calibri" w:hAnsi="Calibri"/>
                <w:b w:val="0"/>
                <w:i w:val="0"/>
                <w:color w:val="222222"/>
                <w:sz w:val="19"/>
              </w:rPr>
              <w:t>O detentor do animal deve assegurar ao animal ferido ou doente os cuidados médico-veterinários adequados, designadamente retirando o mesmo do alojamento sempre que este seja um local de venda.</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(Maneio) e art.º 16.º (Cuidados de saúde animal) do DL n.º 276/2001, de 17 de outubro</w:t>
            </w:r>
          </w:p>
          <w:p>
            <w:pPr>
              <w:spacing w:after="0" w:before="140"/>
              <w:ind w:right="80" w:left="80" w:firstLine="0"/>
            </w:pPr>
            <w:r>
              <w:rPr>
                <w:rFonts w:ascii="Calibri" w:hAnsi="Calibri"/>
                <w:b/>
                <w:i w:val="0"/>
                <w:color w:val="333333"/>
                <w:sz w:val="18"/>
              </w:rPr>
              <w:t>Artigo 13.º — Maneio</w:t>
            </w:r>
          </w:p>
          <w:p>
            <w:pPr>
              <w:spacing w:after="0" w:before="14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140"/>
              <w:ind w:right="80" w:left="80" w:firstLine="0"/>
            </w:pPr>
            <w:r>
              <w:rPr>
                <w:rFonts w:ascii="Calibri" w:hAnsi="Calibri"/>
                <w:b w:val="0"/>
                <w:i w:val="0"/>
                <w:color w:val="AAAAAA"/>
                <w:sz w:val="19"/>
              </w:rPr>
              <w:t>2 — O maneio deve ser feito por pessoal que possua formação teórica e prática específica ou sob a supervisão de uma pessoa competente para o efeito.</w:t>
            </w:r>
          </w:p>
          <w:p>
            <w:pPr>
              <w:spacing w:after="0" w:before="14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140"/>
              <w:ind w:right="80" w:left="80" w:firstLine="0"/>
            </w:pPr>
            <w:r>
              <w:rPr>
                <w:rFonts w:ascii="Calibri" w:hAnsi="Calibri"/>
                <w:b w:val="0"/>
                <w:i w:val="0"/>
                <w:color w:val="AAAAAA"/>
                <w:sz w:val="19"/>
              </w:rPr>
              <w:t>4 — O manuseamento dos animais deve ser feito de forma a não lhes causar quaisquer dores, sofrimento ou distúrbios desnecessários.</w:t>
            </w:r>
          </w:p>
          <w:p>
            <w:pPr>
              <w:spacing w:after="0" w:before="140"/>
              <w:ind w:right="80" w:left="80" w:firstLine="0"/>
            </w:pPr>
            <w:r>
              <w:rPr>
                <w:rFonts w:ascii="Calibri" w:hAnsi="Calibri"/>
                <w:b w:val="0"/>
                <w:i w:val="0"/>
                <w:color w:val="AAAAAA"/>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16.º — Cuidados de saúde animal</w:t>
            </w:r>
          </w:p>
          <w:p>
            <w:pPr>
              <w:spacing w:after="0" w:before="140"/>
              <w:ind w:right="80" w:left="80" w:firstLine="0"/>
            </w:pPr>
            <w:r>
              <w:rPr>
                <w:rFonts w:ascii="Calibri" w:hAnsi="Calibri"/>
                <w:b w:val="0"/>
                <w:i w:val="0"/>
                <w:color w:val="222222"/>
                <w:sz w:val="19"/>
              </w:rPr>
              <w:t>1 — Sem prejuízo de quaisquer medidas determinadas pela DGAV, deve existir um programa de profilaxia médica e sanitária devidamente elaborado e supervisionado pelo médico veterinário responsável e executado por profissionais competentes.</w:t>
            </w:r>
          </w:p>
          <w:p>
            <w:pPr>
              <w:spacing w:after="0" w:before="140"/>
              <w:ind w:right="80" w:left="80" w:firstLine="0"/>
            </w:pPr>
            <w:r>
              <w:rPr>
                <w:rFonts w:ascii="Calibri" w:hAnsi="Calibri"/>
                <w:b w:val="0"/>
                <w:i w:val="0"/>
                <w:color w:val="222222"/>
                <w:sz w:val="19"/>
              </w:rPr>
              <w:t>2 — No âmbito do número anterior, os animais devem ser sujeitos a exames médico-veterinários de rotina, vacinações e desparasitações sempre que aconselhável.</w:t>
            </w:r>
          </w:p>
          <w:p>
            <w:pPr>
              <w:spacing w:after="0" w:before="140"/>
              <w:ind w:right="80" w:left="80" w:firstLine="0"/>
            </w:pPr>
            <w:r>
              <w:rPr>
                <w:rFonts w:ascii="Calibri" w:hAnsi="Calibri"/>
                <w:b w:val="0"/>
                <w:i w:val="0"/>
                <w:color w:val="222222"/>
                <w:sz w:val="19"/>
              </w:rPr>
              <w:t>3 — Os animais que apresentem sinais que levem a suspeitar de poderem estar doentes ou lesionados devem receber os primeiros cuidados pelo detentor e, se não houver indícios de recuperação, devem ser tratados por médico veterinário.</w:t>
            </w:r>
          </w:p>
          <w:p>
            <w:pPr>
              <w:spacing w:after="0" w:before="140"/>
              <w:ind w:right="80" w:left="80" w:firstLine="0"/>
            </w:pPr>
            <w:r>
              <w:rPr>
                <w:rFonts w:ascii="Calibri" w:hAnsi="Calibri"/>
                <w:b w:val="0"/>
                <w:i w:val="0"/>
                <w:color w:val="222222"/>
                <w:sz w:val="19"/>
              </w:rPr>
              <w:t>4 — Sempre que se justifique, os animais doentes ou lesionados devem ser isolados em instalações adequadas e equipadas, se for caso disso, com cama seca e confortável.</w:t>
            </w:r>
          </w:p>
          <w:p>
            <w:pPr>
              <w:spacing w:after="0" w:before="140"/>
              <w:ind w:right="80" w:left="80" w:firstLine="0"/>
            </w:pPr>
            <w:r>
              <w:rPr>
                <w:rFonts w:ascii="Calibri" w:hAnsi="Calibri"/>
                <w:b w:val="0"/>
                <w:i w:val="0"/>
                <w:color w:val="AAAAAA"/>
                <w:sz w:val="19"/>
              </w:rPr>
              <w:t>5 — Os medicamentos, produtos ou substâncias de prescrição médico-veterinária devem ser armazenados em locais secos e com acesso restrito.</w:t>
            </w:r>
          </w:p>
          <w:p>
            <w:pPr>
              <w:spacing w:after="0" w:before="140"/>
              <w:ind w:right="80" w:left="80" w:firstLine="0"/>
            </w:pPr>
            <w:r>
              <w:rPr>
                <w:rFonts w:ascii="Calibri" w:hAnsi="Calibri"/>
                <w:b w:val="0"/>
                <w:i w:val="0"/>
                <w:color w:val="AAAAAA"/>
                <w:sz w:val="19"/>
              </w:rPr>
              <w:t>6 — A administração e utilização de medicamentos, produtos ou substâncias referidas no número anterior deve ser feita sob orientação do médico veterinário responsável.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prevê inspeção diária (n.º 3 do art.º 13.º) e programa de profilaxia supervisionado por veterinário (n.º 1 do art.º 16.º) — alinhamento parcial com as als. (a) e (d) do n.º 1 do art.º 13.º do @regulamento. Lacunas: (1) não distingue animais vulneráveis com maior frequência de inspeção; (2) não prevê isolamento em área separada com tratamento (al. (b)); (3) não exige consulta veterinária para decisão de eutanásia com anestesia/analgesia (al. (c)); (4) nenhuma das obrigações sanitárias para criadores previstas no n.º 2 está contemplada: sem idade mínima de reprodução, sem frequência máxima de partos, sem proibição de cobrição de fêmeas a lactar, sem regime de rehoming.</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limita os cuidados médico-veterinários ao animal ferido ou doente (art.º 6.º) — sem qualquer obrigação de inspeção diária, programa de profilaxia ou isolamento. É o diploma com maior divergência face ao n.º 1 do art.º 13.º do @regulamento, omitindo igualmente todas as obrigações sanitárias específicas para criadores previstas no n.º 2.</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33.º) centra os cuidados de saúde no detentor em geral (n.ºs 1 a 3), sem distinguir obrigações reforçadas para operadores de criação. Não prevê: inspeção diária sistemática por cuidadores; isolamento imediato de animais com bem-estar comprometido; nem qualquer dos requisitos sanitários para criadores do n.º 2 do art.º 13.º do @regulamento. Os n.ºs 4 e 5 (CAMV e denúncia de maus-tratos) não têm correspondência direta no @regulamento.</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@legislacao vigente (DL n.º 276/2001) tem o maior alinhamento, mas insuficiente. Necessidade de alteração dos três diplomas: (1) introduzir inspeção diária diferenciada para animais vulneráveis (al. (a) do n.º 1 do art.º 13.º do @regulamento); (2) criar obrigação de isolamento e tratamento imediato (al. (b)); (3) regular o processo de eutanásia com supervisão veterinária e anestesia/analgesia (al. (c)); (4) para criadores (n.º 2): fixar idade mínima e maturidade esquelética das fêmeas reprodutoras, frequência máxima de partos conforme Anexo I, proibição de cobrição de fêmeas a lactar, e regime de rehoming dos animais retirados da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