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93" w:lineRule="auto"/>
      </w:pPr>
      <w:r>
        <w:rPr>
          <w:rFonts w:ascii="Aptos" w:hAnsi="Aptos" w:cs="Aptos" w:eastAsia="Aptos"/>
          <w:b/>
          <w:i w:val="0"/>
          <w:color w:val="5C7891"/>
          <w:spacing w:val="50"/>
          <w:sz w:val="17"/>
        </w:rPr>
        <w:t>ANEXO AO MEMORANDO TÉCNICO</w:t>
      </w:r>
    </w:p>
    <w:p>
      <w:pPr>
        <w:spacing w:before="0" w:after="40" w:line="293" w:lineRule="auto"/>
      </w:pPr>
      <w:r>
        <w:rPr>
          <w:rFonts w:ascii="Aptos" w:hAnsi="Aptos" w:cs="Aptos" w:eastAsia="Aptos"/>
          <w:b/>
          <w:i w:val="0"/>
          <w:color w:val="35506B"/>
          <w:sz w:val="42"/>
        </w:rPr>
        <w:t>Articulação entre o Decreto-Lei n.º 314/2003 e o Decreto-Lei n.º 276/2001</w:t>
      </w:r>
    </w:p>
    <w:p>
      <w:pPr>
        <w:spacing w:before="0" w:after="200" w:line="293" w:lineRule="auto"/>
      </w:pPr>
      <w:r>
        <w:rPr>
          <w:rFonts w:ascii="Aptos" w:hAnsi="Aptos" w:cs="Aptos" w:eastAsia="Aptos"/>
          <w:b w:val="0"/>
          <w:i w:val="0"/>
          <w:color w:val="5C7891"/>
          <w:sz w:val="22"/>
        </w:rPr>
        <w:t>Análise da questão dos limites de alojamento por prédio e do seu efeito sobre os estabelecimentos de criação</w:t>
      </w:r>
    </w:p>
    <w:p>
      <w:pPr>
        <w:pBdr>
          <w:bottom w:val="single" w:sz="8" w:space="1" w:color="A9C2D8"/>
        </w:pBdr>
        <w:spacing w:before="0" w:after="120" w:line="40" w:lineRule="exact"/>
      </w:pPr>
    </w:p>
    <w:p>
      <w:pPr>
        <w:spacing w:before="0" w:after="280" w:line="293" w:lineRule="auto"/>
      </w:pPr>
      <w:r>
        <w:rPr>
          <w:rFonts w:ascii="Aptos" w:hAnsi="Aptos" w:cs="Aptos" w:eastAsia="Aptos"/>
          <w:b w:val="0"/>
          <w:i w:val="0"/>
          <w:color w:val="7C8894"/>
          <w:sz w:val="17"/>
        </w:rPr>
        <w:t>Direção-Geral de Alimentação e Veterinária   ·   setembro de 2026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1.  </w:t>
      </w:r>
      <w:r>
        <w:rPr>
          <w:rFonts w:ascii="Aptos" w:hAnsi="Aptos" w:cs="Aptos" w:eastAsia="Aptos"/>
          <w:b/>
          <w:i w:val="0"/>
          <w:color w:val="35506B"/>
          <w:sz w:val="27"/>
        </w:rPr>
        <w:t>Questão e método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Pergunta-se se os limites de animais por fogo fixados no artigo 3.º do Decreto-Lei n.º 314/2003 condicionam a capacidade dos estabelecimentos de criação de cães e gatos e, por essa via, o acesso à atividade regulada pelo Decreto-Lei n.º 276/2001.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pergunta tem sido respondida nos dois sentidos, em regra sem demonstração. Este anexo não parte de uma resposta. Expõe primeiro os elementos que sustentam a tese da sobreposição, depois os que sustentam a tese da delimitação, pondera-os e só então formula a conclusão que os elementos consentem — que não coincide inteiramente com nenhuma das duas formulações correntes.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C9D2DA"/>
              <w:bottom w:val="nil"/>
              <w:right w:val="nil"/>
            </w:tcBorders>
            <w:shd w:val="clear" w:color="auto" w:fill="F6F7F8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>A ordem de exposição é deliberada. Os elementos desfavoráveis à conclusão final são apresentados em primeiro lugar e sem atenuação, porque uma delimitação que só resista quando se omite o que a contraria não serve para fundamentar uma posição institucional nem para sustentar uma opção legislativa.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2.  </w:t>
      </w:r>
      <w:r>
        <w:rPr>
          <w:rFonts w:ascii="Aptos" w:hAnsi="Aptos" w:cs="Aptos" w:eastAsia="Aptos"/>
          <w:b/>
          <w:i w:val="0"/>
          <w:color w:val="35506B"/>
          <w:sz w:val="27"/>
        </w:rPr>
        <w:t>Elementos que sustentam a leitura da sobreposição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2.1  O artigo 3.º emprega a palavra «alojamento»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primeiro obstáculo à tese da separação está no próprio texto. O artigo 3.º não fala de «detenção» no seu corpo dispositivo: fala de alojamento, que é precisamente o conceito que define o objeto do Decreto-Lei n.º 276/2001.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1 — O alojamento de cães e gatos em prédios urbanos, rústicos ou mistos, fica sempre condicionado à existência de boas condições do mesmo e ausência de riscos hígio-sanitários relativamente à conspurcação ambiental e doenças transmissíveis ao homem.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2 — Nos prédios urbanos podem ser alojados até três cães ou quatro gatos adultos por cada fogo […]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N.ºs 1 e 2 do artigo 3.º do Decreto-Lei n.º 314/2003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definição do Decreto-Lei n.º 276/2001 é, por seu turno, suficientemente ampla para abranger uma habitação.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n) «Alojamento» qualquer instalação, edifício, grupo de edifícios ou outro local, podendo incluir zona não completamente fechada, onde os animais de companhia se encontram mantidos;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n) do n.º 1 do artigo 2.º do Decreto-Lei n.º 276/2001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Qualquer argumento que assente numa alegada divergência de vocabulário entre os dois diplomas tem de ser construído sobre esta base, e não contra ela.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2.2  O «detentor» do diploma sanitário abrange expressamente quem cria com fins comerciais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Este é o elemento mais forte contra a tese da separação de planos, e não pode ser contornado. O Decreto-Lei n.º 314/2003 define detentor por referência expressa à reprodução e à criação, com ou sem fins comerciais.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d) 'Detentor' qualquer pessoa, singular ou colectiva, responsável pelos animais de companhia para efeitos de reprodução, criação, manutenção, acomodação ou utilização, com ou sem fins comerciais;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d) do artigo 2.º do Decreto-Lei n.º 314/2003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definição do Decreto-Lei n.º 276/2001 é praticamente a mesma, com substituição de «comerciais» por «lucrativos».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v) «Detentor» qualquer pessoa, singular ou coletiva, responsável pelos animais de companhia para efeitos de reprodução, criação, manutenção, acomodação ou utilização, com ou sem fins lucrativos;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v) do n.º 1 do artigo 2.º do Decreto-Lei n.º 276/2001</w:t>
            </w:r>
          </w:p>
        </w:tc>
      </w:tr>
    </w:tbl>
    <w:p>
      <w:pPr>
        <w:spacing w:before="0" w:after="180" w:line="293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Daqui resulta uma conclusão que deve ser afirmada sem rodeios: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é incorreto sustentar que o Decreto-Lei n.º 314/2003 não se aplica a quem cria.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Aplica-se. Quem cria é detentor para efeitos do diploma sanitário, e o artigo 3.º dirige-se-lhe. A questão em aberto não é essa; é apenas a de saber se os números do artigo 3.º funcionam como teto de lotação do estabelecimento.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2.3  O n.º 4 do artigo 3.º tem estrutura de norma de capacidade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artigo 3.º não se limita a impor condições higiossanitárias. No n.º 4 gradua o número admissível em função da área disponível, que é a lógica própria das normas de lotação.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4 — Nos prédios rústicos ou mistos podem ser alojados até seis animais adultos, podendo tal número ser excedido se a dimensão do terreno o permitir e desde que as condições de alojamento obedeçam aos requisitos estabelecidos no n.º 1.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N.º 4 do artigo 3.º do Decreto-Lei n.º 314/2003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jurisprudência administrativa leu a norma exatamente nesses termos, impondo à Administração o dever de aferir, caso a caso, se a dimensão do prédio permite exceder os seis animais.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I — A posse de animais [cães ou gatos] em qualquer número em prédios urbanos, rústicos ou mistos, nos termos do n.º 1 do artigo 3.º do DL n.º 314/2003, de 17/12, depende da existência de uma situação de salubridade ambiental, com vista a evitar um perigo para a saúde pública.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II — Porém, o n.º 4 do preceito em causa prevê que «nos prédios rústicos ou mistos podem ser alojados até seis animais adultos, podendo tal número ser excedido se a dimensão do terreno o permitir […]», o que significa que incumbe à Administração aferir sempre se o prédio onde se encontram alojados animais [cães e gatos] permite ou não o enquadramento na situação especial contida na norma […]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Acórdão do Tribunal Central Administrativo Sul de 4 de fevereiro de 2010, processo n.º 04784/09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2.4  A existência da exceção da al. p) pressupõe sobreposição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argumento que se costuma extrair da alteração introduzida pelo Decreto-Lei n.º 315/2003 funciona, na verdade, nos dois sentidos, e o sentido desfavorável merece ser explicitado. Se os dois regimes não se tocassem, não teria sido necessária exceção nenhuma. A inserção de uma ressalva na definição de hospedagem sem fins lucrativos demonstra que o legislador reconheceu que, sem ela, situações de detenção doméstica ficariam abrangidas pelo conceito de alojamento do Decreto-Lei n.º 276/2001.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p) «Hospedagem sem fins lucrativos» o alojamento, permanente ou temporário, de animais de companhia que não vise a obtenção de rendimentos, com exceção das referidas no n.º 3 do artigo 3.º do diploma que aprova o Plano Nacional de Luta e Vigilância da Raiva Animal e outras Zoonoses;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p) do n.º 1 do artigo 2.º do Decreto-Lei n.º 276/2001, na redação em vigor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E a exceção é estreita: «das referidas» é feminino plural e só pode reportar-se às fracções autónomas mencionadas no n.º 3 do artigo 3.º. Quem detém animais em moradia ou em prédio rústico não está abrangido pela ressalva. Lido literalmente, o preceito conduz a que a generalidade da detenção doméstica caia na definição de hospedagem sem fins lucrativos — e, por via da al. a) do n.º 1 do artigo 3.º, fique sujeita a mera comunicação prévia. Um argumento a contrario construído sobre a al. p) pode, por isso, voltar-se contra quem o invoca.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2.5  Não há prova de que a articulação tenha sido deliberada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Sustentou-se por vezes que, tendo os dois diplomas a mesma data, o legislador teria conscientemente delimitado os regimes. A afirmação não resiste à consulta do preâmbulo do Decreto-Lei n.º 315/2003, que enuncia como finalidades a autonomização do regime dos animais potencialmente perigosos, a correção de inexatidões do texto anterior e o reforço de normas de bem-estar, e que </w:t>
      </w:r>
      <w:r>
        <w:rPr>
          <w:rFonts w:ascii="Aptos" w:hAnsi="Aptos" w:cs="Aptos" w:eastAsia="Aptos"/>
          <w:b/>
          <w:i w:val="0"/>
          <w:color w:val="2B2B2B"/>
          <w:sz w:val="20"/>
        </w:rPr>
        <w:t>não faz qualquer referência ao Decreto-Lei n.º 314/2003 nem ao programa da raiva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ressalva da al. p) apresenta-se, assim, com maior verosimilhança como uma das «correções de inexatidões» do que como um ato de delimitação pensado. O seu valor interpretativo é, nessa medida, limitado, e não deve ser apresentado como demonstração.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2.6  Os tribunais dão ao artigo 3.º efeitos fora do plano sanitário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doutrina que adiante se cita sustenta que os limites do artigo 3.º valem apenas para efeitos de prevenção de zoonoses. A jurisprudência civil não tem seguido essa contenção. O Tribunal da Relação de Guimarães integrou o artigo 3.º no elenco das regras de higiene, sossego e boa vizinhança cuja violação releva para a resolução do contrato de arrendamento, a par do Regulamento Geral do Ruído e das restrições de vizinhança do Código Civil.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[…] o DL n.º 314/2003, de 17 de Dezembro, que aprova o Programa Nacional de Luta e Vigilância Epidemiológica da Raiva e que em cuja art.º 3º n.º 2 dispõe que nos prédios urbanos podem ser alojados até três cães ou quatro gatos adultos por cada fogo, não podendo no total ser excedido o número de quatro animais […]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Acórdão do Tribunal da Relação de Guimarães de 19 de maio de 2022, processo n.º 119/20.1T8FAF.G1, a propósito da al. a) do n.º 2 do artigo 1083.º do Código Civil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acórdão mostra que os limites do artigo 3.º são mobilizados como padrão geral de conduta, fora do domínio da polícia sanitária. Quem sustente que a norma tem alcance estritamente sanitário tem de contar com este elemento.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2.7  Os tribunais aplicam o artigo 3.º a canis de facto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Também não é exato que o artigo 3.º só seja convocado em situações de detenção familiar. Foi ao abrigo do seu n.º 1 — e não da falta de título de acesso — que se ordenou a remoção dos animais de um canil instalado no logradouro de um prédio urbano.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I — Deve ser deferida a providência que visa a remoção de animais alojados num canil clandestino, instalado no logradouro de um prédio urbano, de onde emana um cheiro nauseabundo, ladrando os 30 canídeos dia e noite o que traduz violação do disposto no artigo 3.º/1 do Decreto-Lei n.º 314/2003, de 17 de Dezembro.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Acórdão do Tribunal da Relação de Lisboa de 28 de junho de 2007, processo n.º 1692/2007-8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caso envolvia mais de cinquenta cães de grande porte num logradouro residencial. O Decreto-Lei n.º 276/2001 não é sequer mencionado. A leitura mais natural do aresto não é a de que o diploma dos alojamentos não se aplicava, mas a de que a via sanitária foi a escolhida por ser a eficaz.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3.  </w:t>
      </w:r>
      <w:r>
        <w:rPr>
          <w:rFonts w:ascii="Aptos" w:hAnsi="Aptos" w:cs="Aptos" w:eastAsia="Aptos"/>
          <w:b/>
          <w:i w:val="0"/>
          <w:color w:val="35506B"/>
          <w:sz w:val="27"/>
        </w:rPr>
        <w:t>Elementos que sustentam a leitura da delimitação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3.1  Objeto e finalidade dos diplomas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Decreto-Lei n.º 314/2003 aprova o Programa Nacional de Luta e Vigilância Epidemiológica da Raiva Animal e Outras Zoonoses. O bem jurídico do artigo 3.º é enunciado no seu n.º 1 e é a salubridade: ausência de riscos relativamente à conspurcação ambiental e a doenças transmissíveis ao homem. O Decreto-Lei n.º 276/2001 executa a Convenção Europeia para a Proteção dos Animais de Companhia e regula, nos termos do seu artigo 1.º, o exercício da atividade de exploração de alojamentos e de venda. Um protege a vizinhança e a saúde pública; o outro protege o animal na atividade económica.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3.2  O tipo contraordenacional qualifica o objeto do artigo 3.º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Quando teve de nomear a realidade que o artigo 3.º disciplina, o legislador não empregou «alojamento», «estabelecimento» nem «canil». Empregou «habitações e terrenos anexos».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c) A permanência de cães e gatos em habitações e terrenos anexos em desrespeito pelas condições previstas no artigo 3.º;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c), do n.º 3, do artigo 14.º do Decreto-Lei n.º 314/2003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elemento é relevante porque provém da norma sancionatória, que delimita condutas puníveis e, por isso, exige precisão. Não existe no Decreto-Lei n.º 314/2003 qualquer tipo que puna o exercício de atividade em estabelecimento acima de determinada lotação.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3.3  O diploma sanitário sabe distinguir estabelecimento de habitação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Decreto-Lei n.º 314/2003 conhece e regula estabelecimentos — mas fá-lo em artigo próprio, distinto do artigo 3.º e com alínea sancionatória distinta.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1 — Os cães e gatos que se encontrem em estabelecimentos destinados ao seu comércio devem estar acompanhados do respectivo boletim sanitário de cães e gatos […]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N.º 1 do artigo 5.º do Decreto-Lei n.º 314/2003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arrumação interna do diploma é, pois, a seguinte: artigo 3.º para as habitações e terrenos anexos, punido pela al. c); artigo 5.º para os estabelecimentos de comércio, punido pela al. f). A distinção é do próprio legislador sanitário. O que não existe é um artigo do Decreto-Lei n.º 314/2003 dedicado aos estabelecimentos de criação.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3.4  Autoridade competente e procedimento não coincidem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Decreto-Lei n.º 314/2003, artigo 3.º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Decreto-Lei n.º 276/2001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Facto regulado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Condições de alojamento num prédio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Exercício da atividade de exploração de alojamentos e de criação comercial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Intervenção prévia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Parecer vinculativo do médico veterinário municipal e do delegado de saúde, a pedido do detentor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Mera comunicação prévia à DGAV; permissão administrativa nos casos do art.º 3.º, n.º 1, al. b)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Reação ao incumprimento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Notificação camarária para remoção dos animais; contraordenação da al. c) do n.º 3 do art.º 14.º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Regime sancionatório próprio dirigido ao titular da exploração, com suspensão e encerramento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Fixação da lotação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Não estabelece procedimento de fixação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Declarada na mera comunicação prévia (art.º 3.º-A, n.º 1, al. h)) e limitada pelas dimensões mínimas do anexo III (art.º 27.º, n.º 1)</w:t>
            </w:r>
          </w:p>
        </w:tc>
      </w:tr>
    </w:tbl>
    <w:p>
      <w:pPr>
        <w:spacing w:before="40" w:after="180" w:line="293" w:lineRule="auto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3.5  O Decreto-Lei n.º 276/2001 admite expressamente alojamentos em casas de habitação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Se a classificação do prédio fosse determinante para o acesso à atividade, o diploma dos alojamentos não teria de prever o acesso das autoridades a casas de habitação para controlar o alojamento e o seu titular.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2 — Caso o titular da exploração do alojamento se recuse a facultar o acesso ao alojamento, pode ser solicitado mandado judicial para permitir às autoridades competentes o acesso aos locais onde os animais se encontrem, nomeadamente casas de habitação e terrenos privados.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N.º 2 do artigo 67.º-A do Decreto-Lei n.º 276/2001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norma pressupõe que um alojamento com titular de exploração possa situar-se numa casa de habitação. É a mesma opção que o Regulamento (UE) 2026/1818 viria a consagrar ao incluir as casas particulares no conceito de estabelecimento.</w:t>
      </w: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3.6  A capacidade tem regime próprio no diploma dos alojamentos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Decreto-Lei n.º 276/2001 dispõe de mecanismo completo de fixação e de controlo da lotação: é declarada pelo interessado no título de acesso e materialmente limitada pelos parâmetros mínimos de espaço. Havendo regime especial completo, não há lacuna que justifique ir buscar a norma de capacidade a diploma com outro objeto.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h) A capacidade máxima de animais e respetivas espécies a alojar;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Al. h) do n.º 1 do artigo 3.º-A do Decreto-Lei n.º 276/2001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3.7  Doutrina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doutrina que se debruçou sobre o artigo 3.º recusou que os seus limites valham fora do domínio sanitário, a propósito da tentativa de deles extrair uma limitação geral aos poderes do proprietário de fracção autónoma.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Seria no mínimo abusivo pretender retirar daqui uma limitação geral em termos de detenção de animais numa fracção autónoma, numa limitação matreira aos poderes conferidos pelo código civil aos proprietários.</w:t>
            </w:r>
          </w:p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A limitação prevista nesta norma vale para efeito de prevenção de zoonoses. […]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O limite máximo aqui estabelecido releva para efeitos de luta e vigilância epidemiológica, indiciando riscos higío-sanitários, não pretende regular relações de vizinhança, nem tutelar direitos de personalidade dos outros conviventes no prédio.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Sandra Passinhas, «Os animais e o regime português da propriedade horizontal», Revista da Ordem dos Advogados, Ano 66, Vol. II, setembro de 2006</w:t>
            </w:r>
          </w:p>
        </w:tc>
      </w:tr>
    </w:tbl>
    <w:p>
      <w:pPr>
        <w:spacing w:before="0" w:after="180" w:line="293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Registe-se que esta posição doutrinária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não foi acolhida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pelo acórdão do Tribunal da Relação de Guimarães referido em 2.6, que mobilizou o artigo 3.º precisamente como regra de vizinhança. A doutrina é, neste ponto, elemento de peso mas não pacífico.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200" w:after="60" w:line="293" w:lineRule="auto"/>
      </w:pPr>
      <w:r>
        <w:rPr>
          <w:rFonts w:ascii="Aptos" w:hAnsi="Aptos" w:cs="Aptos" w:eastAsia="Aptos"/>
          <w:b/>
          <w:i w:val="0"/>
          <w:color w:val="5C7891"/>
          <w:sz w:val="19"/>
        </w:rPr>
        <w:t>3.8  A prática administrativa não cruza os dois planos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prática seguida pelas autoridades competentes é convergente e verificável em fontes públicas atuais.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As perguntas frequentes da DGAV para alojamentos de criação, na versão de julho de 2025, descrevem o título de acesso, os documentos exigidos e os requisitos das instalações por remissão para o Decreto-Lei n.º 276/2001, e </w:t>
      </w:r>
      <w:r>
        <w:rPr>
          <w:rFonts w:ascii="Aptos" w:hAnsi="Aptos" w:cs="Aptos" w:eastAsia="Aptos"/>
          <w:b/>
          <w:i w:val="0"/>
          <w:color w:val="2B2B2B"/>
          <w:sz w:val="20"/>
        </w:rPr>
        <w:t>não invocam em momento algum o Decreto-Lei n.º 314/2003, os limites por fogo ou a classificação do prédio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O serviço municipal de «autorização de alojamento de animais em n.º superior ao previsto na lei» dirige-se a detentores em prédios urbanos e distingue-o expressamente das situações de alojamento de animais, com ou sem fins comerciais, sujeitas a título próprio.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Os regulamentos municipais recentes reproduzem o artigo 3.º e acrescentam-lhe apenas o procedimento de vistoria e a taxa devida, sem o ligarem ao licenciamento de alojamentos — assim, o artigo 13.º do Regulamento n.º 181/2025, de 31 de janeiro, do Município do Cartaxo.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4.  </w:t>
      </w:r>
      <w:r>
        <w:rPr>
          <w:rFonts w:ascii="Aptos" w:hAnsi="Aptos" w:cs="Aptos" w:eastAsia="Aptos"/>
          <w:b/>
          <w:i w:val="0"/>
          <w:color w:val="35506B"/>
          <w:sz w:val="27"/>
        </w:rPr>
        <w:t>Ponderação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Os elementos do ponto 2 provam que os dois diplomas se tocam: partilham o conceito de detentor, partilham o vocábulo alojamento, e o artigo 3.º é efetivamente aplicado a quem detém muitos animais numa habitação, incluindo quando a situação é materialmente um canil. Não provam, porém, aquilo que seria necessário para a tese da sobreposição: que os números do artigo 3.º operem como limite de lotação de um estabelecimento titulado.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Os elementos do ponto 3 provam que o artigo 3.º não foi construído como norma de acesso a atividade: não tipifica o exercício sem título, não fixa lotação de estabelecimento, é executado por autoridades diferentes e convive com um regime de capacidade completo no diploma dos alojamentos. Não provam, porém, que o artigo 3.º deixe de se aplicar a quem cria.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As duas séries de elementos são compatíveis entre si, e a incompatibilidade só surge se se insistir em formular a questão como exclusão recíproca.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Os regimes são cumulativos.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Quem cria cães na sua habitação é, simultaneamente, detentor para efeitos do diploma sanitário e — se a atividade for de criação comercial — operador para efeitos do diploma dos alojamentos. Cumular não é sobrepor: nenhum dos regimes fixa o limiar do outro.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5.  </w:t>
      </w:r>
      <w:r>
        <w:rPr>
          <w:rFonts w:ascii="Aptos" w:hAnsi="Aptos" w:cs="Aptos" w:eastAsia="Aptos"/>
          <w:b/>
          <w:i w:val="0"/>
          <w:color w:val="35506B"/>
          <w:sz w:val="27"/>
        </w:rPr>
        <w:t>O ponto de fricção real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Assente a cumulação, a questão prática reduz-se muito, e convém enunciá-la com exatidão, porque é mais estreita do que o debate público sugere.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Nos prédios rústicos e mistos </w:t>
      </w:r>
      <w:r>
        <w:rPr>
          <w:rFonts w:ascii="Aptos" w:hAnsi="Aptos" w:cs="Aptos" w:eastAsia="Aptos"/>
          <w:b/>
          <w:i w:val="0"/>
          <w:color w:val="2B2B2B"/>
          <w:sz w:val="20"/>
        </w:rPr>
        <w:t>não existe teto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: o n.º 4 admite exceder os seis animais sempre que a dimensão do terreno o permita e se verifiquem as condições do n.º 1. Nestes prédios, portanto, o artigo 3.º não constitui obstáculo à existência de um estabelecimento de criação de qualquer dimensão, desde que salubre. É neles que se situa a esmagadora maioria dos estabelecimentos.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Nos prédios urbanos existe um máximo absoluto de seis animais adultos, alcançável apenas mediante parecer vinculativo do médico veterinário municipal e do delegado de saúde. Aqui, e só aqui, há colisão possível entre o que o artigo 3.º consente ao detentor e o que a mera comunicação prévia permitiria declarar ao operador.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11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Situação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Artigo 3.º do DL n.º 314/2003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Efeito prático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Prédio rústico ou misto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Sem teto; depende da dimensão do terreno e da salubridade (n.º 4)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Não limita a lotação do estabelecimento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Prédio urbano, até 4 animais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Admitido sem formalidade (n.º 2, 1.ª parte)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Não limita a lotação do estabelecimento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Prédio urbano, 5 ou 6 animais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Admitido mediante parecer vinculativo (n.º 2, parte final)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Exigência sanitária cumulativa, não título de acesso</w:t>
            </w:r>
          </w:p>
        </w:tc>
      </w:tr>
      <w:tr>
        <w:trPr>
          <w:cantSplit/>
        </w:trPr>
        <w:tc>
          <w:tcPr>
            <w:tcW w:type="dxa" w:w="2211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AF0E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Prédio urbano, mais de 6 animais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AF0E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Não admitido pela letra do n.º 2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AF0E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Ponto de fricção — ver texto</w:t>
            </w:r>
          </w:p>
        </w:tc>
      </w:tr>
    </w:tbl>
    <w:p>
      <w:pPr>
        <w:spacing w:before="4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Sobre a última linha, a posição que os elementos consentem é a seguinte. O n.º 2 não proíbe o exercício da atividade nem revoga o título de acesso; impõe uma condição higiossanitária ao alojamento naquele prédio. Um estabelecimento de criação em prédio urbano com mais de seis adultos encontra-se, à face da letra da lei, em incumprimento do artigo 3.º, com a consequência prevista no seu n.º 5 e a contraordenação da al. c) do n.º 3 do artigo 14.º — e não com a consequência de o título de acesso ser inválido. É matéria de conformidade sanitária, não de acesso à atividade.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>Este é o único ponto em que a resposta não é inteiramente segura e em que a interpretação contrária é sustentável. Não se conhece decisão judicial nem parecer publicado que o tenha resolvido. É também o ponto que o futuro regime deve resolver por via expressa, em vez de o deixar à interpretação.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6.  </w:t>
      </w:r>
      <w:r>
        <w:rPr>
          <w:rFonts w:ascii="Aptos" w:hAnsi="Aptos" w:cs="Aptos" w:eastAsia="Aptos"/>
          <w:b/>
          <w:i w:val="0"/>
          <w:color w:val="35506B"/>
          <w:sz w:val="27"/>
        </w:rPr>
        <w:t>O que a prática revela — dedução a partir da aplicação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Vale a pena olhar para o que efetivamente acontece, e não apenas para o que os textos consentem.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Na pesquisa realizada na base de dados de jurisprudência das relações, do Supremo Tribunal de Justiça, dos tribunais centrais administrativos e do Supremo Tribunal Administrativo, foram identificadas e lidas trinta e duas decisões que citam o Decreto-Lei n.º 314/2003 e trinta e seis que citam o Decreto-Lei n.º 276/2001. Em nenhuma delas alguém foi sancionado por criar ou alojar animais de companhia sem o título de acesso do Decreto-Lei n.º 276/2001. As situações de detenção em massa que chegaram aos tribunais — incluindo um canil de facto com mais de cinquenta cães em logradouro urbano — foram tratadas pela via sanitária municipal ou pela via dos direitos de personalidade.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Acrescente-se um elemento sistemático. A única hipótese em que a lei tipifica autonomamente a criação sem título é a dos cães potencialmente perigosos, na al. j) do artigo 38.º do Decreto-Lei n.º 315/2009. Para as restantes raças não existe tipo equivalente.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A dedução que daqui se retira é relevante para o debate em curso: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o chamado «criador informal» não existe por falta de norma, mas por ausência de aplicação da que existe.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A criação comercial já depende de mera comunicação prévia desde 2001, e a ausência de casuística mostra que o incumprimento desse dever não tem sido objeto de reação. Transferir a discussão para os limites de detenção por prédio desloca o problema do plano em que ele efetivamente se coloca.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isto acresce um segundo fator, que o exame dos requisitos exigidos torna evidente. As condições que a DGAV enuncia para os alojamentos de criação — instalações individualizadas para maternidade e criação até à idade adulta, enfermaria, quarentena, zonas separadas de armazenagem e manuseamento de alimentos, sistema de proteção contra incêndios com alarme de avaria, área de recreio coberta e descoberta — não são cumpríveis numa habitação corrente. O obstáculo ao cumprimento não está na classificação do prédio nem no número de animais: está na calibração dos requisitos, concebidos para estabelecimentos de dimensão industrial e aplicados sem graduação a quem tem uma ninhada por ano.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7.  </w:t>
      </w:r>
      <w:r>
        <w:rPr>
          <w:rFonts w:ascii="Aptos" w:hAnsi="Aptos" w:cs="Aptos" w:eastAsia="Aptos"/>
          <w:b/>
          <w:i w:val="0"/>
          <w:color w:val="35506B"/>
          <w:sz w:val="27"/>
        </w:rPr>
        <w:t>A incidência do Regulamento (UE) 2026/1818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Regulamento aplica-se aos estabelecimentos de criação independentemente do local em que se situem, incluindo casas particulares, e prevê para os criadores de pequena dimensão um regime aligeirado. A partir de 31 de agosto de 2028 a questão nacional passa a colocar-se num quadro diferente.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Se Portugal quiser manter os limites de detenção por prédio como restrição oponível a estabelecimentos abrangidos pelo Regulamento, está a manter uma regra nacional mais restritiva, sujeita ao artigo 30.º e ao dever de notificação à Comissão </w:t>
      </w:r>
      <w:r>
        <w:rPr>
          <w:rFonts w:ascii="Aptos" w:hAnsi="Aptos" w:cs="Aptos" w:eastAsia="Aptos"/>
          <w:b/>
          <w:i w:val="0"/>
          <w:color w:val="2B2B2B"/>
          <w:sz w:val="20"/>
        </w:rPr>
        <w:t>até 31 de agosto de 2028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Se entender, como aqui se conclui, que os limites operam no plano sanitário da detenção e não no plano do acesso à atividade, nada há a notificar quanto a este ponto — mas a clarificação deve ficar expressa no diploma nacional, para que a questão não continue a ser decidida caso a caso.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>A escolha entre as duas vias não é técnica; é uma opção de política legislativa com prazo. Não a fazer é, na prática, fazer a primeira sem a notificar.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8.  </w:t>
      </w:r>
      <w:r>
        <w:rPr>
          <w:rFonts w:ascii="Aptos" w:hAnsi="Aptos" w:cs="Aptos" w:eastAsia="Aptos"/>
          <w:b/>
          <w:i w:val="0"/>
          <w:color w:val="35506B"/>
          <w:sz w:val="27"/>
        </w:rPr>
        <w:t>Nota sobre a estabilidade do artigo 3.º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artigo 3.º nunca foi alterado. A verificação é direta: o seu texto é idêntico, palavra por palavra, nas três versões oficiais do Decreto-Lei n.º 314/2003 — a redação originária de 17 de dezembro de 2003, a resultante do Decreto-Lei n.º 20/2019, de 30 de janeiro, e a versão em vigor. As duas alterações sofridas pelo diploma incidiram sobre o n.º 2 do artigo 4.º e sobre o artigo 14.º, e a Resolução da Assembleia da República n.º 138/2019, de 8 de agosto, fez cessar a vigência das normas alteradas, repristinando nessa parte a redação de 2003.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Em consequência, o n.º 3 para que remete a al. p) do n.º 1 do artigo 2.º do Decreto-Lei n.º 276/2001 é hoje o mesmo que era em 2003 — a regra do regulamento do condomínio. A remissão não está desatualizada por efeito de renumeração; está apenas mal calibrada quanto ao seu alcance, pelas razões expostas em 2.4.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9.  </w:t>
      </w:r>
      <w:r>
        <w:rPr>
          <w:rFonts w:ascii="Aptos" w:hAnsi="Aptos" w:cs="Aptos" w:eastAsia="Aptos"/>
          <w:b/>
          <w:i w:val="0"/>
          <w:color w:val="35506B"/>
          <w:sz w:val="27"/>
        </w:rPr>
        <w:t>Limites desta análise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Não se localizou decisão judicial, parecer publicado nem orientação administrativa que resolva expressamente a questão do prédio urbano com mais de seis animais em estabelecimento titulado. A conclusão formulada em 5. é, nesse ponto, interpretativa.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A pesquisa jurisprudencial foi feita na base de dados pública dos tribunais superiores. Não cobre a primeira instância, onde se decide a maior parte das impugnações de atos municipais, nem os processos de contraordenação decididos administrativamente. A inexistência de casuística publicada não equivale, por isso, a inexistência de casos.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O motor de pesquisa dessa base devolve zero resultados quando se combina o operador AND com termos que contenham barra ou acentuação, ainda que existam documentos que satisfazem a consulta. As pesquisas foram por isso feitas com termos simples e o cruzamento realizado sobre o texto integral das decisões descarregadas.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Não foi consultado o texto original do Diário da República de 17 de dezembro de 2003 em suporte oficial, nem o processo legislativo do Decreto-Lei n.º 315/2003, que poderiam esclarecer a génese da ressalva da al. p).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10.  </w:t>
      </w:r>
      <w:r>
        <w:rPr>
          <w:rFonts w:ascii="Aptos" w:hAnsi="Aptos" w:cs="Aptos" w:eastAsia="Aptos"/>
          <w:b/>
          <w:i w:val="0"/>
          <w:color w:val="35506B"/>
          <w:sz w:val="27"/>
        </w:rPr>
        <w:t>Conclusões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O Decreto-Lei n.º 314/2003 </w:t>
      </w:r>
      <w:r>
        <w:rPr>
          <w:rFonts w:ascii="Aptos" w:hAnsi="Aptos" w:cs="Aptos" w:eastAsia="Aptos"/>
          <w:b/>
          <w:i w:val="0"/>
          <w:color w:val="2B2B2B"/>
          <w:sz w:val="20"/>
        </w:rPr>
        <w:t>aplica-se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quem cria cães ou gatos: o criador é detentor nos termos da al. d) do seu artigo 2.º. Afirmar o contrário é insustentável.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O artigo 3.º </w:t>
      </w:r>
      <w:r>
        <w:rPr>
          <w:rFonts w:ascii="Aptos" w:hAnsi="Aptos" w:cs="Aptos" w:eastAsia="Aptos"/>
          <w:b/>
          <w:i w:val="0"/>
          <w:color w:val="2B2B2B"/>
          <w:sz w:val="20"/>
        </w:rPr>
        <w:t>não é norma de acesso à atividade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e os seus números não constituem a lotação dos estabelecimentos, que é declarada no título de acesso e aferida pelos parâmetros de espaço do Decreto-Lei n.º 276/2001.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Os dois regimes são </w:t>
      </w:r>
      <w:r>
        <w:rPr>
          <w:rFonts w:ascii="Aptos" w:hAnsi="Aptos" w:cs="Aptos" w:eastAsia="Aptos"/>
          <w:b/>
          <w:i w:val="0"/>
          <w:color w:val="2B2B2B"/>
          <w:sz w:val="20"/>
        </w:rPr>
        <w:t>cumulativos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 Em prédios rústicos e mistos não há teto legal de animais; em prédios urbanos há um máximo de seis adultos, que constitui exigência sanitária e não condição de validade do título.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4.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A situação do estabelecimento de criação em prédio urbano com mais de seis adultos é o único ponto genuinamente duvidoso e deve ser resolvido por norma expressa no futuro regime.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5.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A ausência de casuística sobre criação sem título indica que a questão prática do «criador informal» é de fiscalização e de calibração dos requisitos, e não de insuficiência normativa.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6.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Qualquer opção que mantenha os limites por prédio como restrição a estabelecimentos abrangidos pelo Regulamento tem de ser notificada à Comissão ao abrigo do artigo 30.º até 31 de agosto de 2028.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11.  </w:t>
      </w:r>
      <w:r>
        <w:rPr>
          <w:rFonts w:ascii="Aptos" w:hAnsi="Aptos" w:cs="Aptos" w:eastAsia="Aptos"/>
          <w:b/>
          <w:i w:val="0"/>
          <w:color w:val="35506B"/>
          <w:sz w:val="27"/>
        </w:rPr>
        <w:t>Recomendações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Explicitar no futuro regime que os limites de detenção previstos na legislação sanitária não constituem limiar de capacidade dos estabelecimentos, e regular expressamente a situação do estabelecimento em prédio urbano.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Reformular a ressalva da al. p) do n.º 1 do artigo 2.º do Decreto-Lei n.º 276/2001, excecionando diretamente a detenção doméstica sem remissão e sem a assimetria atual entre fracção autónoma, moradia e prédio rústico.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Graduar os requisitos das instalações em função da escala da criação, à semelhança do que o Regulamento faz, em vez de manter um padrão único calibrado para estabelecimentos de grande dimensão.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4.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Decidir, e fundamentar, a opção quanto ao artigo 30.º do Regulamento dentro do prazo de notificação.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6"/>
      </w:rPr>
    </w:r>
    <w:fldSimple w:instr="PAGE">
      <w:r>
        <w:rPr>
          <w:sz w:val="16"/>
          <w:color w:val="7C8894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5"/>
      </w:rPr>
      <w:t>Delimitação DL 314/2003 · DL 276/2001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cs="Aptos" w:eastAsia="Apto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