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EF8A7" w14:textId="77777777" w:rsidR="00540BC5" w:rsidRPr="00EA32D3" w:rsidRDefault="00000000">
      <w:pPr>
        <w:spacing w:after="80"/>
        <w:rPr>
          <w:lang w:val="pt-PT"/>
        </w:rPr>
      </w:pPr>
      <w:r w:rsidRPr="00EA32D3">
        <w:rPr>
          <w:b/>
          <w:sz w:val="28"/>
          <w:lang w:val="pt-PT"/>
        </w:rPr>
        <w:t>Alojamento PT1225FL, Cantinho Soberano (Amarante). Proposta de encerramento: análise jurídica e técnica</w:t>
      </w:r>
    </w:p>
    <w:p w14:paraId="2D260C37" w14:textId="77777777" w:rsidR="00540BC5" w:rsidRPr="00EA32D3" w:rsidRDefault="00000000">
      <w:pPr>
        <w:spacing w:after="40"/>
        <w:rPr>
          <w:lang w:val="pt-PT"/>
        </w:rPr>
      </w:pPr>
      <w:r w:rsidRPr="00EA32D3">
        <w:rPr>
          <w:sz w:val="20"/>
          <w:lang w:val="pt-PT"/>
        </w:rPr>
        <w:t>Objeto: Informação n.º 125893/26 da DSAVRN, processo P.9441/26, de 11.9.2026; parecer da Diretora de Serviços da DSAVRN de 25.9.2026; despacho da Diretora-Geral de 28.9.2026 (à DSBEA, para análise e parecer prioritário).</w:t>
      </w:r>
    </w:p>
    <w:p w14:paraId="27AF62E3" w14:textId="77777777" w:rsidR="00540BC5" w:rsidRPr="00EA32D3" w:rsidRDefault="00000000">
      <w:pPr>
        <w:spacing w:after="40"/>
        <w:rPr>
          <w:lang w:val="pt-PT"/>
        </w:rPr>
      </w:pPr>
      <w:r w:rsidRPr="00EA32D3">
        <w:rPr>
          <w:sz w:val="20"/>
          <w:lang w:val="pt-PT"/>
        </w:rPr>
        <w:t>Data da análise: 21.10.2026. Legislação consultada na versão consolidada em vigor (DRE e PGDL), com segunda validação pelos ficheiros da pasta Legislação vigente do repositório.</w:t>
      </w:r>
    </w:p>
    <w:p w14:paraId="0E716E31" w14:textId="77777777" w:rsidR="00540BC5" w:rsidRPr="00EA32D3" w:rsidRDefault="00000000">
      <w:pPr>
        <w:spacing w:after="40"/>
        <w:rPr>
          <w:lang w:val="pt-PT"/>
        </w:rPr>
      </w:pPr>
      <w:r w:rsidRPr="00EA32D3">
        <w:rPr>
          <w:sz w:val="20"/>
          <w:lang w:val="pt-PT"/>
        </w:rPr>
        <w:t>Questões colocadas pelo despacho: (i) verificação dos pressupostos legais e técnicos da proposta; (</w:t>
      </w:r>
      <w:proofErr w:type="spellStart"/>
      <w:r w:rsidRPr="00EA32D3">
        <w:rPr>
          <w:sz w:val="20"/>
          <w:lang w:val="pt-PT"/>
        </w:rPr>
        <w:t>ii</w:t>
      </w:r>
      <w:proofErr w:type="spellEnd"/>
      <w:r w:rsidRPr="00EA32D3">
        <w:rPr>
          <w:sz w:val="20"/>
          <w:lang w:val="pt-PT"/>
        </w:rPr>
        <w:t>) adequação das medidas propostas; (</w:t>
      </w:r>
      <w:proofErr w:type="spellStart"/>
      <w:r w:rsidRPr="00EA32D3">
        <w:rPr>
          <w:sz w:val="20"/>
          <w:lang w:val="pt-PT"/>
        </w:rPr>
        <w:t>iii</w:t>
      </w:r>
      <w:proofErr w:type="spellEnd"/>
      <w:r w:rsidRPr="00EA32D3">
        <w:rPr>
          <w:sz w:val="20"/>
          <w:lang w:val="pt-PT"/>
        </w:rPr>
        <w:t>) medidas a acautelar quanto aos animais durante o procedimento e após eventual decisão de encerramento; (</w:t>
      </w:r>
      <w:proofErr w:type="spellStart"/>
      <w:r w:rsidRPr="00EA32D3">
        <w:rPr>
          <w:sz w:val="20"/>
          <w:lang w:val="pt-PT"/>
        </w:rPr>
        <w:t>iv</w:t>
      </w:r>
      <w:proofErr w:type="spellEnd"/>
      <w:r w:rsidRPr="00EA32D3">
        <w:rPr>
          <w:sz w:val="20"/>
          <w:lang w:val="pt-PT"/>
        </w:rPr>
        <w:t>) a proposta da alínea f), relativa ao médico veterinário responsável.</w:t>
      </w:r>
    </w:p>
    <w:p w14:paraId="309D0B78" w14:textId="77777777" w:rsidR="00540BC5" w:rsidRPr="00EA32D3" w:rsidRDefault="00000000">
      <w:pPr>
        <w:spacing w:before="280"/>
        <w:rPr>
          <w:lang w:val="pt-PT"/>
        </w:rPr>
      </w:pPr>
      <w:r w:rsidRPr="00EA32D3">
        <w:rPr>
          <w:b/>
          <w:sz w:val="24"/>
          <w:lang w:val="pt-PT"/>
        </w:rPr>
        <w:t>1. Conclusões</w:t>
      </w:r>
    </w:p>
    <w:p w14:paraId="13CDC0E1" w14:textId="77777777" w:rsidR="00540BC5" w:rsidRPr="00EA32D3" w:rsidRDefault="00000000">
      <w:pPr>
        <w:jc w:val="both"/>
        <w:rPr>
          <w:lang w:val="pt-PT"/>
        </w:rPr>
      </w:pPr>
      <w:r w:rsidRPr="00EA32D3">
        <w:rPr>
          <w:lang w:val="pt-PT"/>
        </w:rPr>
        <w:t xml:space="preserve">1. Os pressupostos do n.º 1 do art.º 3.º-G do Decreto-Lei n.º 276/2001, de 17 de outubro, estão verificados. Os factos descritos na Informação preenchem as quatro alíneas invocadas: riscos </w:t>
      </w:r>
      <w:proofErr w:type="spellStart"/>
      <w:r w:rsidRPr="00EA32D3">
        <w:rPr>
          <w:lang w:val="pt-PT"/>
        </w:rPr>
        <w:t>higiossanitários</w:t>
      </w:r>
      <w:proofErr w:type="spellEnd"/>
      <w:r w:rsidRPr="00EA32D3">
        <w:rPr>
          <w:lang w:val="pt-PT"/>
        </w:rPr>
        <w:t xml:space="preserve"> para pessoas e animais (al. a)), maus-tratos (al. b)), graves problemas de saúde e bem-estar (al. c)) e falta de condições de segurança e de proteção do ambiente (al. d)). O processo foi instruído pela direção de serviços da região, com relatório e proposta de decisão, como exige o n.º 2. A competência para decidir é do diretor-geral (n.º 1).</w:t>
      </w:r>
    </w:p>
    <w:p w14:paraId="576D39C0" w14:textId="77777777" w:rsidR="00540BC5" w:rsidRPr="00EA32D3" w:rsidRDefault="00000000">
      <w:pPr>
        <w:jc w:val="both"/>
        <w:rPr>
          <w:lang w:val="pt-PT"/>
        </w:rPr>
      </w:pPr>
      <w:r w:rsidRPr="00EA32D3">
        <w:rPr>
          <w:lang w:val="pt-PT"/>
        </w:rPr>
        <w:t>2. A medida adequada é o encerramento e não a suspensão. O n.º 3 do art.º 3.º-G impõe a suspensão «sempre que seja possível suprir, num curto prazo, a situação que a determinou». Aqui não é possível: a maior parte da atividade decorria em instalações não comunicadas, construídas sem título urbanístico e com ordem municipal de demolição; faltam as instalações individualizadas exigidas pelo art.º 25.º; os cuidados de cerca de 300 cães dependiam de uma só pessoa; a comunicação prévia declarava um terço do efetivo real; a titular está constituída arguida por maus-tratos. A decisão tem de dizer expressamente por que razão a suspensão não basta. A Informação não o faz e essa omissão é a sua principal fragilidade.</w:t>
      </w:r>
    </w:p>
    <w:p w14:paraId="144D5591" w14:textId="77777777" w:rsidR="00540BC5" w:rsidRPr="00EA32D3" w:rsidRDefault="00000000">
      <w:pPr>
        <w:jc w:val="both"/>
        <w:rPr>
          <w:lang w:val="pt-PT"/>
        </w:rPr>
      </w:pPr>
      <w:r w:rsidRPr="00EA32D3">
        <w:rPr>
          <w:lang w:val="pt-PT"/>
        </w:rPr>
        <w:t>3. O encerramento do art.º 3.º-G é uma medida de polícia administrativa, preventiva, e não uma sanção. Não depende do processo-crime nem o prejudica. Ainda assim, a decisão administrativa deve assentar nos factos verificados pela própria DGAV e não na qualificação penal.</w:t>
      </w:r>
    </w:p>
    <w:p w14:paraId="75D854D8" w14:textId="25F28807" w:rsidR="00540BC5" w:rsidRPr="00EA32D3" w:rsidRDefault="00000000">
      <w:pPr>
        <w:jc w:val="both"/>
        <w:rPr>
          <w:lang w:val="pt-PT"/>
        </w:rPr>
      </w:pPr>
      <w:r w:rsidRPr="00EA32D3">
        <w:rPr>
          <w:lang w:val="pt-PT"/>
        </w:rPr>
        <w:t>4. O procedimento proposto está correto no essencial: audiência prévia escrita, prazo de 10 dias (que são dias úteis por força da al. c) do art.º 87.º do CPA), consulta do processo e decisão final após a pronúncia.</w:t>
      </w:r>
      <w:r w:rsidR="00EA32D3">
        <w:rPr>
          <w:lang w:val="pt-PT"/>
        </w:rPr>
        <w:t xml:space="preserve"> Três aspetos a garantir:</w:t>
      </w:r>
      <w:r w:rsidRPr="00EA32D3">
        <w:rPr>
          <w:lang w:val="pt-PT"/>
        </w:rPr>
        <w:t xml:space="preserve"> </w:t>
      </w:r>
      <w:r w:rsidR="00EA32D3">
        <w:rPr>
          <w:lang w:val="pt-PT"/>
        </w:rPr>
        <w:t>a) a</w:t>
      </w:r>
      <w:r w:rsidRPr="00EA32D3">
        <w:rPr>
          <w:lang w:val="pt-PT"/>
        </w:rPr>
        <w:t xml:space="preserve"> notificação tem de conter o projeto de decisão completo, com a matéria de facto e de direito e o sentido provável da decisão (n.º 3 do art.º 121.º e n.º 2 do art.º 122.º do CPA)</w:t>
      </w:r>
      <w:r w:rsidR="00EA32D3">
        <w:rPr>
          <w:lang w:val="pt-PT"/>
        </w:rPr>
        <w:t>; b)</w:t>
      </w:r>
      <w:r w:rsidRPr="00EA32D3">
        <w:rPr>
          <w:lang w:val="pt-PT"/>
        </w:rPr>
        <w:t xml:space="preserve"> prazo de cessação da atividade na decisão final não pode exceder cinco dias úteis </w:t>
      </w:r>
      <w:r w:rsidR="00EA32D3">
        <w:rPr>
          <w:lang w:val="pt-PT"/>
        </w:rPr>
        <w:t xml:space="preserve">nos termos do </w:t>
      </w:r>
      <w:r w:rsidRPr="00EA32D3">
        <w:rPr>
          <w:lang w:val="pt-PT"/>
        </w:rPr>
        <w:t>n.º 5 do art.º 3.º-G</w:t>
      </w:r>
      <w:r w:rsidR="00EA32D3">
        <w:rPr>
          <w:lang w:val="pt-PT"/>
        </w:rPr>
        <w:t>; c)</w:t>
      </w:r>
      <w:r w:rsidRPr="00EA32D3">
        <w:rPr>
          <w:lang w:val="pt-PT"/>
        </w:rPr>
        <w:t xml:space="preserve"> decisão deve ser publicitada no balcão único e no sítio da DGAV (art.º 3.º-I) e comunicada à Câmara Municipal para execução (n.º 6).</w:t>
      </w:r>
    </w:p>
    <w:p w14:paraId="1D1AED56" w14:textId="572675CF" w:rsidR="00540BC5" w:rsidRDefault="00000000">
      <w:pPr>
        <w:jc w:val="both"/>
        <w:rPr>
          <w:lang w:val="pt-PT"/>
        </w:rPr>
      </w:pPr>
      <w:r w:rsidRPr="00EA32D3">
        <w:rPr>
          <w:lang w:val="pt-PT"/>
        </w:rPr>
        <w:t xml:space="preserve">5. </w:t>
      </w:r>
      <w:r w:rsidR="003D35A9" w:rsidRPr="003D35A9">
        <w:rPr>
          <w:highlight w:val="yellow"/>
          <w:lang w:val="pt-PT"/>
        </w:rPr>
        <w:t xml:space="preserve">Caso haja animais no </w:t>
      </w:r>
      <w:r w:rsidR="003D35A9" w:rsidRPr="005A4EF1">
        <w:rPr>
          <w:highlight w:val="yellow"/>
          <w:lang w:val="pt-PT"/>
        </w:rPr>
        <w:t>local,</w:t>
      </w:r>
      <w:r w:rsidR="003D35A9">
        <w:rPr>
          <w:lang w:val="pt-PT"/>
        </w:rPr>
        <w:t xml:space="preserve"> r</w:t>
      </w:r>
      <w:r w:rsidRPr="00EA32D3">
        <w:rPr>
          <w:lang w:val="pt-PT"/>
        </w:rPr>
        <w:t xml:space="preserve">ecomenda-se uma medida provisória imediata, ao abrigo do art.º 89.º do CPA, que suspenda a atividade de reprodução, criação, publicidade e transmissão de animais no local até à decisão final. A medida não carece de audiência prévia (n.º 2 do art.º 89.º), deve ser fundamentada e ter prazo. </w:t>
      </w:r>
    </w:p>
    <w:p w14:paraId="69C6BAA7" w14:textId="77777777" w:rsidR="005A4EF1" w:rsidRPr="00EA32D3" w:rsidRDefault="005A4EF1" w:rsidP="005A4EF1">
      <w:pPr>
        <w:spacing w:after="160"/>
        <w:ind w:left="340"/>
        <w:jc w:val="both"/>
        <w:rPr>
          <w:lang w:val="pt-PT"/>
        </w:rPr>
      </w:pPr>
      <w:r w:rsidRPr="005A4EF1">
        <w:rPr>
          <w:highlight w:val="yellow"/>
          <w:lang w:val="pt-PT"/>
        </w:rPr>
        <w:t>O parecer da DSBEA deve pedir à DSAVRN que complete a Informação com o auto de apreensão da GNR, a lista de depositários, o número de animais que ficaram no local (se algum) e o estado do registo no SIAC de cada animal.</w:t>
      </w:r>
    </w:p>
    <w:p w14:paraId="5DE9B4B7" w14:textId="77777777" w:rsidR="005A4EF1" w:rsidRPr="00EA32D3" w:rsidRDefault="005A4EF1">
      <w:pPr>
        <w:jc w:val="both"/>
        <w:rPr>
          <w:lang w:val="pt-PT"/>
        </w:rPr>
      </w:pPr>
    </w:p>
    <w:p w14:paraId="2D0FCE84" w14:textId="09E38400" w:rsidR="00540BC5" w:rsidRPr="00EA32D3" w:rsidRDefault="00000000">
      <w:pPr>
        <w:jc w:val="both"/>
        <w:rPr>
          <w:lang w:val="pt-PT"/>
        </w:rPr>
      </w:pPr>
      <w:r w:rsidRPr="00EA32D3">
        <w:rPr>
          <w:lang w:val="pt-PT"/>
        </w:rPr>
        <w:t>6. Quanto aos animais, a Informação é omissa num ponto que o despacho pergunta e que tem de ser esclarecido antes da notificação: onde estão os 293 cães apreendidos, e em nome de quem estão registados no SIAC. Os elementos públicos indicam que foram apreendidos no processo-crime (art.º 178.º do Código de Processo Penal), identificados e vacinados no local pelos serviços municipais e entregues a associações como depositárias. Nesse regime, o destino dos animais cabe à autoridade judiciária e não à DGAV.</w:t>
      </w:r>
      <w:r w:rsidR="003D35A9">
        <w:rPr>
          <w:lang w:val="pt-PT"/>
        </w:rPr>
        <w:t xml:space="preserve"> Salvo melhor entendimento, à</w:t>
      </w:r>
      <w:r w:rsidRPr="00EA32D3">
        <w:rPr>
          <w:lang w:val="pt-PT"/>
        </w:rPr>
        <w:t xml:space="preserve"> DGAV </w:t>
      </w:r>
      <w:r w:rsidR="003D35A9">
        <w:rPr>
          <w:lang w:val="pt-PT"/>
        </w:rPr>
        <w:t>cabe</w:t>
      </w:r>
      <w:r w:rsidRPr="00EA32D3">
        <w:rPr>
          <w:lang w:val="pt-PT"/>
        </w:rPr>
        <w:t>: (i) marcar os animais no SIAC como apreendidos</w:t>
      </w:r>
      <w:r w:rsidR="003D35A9">
        <w:rPr>
          <w:lang w:val="pt-PT"/>
        </w:rPr>
        <w:t xml:space="preserve">; </w:t>
      </w:r>
      <w:proofErr w:type="spellStart"/>
      <w:r w:rsidR="003D35A9">
        <w:rPr>
          <w:lang w:val="pt-PT"/>
        </w:rPr>
        <w:t>ii</w:t>
      </w:r>
      <w:proofErr w:type="spellEnd"/>
      <w:r w:rsidR="003D35A9">
        <w:rPr>
          <w:lang w:val="pt-PT"/>
        </w:rPr>
        <w:t>) bloquear</w:t>
      </w:r>
      <w:r w:rsidRPr="00EA32D3">
        <w:rPr>
          <w:lang w:val="pt-PT"/>
        </w:rPr>
        <w:t xml:space="preserve"> transmissões de titularidade; (</w:t>
      </w:r>
      <w:proofErr w:type="spellStart"/>
      <w:r w:rsidRPr="00EA32D3">
        <w:rPr>
          <w:lang w:val="pt-PT"/>
        </w:rPr>
        <w:t>ii</w:t>
      </w:r>
      <w:r w:rsidR="003D35A9">
        <w:rPr>
          <w:lang w:val="pt-PT"/>
        </w:rPr>
        <w:t>i</w:t>
      </w:r>
      <w:proofErr w:type="spellEnd"/>
      <w:r w:rsidRPr="00EA32D3">
        <w:rPr>
          <w:lang w:val="pt-PT"/>
        </w:rPr>
        <w:t>) verificar as condições dos depositários; (</w:t>
      </w:r>
      <w:proofErr w:type="spellStart"/>
      <w:r w:rsidRPr="00EA32D3">
        <w:rPr>
          <w:lang w:val="pt-PT"/>
        </w:rPr>
        <w:t>i</w:t>
      </w:r>
      <w:r w:rsidR="003D35A9">
        <w:rPr>
          <w:lang w:val="pt-PT"/>
        </w:rPr>
        <w:t>v</w:t>
      </w:r>
      <w:proofErr w:type="spellEnd"/>
      <w:r w:rsidRPr="00EA32D3">
        <w:rPr>
          <w:lang w:val="pt-PT"/>
        </w:rPr>
        <w:t xml:space="preserve">) propor ao Ministério Público a definição antecipada do destino, por termo de cedência voluntária da arguida ou por decisão judicial; </w:t>
      </w:r>
    </w:p>
    <w:p w14:paraId="5272625D" w14:textId="020F376F" w:rsidR="00540BC5" w:rsidRPr="00EA32D3" w:rsidRDefault="00000000">
      <w:pPr>
        <w:jc w:val="both"/>
        <w:rPr>
          <w:lang w:val="pt-PT"/>
        </w:rPr>
      </w:pPr>
      <w:r w:rsidRPr="00EA32D3">
        <w:rPr>
          <w:lang w:val="pt-PT"/>
        </w:rPr>
        <w:t xml:space="preserve">7. A instauração de processo contraordenacional não é eliminada pela existência de processo-crime em investigação. O art.º 27.º do RJCE só afasta a punição contraordenacional quando «o mesmo facto» constitui crime, e mesmo nesse caso mantém as sanções acessórias. A inexatidão da comunicação prévia, a falta de registos, a falta de identificação de 178 cães, a falta de vacinação antirrábica de 207 cães, ou as transmissões sem os documentos do art.º 54.º são factos distintos dos maus-tratos. Devem ser instruídos pela DGAV, com eventual proposta de sanção acessória de interdição do exercício da atividade (al. b) do art.º 69.º). </w:t>
      </w:r>
      <w:proofErr w:type="spellStart"/>
      <w:proofErr w:type="spellEnd"/>
    </w:p>
    <w:p w14:paraId="09345D69" w14:textId="678A3976" w:rsidR="00540BC5" w:rsidRPr="00EA32D3" w:rsidRDefault="00000000">
      <w:pPr>
        <w:jc w:val="both"/>
        <w:rPr>
          <w:lang w:val="pt-PT"/>
        </w:rPr>
      </w:pPr>
      <w:r w:rsidRPr="00EA32D3">
        <w:rPr>
          <w:lang w:val="pt-PT"/>
        </w:rPr>
        <w:t>8. Sobre a alínea f): a comunicação dos factos à Ordem dos Médicos Veterinários</w:t>
      </w:r>
      <w:r w:rsidR="003D35A9">
        <w:rPr>
          <w:lang w:val="pt-PT"/>
        </w:rPr>
        <w:t xml:space="preserve"> poderá ser justificada, embora deva</w:t>
      </w:r>
      <w:r w:rsidRPr="00EA32D3">
        <w:rPr>
          <w:lang w:val="pt-PT"/>
        </w:rPr>
        <w:t xml:space="preserve"> ser </w:t>
      </w:r>
      <w:r w:rsidR="003D35A9">
        <w:rPr>
          <w:lang w:val="pt-PT"/>
        </w:rPr>
        <w:t xml:space="preserve">acompanhada ou </w:t>
      </w:r>
      <w:r w:rsidRPr="00EA32D3">
        <w:rPr>
          <w:lang w:val="pt-PT"/>
        </w:rPr>
        <w:t>precedida da identificação do médico veterinário responsável declarado na comunicação prévia e de um pedido de elementos</w:t>
      </w:r>
      <w:r w:rsidR="00BB28E4">
        <w:rPr>
          <w:lang w:val="pt-PT"/>
        </w:rPr>
        <w:t xml:space="preserve"> quanto</w:t>
      </w:r>
      <w:r w:rsidRPr="00EA32D3">
        <w:rPr>
          <w:lang w:val="pt-PT"/>
        </w:rPr>
        <w:t xml:space="preserve"> </w:t>
      </w:r>
      <w:r w:rsidR="00BB28E4">
        <w:rPr>
          <w:lang w:val="pt-PT"/>
        </w:rPr>
        <w:t>à</w:t>
      </w:r>
      <w:r w:rsidRPr="00EA32D3">
        <w:rPr>
          <w:lang w:val="pt-PT"/>
        </w:rPr>
        <w:t xml:space="preserve"> existência de programa de profilaxia (n.º 1 do art.º 16.º), 207 cães sem vacinação antirrábica válida, 178 sem identificação, animais doentes sem registo de tratamento. Cabe</w:t>
      </w:r>
      <w:r w:rsidR="00BB28E4">
        <w:rPr>
          <w:lang w:val="pt-PT"/>
        </w:rPr>
        <w:t xml:space="preserve">rá </w:t>
      </w:r>
      <w:r w:rsidRPr="00EA32D3">
        <w:rPr>
          <w:lang w:val="pt-PT"/>
        </w:rPr>
        <w:t>à Ordem apreciar a responsabilidade disciplinar</w:t>
      </w:r>
      <w:r w:rsidR="00BB28E4">
        <w:rPr>
          <w:lang w:val="pt-PT"/>
        </w:rPr>
        <w:t xml:space="preserve"> da resposta a estes elementos.</w:t>
      </w:r>
    </w:p>
    <w:p w14:paraId="38F02D88" w14:textId="77777777" w:rsidR="00540BC5" w:rsidRPr="00EA32D3" w:rsidRDefault="00000000">
      <w:pPr>
        <w:jc w:val="both"/>
        <w:rPr>
          <w:lang w:val="pt-PT"/>
        </w:rPr>
      </w:pPr>
      <w:r w:rsidRPr="00BB28E4">
        <w:rPr>
          <w:highlight w:val="yellow"/>
          <w:lang w:val="pt-PT"/>
        </w:rPr>
        <w:t>9. A Informação precisa de correções antes de servir de projeto de decisão: números incoerentes do efetivo (cerca de 300, 293, 248, 227), freguesia (Mancelos na DGAV, Travanca no ofício municipal), data da operação (22 ou 22 e 23 de junho), sigla da unidade da GNR, algumas remissões legais, e a ausência de qualquer referência à apreensão e ao paradeiro dos animais. Uma fundamentação com contradições equivale a falta de fundamentação (n.º 2 do art.º 153.º do CPA).</w:t>
      </w:r>
    </w:p>
    <w:p w14:paraId="710F9092" w14:textId="77777777" w:rsidR="00540BC5" w:rsidRPr="00EA32D3" w:rsidRDefault="00000000">
      <w:pPr>
        <w:spacing w:before="280"/>
        <w:rPr>
          <w:lang w:val="pt-PT"/>
        </w:rPr>
      </w:pPr>
      <w:r w:rsidRPr="00EA32D3">
        <w:rPr>
          <w:b/>
          <w:sz w:val="24"/>
          <w:lang w:val="pt-PT"/>
        </w:rPr>
        <w:t>2. Factos relevantes, segundo a Informação e os elementos públicos</w:t>
      </w:r>
    </w:p>
    <w:p w14:paraId="7D2A2CE4" w14:textId="77777777" w:rsidR="00540BC5" w:rsidRPr="00EA32D3" w:rsidRDefault="00000000">
      <w:pPr>
        <w:jc w:val="both"/>
        <w:rPr>
          <w:lang w:val="pt-PT"/>
        </w:rPr>
      </w:pPr>
      <w:r w:rsidRPr="00EA32D3">
        <w:rPr>
          <w:lang w:val="pt-PT"/>
        </w:rPr>
        <w:t>A Informação n.º 125893/26 descreve uma ação de fiscalização realizada em 22.6.2026, entre as 18h00 e as 20h00, no alojamento registado sob o n.º PT1225FL, titular Maria Arminda Bastos Silva, morada declarada na Travessa Nova da Nogueira, n.º 112, Mancelos, Amarante. Estiveram presentes a DGAV, o NICCOA do Comando Territorial do Porto da GNR, a GNR de Amarante, a médica veterinária municipal e a Divisão de Fiscalização e Contraordenações da Câmara Municipal.</w:t>
      </w:r>
    </w:p>
    <w:p w14:paraId="560930C5" w14:textId="77777777" w:rsidR="00540BC5" w:rsidRPr="00EA32D3" w:rsidRDefault="00000000">
      <w:pPr>
        <w:jc w:val="both"/>
        <w:rPr>
          <w:lang w:val="pt-PT"/>
        </w:rPr>
      </w:pPr>
      <w:r w:rsidRPr="00EA32D3">
        <w:rPr>
          <w:lang w:val="pt-PT"/>
        </w:rPr>
        <w:t xml:space="preserve">A exploração estava organizada em dois núcleos. O </w:t>
      </w:r>
      <w:proofErr w:type="gramStart"/>
      <w:r w:rsidRPr="00EA32D3">
        <w:rPr>
          <w:lang w:val="pt-PT"/>
        </w:rPr>
        <w:t>Complexo A</w:t>
      </w:r>
      <w:proofErr w:type="gramEnd"/>
      <w:r w:rsidRPr="00EA32D3">
        <w:rPr>
          <w:lang w:val="pt-PT"/>
        </w:rPr>
        <w:t xml:space="preserve">, com 10 jaulas, alojava fêmeas com crias e corresponde à morada declarada na mera comunicação prévia. O Complexo B, com 33 boxes, alojava a maioria dos animais e não constava da comunicação prévia. O efetivo </w:t>
      </w:r>
      <w:r w:rsidRPr="00EA32D3">
        <w:rPr>
          <w:lang w:val="pt-PT"/>
        </w:rPr>
        <w:lastRenderedPageBreak/>
        <w:t>rondava os 300 cães. A comunicação prévia declarava uma capacidade máxima de 100 animais. Foram apreendidos 293 cães. A Informação contabiliza 248 cães sujeitos à obrigação de identificação, dos quais 178 (73,4 %) sem identificação eletrónica nem registo no SIAC, e 227 cães com mais de três meses, dos quais 207 (91,2 %) sem vacinação antirrábica válida.</w:t>
      </w:r>
    </w:p>
    <w:p w14:paraId="39A0DED7" w14:textId="77777777" w:rsidR="00540BC5" w:rsidRPr="00EA32D3" w:rsidRDefault="00000000">
      <w:pPr>
        <w:jc w:val="both"/>
        <w:rPr>
          <w:lang w:val="pt-PT"/>
        </w:rPr>
      </w:pPr>
      <w:r w:rsidRPr="00EA32D3">
        <w:rPr>
          <w:lang w:val="pt-PT"/>
        </w:rPr>
        <w:t xml:space="preserve">A Informação enumera incumprimentos dos </w:t>
      </w:r>
      <w:proofErr w:type="spellStart"/>
      <w:r w:rsidRPr="00EA32D3">
        <w:rPr>
          <w:lang w:val="pt-PT"/>
        </w:rPr>
        <w:t>arts</w:t>
      </w:r>
      <w:proofErr w:type="spellEnd"/>
      <w:r w:rsidRPr="00EA32D3">
        <w:rPr>
          <w:lang w:val="pt-PT"/>
        </w:rPr>
        <w:t xml:space="preserve">. 3.º-A, 3.º-F, 5.º, 6.º, 8.º, 9.º, 11.º, 12.º, 13.º, 14.º, 16.º, 25.º e 54.º do Decreto-Lei n.º 276/2001, do art.º 5.º do Decreto-Lei n.º 82/2019 e do art.º 2.º das normas técnicas aprovadas pela Portaria n.º 264/2013. Junta 34 fotografias. Descreve animais com condição corporal reduzida, parasitoses, diarreias, dermatopatias, alterações oculares e do aparelho reprodutor, água conspurcada, acumulação de fezes e sucata, fêmeas com crias em </w:t>
      </w:r>
      <w:proofErr w:type="spellStart"/>
      <w:r w:rsidRPr="00EA32D3">
        <w:rPr>
          <w:lang w:val="pt-PT"/>
        </w:rPr>
        <w:t>crates</w:t>
      </w:r>
      <w:proofErr w:type="spellEnd"/>
      <w:r w:rsidRPr="00EA32D3">
        <w:rPr>
          <w:lang w:val="pt-PT"/>
        </w:rPr>
        <w:t>, ausência de maternidade, enfermaria, quarentena, plano de higienização, programa de profilaxia, registos e sistema de proteção contra incêndios, em zona florestal.</w:t>
      </w:r>
    </w:p>
    <w:p w14:paraId="6B91BFCF" w14:textId="345B187F" w:rsidR="00540BC5" w:rsidRPr="00EA32D3" w:rsidRDefault="00000000">
      <w:pPr>
        <w:jc w:val="both"/>
        <w:rPr>
          <w:lang w:val="pt-PT"/>
        </w:rPr>
      </w:pPr>
      <w:r w:rsidRPr="00EA32D3">
        <w:rPr>
          <w:lang w:val="pt-PT"/>
        </w:rPr>
        <w:t xml:space="preserve">Em 16.9.2026 a Câmara Municipal de Amarante comunicou à DGAV (ofício n.º 2258/2026, referência FD 14198/2026, de 9.9.2026) que o canil tem «um conjunto de edificações executadas sem o devido enquadramento legal», com área coberta ou impermeabilizada de cerca de 645 m², e que determinou a demolição das instalações, com 60 dias para cumprimento voluntário. A Informação propõe o encerramento ao abrigo das </w:t>
      </w:r>
      <w:proofErr w:type="spellStart"/>
      <w:r w:rsidRPr="00EA32D3">
        <w:rPr>
          <w:lang w:val="pt-PT"/>
        </w:rPr>
        <w:t>als</w:t>
      </w:r>
      <w:proofErr w:type="spellEnd"/>
      <w:r w:rsidRPr="00EA32D3">
        <w:rPr>
          <w:lang w:val="pt-PT"/>
        </w:rPr>
        <w:t>. a) a d) do n.º 1 do art.º 3.º-G, audiência prévia de 10 dias úteis, avaliação da comunicação à Ordem dos Médicos Veterinários e refere que os factos foram participados ao Tribunal Judicial de Penafiel pela GNR.</w:t>
      </w:r>
      <w:r w:rsidR="00BB28E4">
        <w:rPr>
          <w:lang w:val="pt-PT"/>
        </w:rPr>
        <w:t xml:space="preserve"> </w:t>
      </w:r>
      <w:r w:rsidR="00BB28E4" w:rsidRPr="00BB28E4">
        <w:rPr>
          <w:highlight w:val="yellow"/>
          <w:lang w:val="pt-PT"/>
        </w:rPr>
      </w:r>
    </w:p>
    <w:p w14:paraId="62AC5747" w14:textId="77777777" w:rsidR="005A4EF1" w:rsidRDefault="005A4EF1">
      <w:pPr>
        <w:spacing w:after="160"/>
        <w:ind w:left="340"/>
        <w:jc w:val="both"/>
        <w:rPr>
          <w:lang w:val="pt-PT"/>
        </w:rPr>
      </w:pPr>
    </w:p>
    <w:p w14:paraId="1680A87E" w14:textId="77777777" w:rsidR="00540BC5" w:rsidRPr="00EA32D3" w:rsidRDefault="00000000">
      <w:pPr>
        <w:spacing w:before="280"/>
        <w:rPr>
          <w:lang w:val="pt-PT"/>
        </w:rPr>
      </w:pPr>
      <w:r w:rsidRPr="00EA32D3">
        <w:rPr>
          <w:b/>
          <w:sz w:val="24"/>
          <w:lang w:val="pt-PT"/>
        </w:rPr>
        <w:t>3. Quadro legal vigente</w:t>
      </w:r>
    </w:p>
    <w:p w14:paraId="60CC98E7" w14:textId="77777777" w:rsidR="00540BC5" w:rsidRPr="00EA32D3" w:rsidRDefault="00000000">
      <w:pPr>
        <w:spacing w:before="160" w:after="80"/>
        <w:rPr>
          <w:lang w:val="pt-PT"/>
        </w:rPr>
      </w:pPr>
      <w:r w:rsidRPr="00EA32D3">
        <w:rPr>
          <w:b/>
          <w:lang w:val="pt-PT"/>
        </w:rPr>
        <w:t>3.1 O encerramento de alojamentos no Decreto-Lei n.º 276/2001</w:t>
      </w:r>
    </w:p>
    <w:p w14:paraId="2412B96D" w14:textId="77777777" w:rsidR="00540BC5" w:rsidRPr="00EA32D3" w:rsidRDefault="00000000">
      <w:pPr>
        <w:spacing w:after="40"/>
        <w:ind w:left="567"/>
        <w:jc w:val="both"/>
        <w:rPr>
          <w:lang w:val="pt-PT"/>
        </w:rPr>
      </w:pPr>
      <w:r w:rsidRPr="00EA32D3">
        <w:rPr>
          <w:sz w:val="20"/>
          <w:lang w:val="pt-PT"/>
        </w:rPr>
        <w:t xml:space="preserve">«1 - O diretor-geral de Alimentação e Veterinária pode, mediante despacho, determinar a suspensão da atividade ou o encerramento do alojamento, designadamente quando se verifique uma das seguintes situações: a) Existência de riscos </w:t>
      </w:r>
      <w:proofErr w:type="spellStart"/>
      <w:r w:rsidRPr="00EA32D3">
        <w:rPr>
          <w:sz w:val="20"/>
          <w:lang w:val="pt-PT"/>
        </w:rPr>
        <w:t>higiossanitários</w:t>
      </w:r>
      <w:proofErr w:type="spellEnd"/>
      <w:r w:rsidRPr="00EA32D3">
        <w:rPr>
          <w:sz w:val="20"/>
          <w:lang w:val="pt-PT"/>
        </w:rPr>
        <w:t xml:space="preserve"> que ponham em causa a saúde das pessoas e ou dos animais; b) Maus tratos aos animais; c) Existência de graves problemas de saúde e bem-estar dos animais; d) Falta de condições de segurança e de tranquilidade para as pessoas ou animais, bem como de proteção do meio ambiente. 2 - As situações referidas no número anterior são comprovadas em processo instruído pela direção de serviços veterinários da região onde se localiza o alojamento, que elabora relatório com proposta de decisão a proferir pelo diretor-geral da Alimentação e Veterinária. 3 - A decisão é de suspensão sempre que seja possível suprir, num curto prazo, a situação que a determinou. 4 - O despacho que determina a suspensão da atividade do alojamento fixa um prazo, não superior a 180 dias, durante o qual o titular da exploração do alojamento deve proceder às alterações necessárias, sob pena de ser determinado o encerramento definitivo do alojamento. 5 - O despacho que determine o encerramento do alojamento é notificado ao titular da exploração do alojamento, devendo o alojamento cessar a sua atividade no prazo fixado pela DGAV, o qual não deve exceder cinco dias úteis, sob pena de ser solicitado às autoridades administrativas e policiais competentes o encerramento compulsivo. 6 - Compete às câmaras municipais executar as medidas necessárias ao cumprimento da decisão a que se referem os </w:t>
      </w:r>
      <w:proofErr w:type="spellStart"/>
      <w:proofErr w:type="gramStart"/>
      <w:r w:rsidRPr="00EA32D3">
        <w:rPr>
          <w:sz w:val="20"/>
          <w:lang w:val="pt-PT"/>
        </w:rPr>
        <w:t>n.os</w:t>
      </w:r>
      <w:proofErr w:type="spellEnd"/>
      <w:proofErr w:type="gramEnd"/>
      <w:r w:rsidRPr="00EA32D3">
        <w:rPr>
          <w:sz w:val="20"/>
          <w:lang w:val="pt-PT"/>
        </w:rPr>
        <w:t xml:space="preserve"> 3 e 4, nomeadamente proceder, quando necessário, à recolha dos animais.»</w:t>
      </w:r>
    </w:p>
    <w:p w14:paraId="7D604676" w14:textId="77777777" w:rsidR="00540BC5" w:rsidRPr="00EA32D3" w:rsidRDefault="00000000">
      <w:pPr>
        <w:spacing w:after="160"/>
        <w:ind w:left="567"/>
        <w:rPr>
          <w:lang w:val="pt-PT"/>
        </w:rPr>
      </w:pPr>
      <w:r w:rsidRPr="00EA32D3">
        <w:rPr>
          <w:i/>
          <w:sz w:val="18"/>
          <w:lang w:val="pt-PT"/>
        </w:rPr>
        <w:t>art.º 3.º-G do Decreto-Lei n.º 276/2001, de 17 de outubro, versão consolidada do DRE à data de 29.1.2021 (aditado pelo art.º 3.º do Decreto-Lei n.º 260/2012, de 12 de dezembro; alterado pelo Decreto-Lei n.º 20/2019, de 30 de janeiro, e pela Resolução da Assembleia da República n.º 138/2019). Não há alteração posterior ao Decreto-Lei n.º 9/2021.</w:t>
      </w:r>
    </w:p>
    <w:p w14:paraId="717C2216" w14:textId="77777777" w:rsidR="00540BC5" w:rsidRPr="00EA32D3" w:rsidRDefault="00000000">
      <w:pPr>
        <w:spacing w:after="40"/>
        <w:ind w:left="567"/>
        <w:jc w:val="both"/>
        <w:rPr>
          <w:lang w:val="pt-PT"/>
        </w:rPr>
      </w:pPr>
      <w:r w:rsidRPr="00EA32D3">
        <w:rPr>
          <w:sz w:val="20"/>
          <w:lang w:val="pt-PT"/>
        </w:rPr>
        <w:t>«As medidas previstas nos artigos 3.º-G e 3.º-H são publicitadas através do balcão único eletrónico dos serviços, a que se refere o artigo 6.º do Decreto-Lei n.º 92/2010, de 26 de julho, e no sítio na Internet da DGAV.»</w:t>
      </w:r>
    </w:p>
    <w:p w14:paraId="4234A4B2" w14:textId="77777777" w:rsidR="00540BC5" w:rsidRPr="00EA32D3" w:rsidRDefault="00000000">
      <w:pPr>
        <w:spacing w:after="160"/>
        <w:ind w:left="567"/>
        <w:rPr>
          <w:lang w:val="pt-PT"/>
        </w:rPr>
      </w:pPr>
      <w:r w:rsidRPr="00EA32D3">
        <w:rPr>
          <w:i/>
          <w:sz w:val="18"/>
          <w:lang w:val="pt-PT"/>
        </w:rPr>
        <w:t>art.º 3.º-I do Decreto-Lei n.º 276/2001.</w:t>
      </w:r>
    </w:p>
    <w:p w14:paraId="789F207F" w14:textId="77777777" w:rsidR="00540BC5" w:rsidRPr="005A4EF1" w:rsidRDefault="00000000">
      <w:pPr>
        <w:jc w:val="both"/>
        <w:rPr>
          <w:strike/>
          <w:lang w:val="pt-PT"/>
        </w:rPr>
      </w:pPr>
      <w:proofErr w:type="spellStart"/>
      <w:proofErr w:type="gramStart"/>
      <w:proofErr w:type="spellEnd"/>
      <w:proofErr w:type="gramEnd"/>
    </w:p>
    <w:p w14:paraId="0BAE8E31" w14:textId="77777777" w:rsidR="00540BC5" w:rsidRPr="00464198" w:rsidRDefault="00000000">
      <w:pPr>
        <w:jc w:val="both"/>
        <w:rPr>
          <w:highlight w:val="lightGray"/>
          <w:lang w:val="pt-PT"/>
        </w:rPr>
      </w:pPr>
      <w:r w:rsidRPr="00464198">
        <w:rPr>
          <w:highlight w:val="lightGray"/>
          <w:lang w:val="pt-PT"/>
        </w:rPr>
        <w:t>O alojamento é «qualquer instalação, edifício, grupo de edifícios ou outro local, podendo incluir zona não completamente fechada, onde os animais de companhia se encontram mantidos» (al. n) do n.º 1 do art.º 2.º). A hospedagem com fins lucrativos é «o alojamento para reprodução, criação, manutenção e venda de animais de companhia que vise interesses comerciais ou lucrativos» (al. q)). O exercício da atividade depende de mera comunicação prévia (al. a) do n.º 1 do art.º 3.º), que deve indicar, entre outros elementos, «b) A localização do alojamento e a sua designação comercial», «f) Indicação do médico veterinário responsável pelo alojamento», «h) A capacidade máxima de animais e respetivas espécies a alojar», «i) O número de animais detidos, espécies e raças» e «j) Declaração de responsabilidade, subscrita pelo interessado, relativa ao cumprimento da legislação aplicável aos animais de companhia» (n.º 1 do art.º 3.º-A). A modificação estrutural dos alojamentos e a alteração do médico veterinário responsável são comunicadas à DGAV no prazo de 15 dias (n.º 1 do art.º 3.º-F). A comunicação prévia dá «lugar a um número de identificação, o qual é pessoal e intransmissível» (n.º 11 do art.º 3.º) e a DGAV publicita os nomes dos criadores comerciais, o município e o número (n.º 12). O pessoal auxiliar dos alojamentos de criação «fica, contudo, sob a orientação do responsável técnico a que se refere o n.º 1 do artigo 4.º» (n.º 1 do art.º 38.º).</w:t>
      </w:r>
    </w:p>
    <w:p w14:paraId="4291B090" w14:textId="77777777" w:rsidR="00540BC5" w:rsidRPr="00464198" w:rsidRDefault="00000000">
      <w:pPr>
        <w:spacing w:after="40"/>
        <w:ind w:left="567"/>
        <w:jc w:val="both"/>
        <w:rPr>
          <w:highlight w:val="lightGray"/>
          <w:lang w:val="pt-PT"/>
        </w:rPr>
      </w:pPr>
      <w:r w:rsidRPr="00464198">
        <w:rPr>
          <w:sz w:val="20"/>
          <w:highlight w:val="lightGray"/>
          <w:lang w:val="pt-PT"/>
        </w:rPr>
        <w:t>«1 - Os titulares da exploração de alojamentos para hospedagem sem fins lucrativos e com fins lucrativos de animais, com exceção dos alojamentos para hospedagem com fins higiénicos, devem ter ao seu serviço um médico veterinário que seja responsável pelo alojamento. 2 - Ao médico veterinário responsável pelo alojamento compete: a) A elaboração e a execução de programas e ações que visem a saúde e o bem-estar dos animais e o seu acompanhamento, bem como a emissão de pareceres relativos à saúde e ao bem-estar dos animais; b) A orientação técnica do pessoal que cuida dos animais; c) A colaboração com as autoridades competentes em todas as ações que estas determinarem.»</w:t>
      </w:r>
    </w:p>
    <w:p w14:paraId="6A2F5815" w14:textId="77777777" w:rsidR="00540BC5" w:rsidRPr="00464198" w:rsidRDefault="00000000">
      <w:pPr>
        <w:spacing w:after="160"/>
        <w:ind w:left="567"/>
        <w:rPr>
          <w:highlight w:val="lightGray"/>
          <w:lang w:val="pt-PT"/>
        </w:rPr>
      </w:pPr>
      <w:r w:rsidRPr="00464198">
        <w:rPr>
          <w:i/>
          <w:sz w:val="18"/>
          <w:highlight w:val="lightGray"/>
          <w:lang w:val="pt-PT"/>
        </w:rPr>
        <w:t>n.ºs 1 e 2 do art.º 4.º do Decreto-Lei n.º 276/2001.</w:t>
      </w:r>
    </w:p>
    <w:p w14:paraId="3552FA51" w14:textId="77777777" w:rsidR="00540BC5" w:rsidRPr="00464198" w:rsidRDefault="00000000">
      <w:pPr>
        <w:spacing w:after="40"/>
        <w:ind w:left="567"/>
        <w:jc w:val="both"/>
        <w:rPr>
          <w:highlight w:val="lightGray"/>
          <w:lang w:val="pt-PT"/>
        </w:rPr>
      </w:pPr>
      <w:r w:rsidRPr="00464198">
        <w:rPr>
          <w:sz w:val="20"/>
          <w:highlight w:val="lightGray"/>
          <w:lang w:val="pt-PT"/>
        </w:rPr>
        <w:t>«1 - Sem prejuízo de quaisquer medidas determinadas pela DGAV, deve existir um programa de profilaxia médica e sanitária devidamente elaborado e supervisionado pelo médico veterinário responsável e executado por profissionais competentes.»</w:t>
      </w:r>
    </w:p>
    <w:p w14:paraId="4B59C35A" w14:textId="77777777" w:rsidR="00540BC5" w:rsidRPr="00464198" w:rsidRDefault="00000000">
      <w:pPr>
        <w:spacing w:after="160"/>
        <w:ind w:left="567"/>
        <w:rPr>
          <w:highlight w:val="lightGray"/>
          <w:lang w:val="pt-PT"/>
        </w:rPr>
      </w:pPr>
      <w:r w:rsidRPr="00464198">
        <w:rPr>
          <w:i/>
          <w:sz w:val="18"/>
          <w:highlight w:val="lightGray"/>
          <w:lang w:val="pt-PT"/>
        </w:rPr>
        <w:t>n.º 1 do art.º 16.º do Decreto-Lei n.º 276/2001.</w:t>
      </w:r>
    </w:p>
    <w:p w14:paraId="4DA829F0" w14:textId="77777777" w:rsidR="00540BC5" w:rsidRPr="00464198" w:rsidRDefault="00000000">
      <w:pPr>
        <w:spacing w:after="40"/>
        <w:ind w:left="567"/>
        <w:jc w:val="both"/>
        <w:rPr>
          <w:highlight w:val="lightGray"/>
          <w:lang w:val="pt-PT"/>
        </w:rPr>
      </w:pPr>
      <w:r w:rsidRPr="00464198">
        <w:rPr>
          <w:sz w:val="20"/>
          <w:highlight w:val="lightGray"/>
          <w:lang w:val="pt-PT"/>
        </w:rPr>
        <w:t xml:space="preserve">«8 - Em caso de forte suspeita ou evidência de sinais de uso de animais em lutas ou quando esteja em causa a saúde e o bem-estar dos animais, a DGAV, com a intervenção das câmaras municipais, se necessário, e as autoridades mencionadas no número anterior devem proceder à recolha ou captura dos mesmos, podendo para o efeito solicitar a emissão de mandato judicial que lhes permita aceder aos locais onde estes se encontrem, designadamente estabelecimentos, casas de habitação e terrenos privados. 9 - Os animais recolhidos nos termos do número anterior são alojados em centros de recolha oficial, devendo o médico veterinário municipal comunicar o facto à DGAV, que decide o destino dos mesmos, designadamente o seu abate, sem direito </w:t>
      </w:r>
      <w:proofErr w:type="gramStart"/>
      <w:r w:rsidRPr="00464198">
        <w:rPr>
          <w:sz w:val="20"/>
          <w:highlight w:val="lightGray"/>
          <w:lang w:val="pt-PT"/>
        </w:rPr>
        <w:t>a</w:t>
      </w:r>
      <w:proofErr w:type="gramEnd"/>
      <w:r w:rsidRPr="00464198">
        <w:rPr>
          <w:sz w:val="20"/>
          <w:highlight w:val="lightGray"/>
          <w:lang w:val="pt-PT"/>
        </w:rPr>
        <w:t xml:space="preserve"> indemnização.»</w:t>
      </w:r>
    </w:p>
    <w:p w14:paraId="475DB8A6" w14:textId="77777777" w:rsidR="00540BC5" w:rsidRPr="00464198" w:rsidRDefault="00000000">
      <w:pPr>
        <w:spacing w:after="160"/>
        <w:ind w:left="567"/>
        <w:rPr>
          <w:highlight w:val="lightGray"/>
          <w:lang w:val="pt-PT"/>
        </w:rPr>
      </w:pPr>
      <w:r w:rsidRPr="00464198">
        <w:rPr>
          <w:i/>
          <w:sz w:val="18"/>
          <w:highlight w:val="lightGray"/>
          <w:lang w:val="pt-PT"/>
        </w:rPr>
        <w:t>n.ºs 8 e 9 do art.º 19.º do Decreto-Lei n.º 276/2001.</w:t>
      </w:r>
    </w:p>
    <w:p w14:paraId="718197B0" w14:textId="77777777" w:rsidR="00540BC5" w:rsidRPr="00464198" w:rsidRDefault="00000000">
      <w:pPr>
        <w:spacing w:after="40"/>
        <w:ind w:left="567"/>
        <w:jc w:val="both"/>
        <w:rPr>
          <w:highlight w:val="lightGray"/>
          <w:lang w:val="pt-PT"/>
        </w:rPr>
      </w:pPr>
      <w:r w:rsidRPr="00464198">
        <w:rPr>
          <w:sz w:val="20"/>
          <w:highlight w:val="lightGray"/>
          <w:lang w:val="pt-PT"/>
        </w:rPr>
        <w:t>«1 - Para efeitos de controlo do cumprimento das normas aplicáveis, o titular da exploração do alojamento está obrigado a facultar às autoridades competentes o acesso ao alojamento. 2 - Caso o titular da exploração do alojamento se recuse a facultar o acesso ao alojamento, pode ser solicitado mandado judicial para permitir às autoridades competentes o acesso aos locais onde os animais se encontrem, nomeadamente casas de habitação e terrenos privados.»</w:t>
      </w:r>
    </w:p>
    <w:p w14:paraId="13A51D8C" w14:textId="77777777" w:rsidR="00540BC5" w:rsidRPr="00464198" w:rsidRDefault="00000000">
      <w:pPr>
        <w:spacing w:after="160"/>
        <w:ind w:left="567"/>
        <w:rPr>
          <w:highlight w:val="lightGray"/>
          <w:lang w:val="pt-PT"/>
        </w:rPr>
      </w:pPr>
      <w:r w:rsidRPr="00464198">
        <w:rPr>
          <w:i/>
          <w:sz w:val="18"/>
          <w:highlight w:val="lightGray"/>
          <w:lang w:val="pt-PT"/>
        </w:rPr>
        <w:t>art.º 67.º-A do Decreto-Lei n.º 276/2001.</w:t>
      </w:r>
    </w:p>
    <w:p w14:paraId="406B38D5" w14:textId="77777777" w:rsidR="00540BC5" w:rsidRPr="00464198" w:rsidRDefault="00000000">
      <w:pPr>
        <w:spacing w:before="160" w:after="80"/>
        <w:rPr>
          <w:highlight w:val="lightGray"/>
          <w:lang w:val="pt-PT"/>
        </w:rPr>
      </w:pPr>
      <w:r w:rsidRPr="00464198">
        <w:rPr>
          <w:b/>
          <w:highlight w:val="lightGray"/>
          <w:lang w:val="pt-PT"/>
        </w:rPr>
        <w:t>3.2 Contraordenações e sanções acessórias</w:t>
      </w:r>
    </w:p>
    <w:p w14:paraId="6C702D53" w14:textId="77777777" w:rsidR="00540BC5" w:rsidRPr="00464198" w:rsidRDefault="00000000">
      <w:pPr>
        <w:spacing w:after="40"/>
        <w:ind w:left="567"/>
        <w:jc w:val="both"/>
        <w:rPr>
          <w:highlight w:val="lightGray"/>
          <w:lang w:val="pt-PT"/>
        </w:rPr>
      </w:pPr>
      <w:r w:rsidRPr="00464198">
        <w:rPr>
          <w:sz w:val="20"/>
          <w:highlight w:val="lightGray"/>
          <w:lang w:val="pt-PT"/>
        </w:rPr>
        <w:lastRenderedPageBreak/>
        <w:t>«1 - Constitui contraordenação económica grave, punível nos termos do Regime Jurídico das Contraordenações Económicas (RJCE): a) A falta da mera comunicação prévia ou da permissão administrativa previstas no n.º 1 do artigo 3.º; [...] d) A negação ou inviabilização de dados ou de informações requeridos pelas autoridades competentes ou seus agentes, em ordem ao cumprimento de funções estabelecidas neste diploma, assim como a prestação de informações inexatas ou falsas; e) A venda ambulante de animais de companhia, bem como o anúncio ou transmissão de propriedade de animais de companhia com inobservância dos requisitos referidos nos artigos 53.º, 53.º-A, 54.º e 56.º a 58.º; f) O alojamento de animais de companhia em desrespeito das condições fixadas no presente diploma; [...] j) A violação do dever de cuidado previsto no artigo 6.º que crie perigo para a vida ou integridade física de outro animal; [...] 3 - A tentativa e a negligência são puníveis nos termos do RJCE.»</w:t>
      </w:r>
    </w:p>
    <w:p w14:paraId="2687C336" w14:textId="77777777" w:rsidR="00540BC5" w:rsidRPr="00EA32D3" w:rsidRDefault="00000000">
      <w:pPr>
        <w:spacing w:after="160"/>
        <w:ind w:left="567"/>
        <w:rPr>
          <w:lang w:val="pt-PT"/>
        </w:rPr>
      </w:pPr>
      <w:r w:rsidRPr="00464198">
        <w:rPr>
          <w:i/>
          <w:sz w:val="18"/>
          <w:highlight w:val="lightGray"/>
          <w:lang w:val="pt-PT"/>
        </w:rPr>
        <w:t>n.ºs 1 e 3 do art.º 68.º do Decreto-Lei n.º 276/2001, redação do Decreto-Lei n.º 9/2021, de 29 de janeiro.</w:t>
      </w:r>
    </w:p>
    <w:p w14:paraId="4158C469" w14:textId="77777777" w:rsidR="00540BC5" w:rsidRPr="00EA32D3" w:rsidRDefault="00000000">
      <w:pPr>
        <w:spacing w:after="40"/>
        <w:ind w:left="567"/>
        <w:jc w:val="both"/>
        <w:rPr>
          <w:lang w:val="pt-PT"/>
        </w:rPr>
      </w:pPr>
      <w:r w:rsidRPr="00EA32D3">
        <w:rPr>
          <w:sz w:val="20"/>
          <w:lang w:val="pt-PT"/>
        </w:rPr>
        <w:t>«Consoante a gravidade da contraordenação e a culpa do agente, poderão ser aplicadas, simultaneamente com a coima, as seguintes sanções acessórias: a) Perda a favor do Estado de objetos e animais pertencentes ao agente utilizados na prática do ato ilícito; b) Interdição do exercício de uma profissão ou atividade reguladas no presente diploma, cujo exercício dependa de título público ou de autorização ou homologação de autoridade pública; c) Privação do direito a subsídio ou benefício outorgado por entidades ou serviços públicos às atividades reguladas no presente diploma; d) Privação do direito de participarem em feiras ou mercados de animais; e) Encerramento de estabelecimento cujo funcionamento esteja sujeito a autorização ou licença de autoridade administrativa; f) Suspensão de autorizações, licenças e alvarás.»</w:t>
      </w:r>
    </w:p>
    <w:p w14:paraId="0573C92A" w14:textId="77777777" w:rsidR="00540BC5" w:rsidRPr="00EA32D3" w:rsidRDefault="00000000">
      <w:pPr>
        <w:spacing w:after="160"/>
        <w:ind w:left="567"/>
        <w:rPr>
          <w:lang w:val="pt-PT"/>
        </w:rPr>
      </w:pPr>
      <w:r w:rsidRPr="00EA32D3">
        <w:rPr>
          <w:i/>
          <w:sz w:val="18"/>
          <w:lang w:val="pt-PT"/>
        </w:rPr>
        <w:t>art.º 69.º do Decreto-Lei n.º 276/2001, redação da Lei n.º 95/2017, de 23 de agosto.</w:t>
      </w:r>
    </w:p>
    <w:p w14:paraId="45F8FBA4" w14:textId="77777777" w:rsidR="00540BC5" w:rsidRPr="00EA32D3" w:rsidRDefault="00000000">
      <w:pPr>
        <w:spacing w:after="40"/>
        <w:ind w:left="567"/>
        <w:jc w:val="both"/>
        <w:rPr>
          <w:lang w:val="pt-PT"/>
        </w:rPr>
      </w:pPr>
      <w:r w:rsidRPr="00EA32D3">
        <w:rPr>
          <w:sz w:val="20"/>
          <w:lang w:val="pt-PT"/>
        </w:rPr>
        <w:t>«1 - Compete à DGAV e aos órgãos de polícia criminal a instrução dos processos de contraordenação. 2 - Compete ao diretor-geral de Alimentação e Veterinária ou ao diretor do respetivo órgão de polícia criminal a aplicação das coimas e das sanções acessórias.»</w:t>
      </w:r>
    </w:p>
    <w:p w14:paraId="7BDAA2EF" w14:textId="77777777" w:rsidR="00540BC5" w:rsidRPr="00EA32D3" w:rsidRDefault="00000000">
      <w:pPr>
        <w:spacing w:after="160"/>
        <w:ind w:left="567"/>
        <w:rPr>
          <w:lang w:val="pt-PT"/>
        </w:rPr>
      </w:pPr>
      <w:r w:rsidRPr="00EA32D3">
        <w:rPr>
          <w:i/>
          <w:sz w:val="18"/>
          <w:lang w:val="pt-PT"/>
        </w:rPr>
        <w:t>art.º 70.º do Decreto-Lei n.º 276/2001.</w:t>
      </w:r>
    </w:p>
    <w:p w14:paraId="0DA99B4C" w14:textId="77777777" w:rsidR="00540BC5" w:rsidRPr="00EA32D3" w:rsidRDefault="00000000">
      <w:pPr>
        <w:spacing w:after="40"/>
        <w:ind w:left="567"/>
        <w:jc w:val="both"/>
        <w:rPr>
          <w:lang w:val="pt-PT"/>
        </w:rPr>
      </w:pPr>
      <w:r w:rsidRPr="00EA32D3">
        <w:rPr>
          <w:sz w:val="20"/>
          <w:lang w:val="pt-PT"/>
        </w:rPr>
        <w:t>«Se o mesmo facto constituir simultaneamente crime e contraordenação económica o agente é punido a título de crime, sem prejuízo das sanções acessórias previstas para a contraordenação.»</w:t>
      </w:r>
    </w:p>
    <w:p w14:paraId="3EB75873" w14:textId="77777777" w:rsidR="00540BC5" w:rsidRPr="00EA32D3" w:rsidRDefault="00000000">
      <w:pPr>
        <w:spacing w:after="160"/>
        <w:ind w:left="567"/>
        <w:rPr>
          <w:lang w:val="pt-PT"/>
        </w:rPr>
      </w:pPr>
      <w:r w:rsidRPr="00EA32D3">
        <w:rPr>
          <w:i/>
          <w:sz w:val="18"/>
          <w:lang w:val="pt-PT"/>
        </w:rPr>
        <w:t>art.º 27.º do Regime Jurídico das Contraordenações Económicas, anexo ao Decreto-Lei n.º 9/2021, de 29 de janeiro.</w:t>
      </w:r>
    </w:p>
    <w:p w14:paraId="2C8CAA0C" w14:textId="77777777" w:rsidR="00540BC5" w:rsidRPr="00464198" w:rsidRDefault="00000000">
      <w:pPr>
        <w:spacing w:after="160"/>
        <w:ind w:left="567"/>
        <w:rPr>
          <w:strike/>
        </w:rPr>
      </w:pPr>
      <w:proofErr w:type="gramStart"/>
      <w:proofErr w:type="gramEnd"/>
    </w:p>
    <w:p w14:paraId="2B646521" w14:textId="77777777" w:rsidR="00540BC5" w:rsidRPr="00EA32D3" w:rsidRDefault="00000000">
      <w:pPr>
        <w:spacing w:after="40"/>
        <w:ind w:left="567"/>
        <w:jc w:val="both"/>
        <w:rPr>
          <w:lang w:val="pt-PT"/>
        </w:rPr>
      </w:pPr>
      <w:r w:rsidRPr="00EA32D3">
        <w:rPr>
          <w:sz w:val="20"/>
          <w:lang w:val="pt-PT"/>
        </w:rPr>
        <w:t>«1 — Quando esteja em causa o exercício ilegal de atividades, a existência de risco grave ou iminente para a saúde e a segurança das pessoas, animais ou bens ou para o ambiente, a violação grave de direitos dos consumidores ou quando se revele necessário para a instrução do processo de contraordenação, a autoridade administrativa competente pode determinar, sem audição prévia dos interessados, as seguintes medidas cautelares: a) A suspensão, total ou parcial, do exercício de atividades económicas; b) A cessação de práticas proibidas nos termos das disposições legais aplicáveis que se encontrem em curso; c) O encerramento, no todo ou em parte, de estabelecimentos ou de espaços que se encontrem adstritos ao apoio às atividades exercidas; d) A apreensão ou selagem de todos ou parte dos bens; e) A imposição das medidas que se mostrem adequadas à prevenção de danos à saúde e à segurança das pessoas, animais ou bens ou de danos ambientais, à reposição da situação anterior à infração e à minimização dos efeitos decorrentes da mesma.»</w:t>
      </w:r>
    </w:p>
    <w:p w14:paraId="45886380" w14:textId="77777777" w:rsidR="00540BC5" w:rsidRPr="00EA32D3" w:rsidRDefault="00000000">
      <w:pPr>
        <w:spacing w:after="160"/>
        <w:ind w:left="567"/>
        <w:rPr>
          <w:lang w:val="pt-PT"/>
        </w:rPr>
      </w:pPr>
      <w:r w:rsidRPr="00EA32D3">
        <w:rPr>
          <w:i/>
          <w:sz w:val="18"/>
          <w:lang w:val="pt-PT"/>
        </w:rPr>
        <w:t>n.º 1 do art.º 48.º do RJCE.</w:t>
      </w:r>
    </w:p>
    <w:p w14:paraId="1C5E0E67" w14:textId="77777777" w:rsidR="00540BC5" w:rsidRPr="00EA32D3" w:rsidRDefault="00000000">
      <w:pPr>
        <w:jc w:val="both"/>
        <w:rPr>
          <w:lang w:val="pt-PT"/>
        </w:rPr>
      </w:pPr>
      <w:r w:rsidRPr="00EA32D3">
        <w:rPr>
          <w:lang w:val="pt-PT"/>
        </w:rPr>
        <w:t>A falta de identificação eletrónica é contraordenação da al. a) do n.º 1 do art.º 21.º do Decreto-Lei n.º 82/2019, de 27 de junho (coima de 50 a 3740 euros para pessoa singular). A falta de vacina antirrábica válida é contraordenação da al. a) do n.º 3 do art.º 14.º do Decreto-Lei n.º 314/2003, de 17 de dezembro, punível pelo diretor-geral, com o mesmo intervalo de coima. Estas duas seguem o regime geral das contraordenações e não o RJCE.</w:t>
      </w:r>
    </w:p>
    <w:p w14:paraId="5F5B4448" w14:textId="77777777" w:rsidR="00540BC5" w:rsidRPr="00EA32D3" w:rsidRDefault="00000000">
      <w:pPr>
        <w:spacing w:before="160" w:after="80"/>
        <w:rPr>
          <w:lang w:val="pt-PT"/>
        </w:rPr>
      </w:pPr>
      <w:r w:rsidRPr="00EA32D3">
        <w:rPr>
          <w:b/>
          <w:lang w:val="pt-PT"/>
        </w:rPr>
        <w:lastRenderedPageBreak/>
        <w:t>3.3 Procedimento administrativo</w:t>
      </w:r>
    </w:p>
    <w:p w14:paraId="4B576735" w14:textId="77777777" w:rsidR="00540BC5" w:rsidRPr="00EA32D3" w:rsidRDefault="00000000">
      <w:pPr>
        <w:spacing w:after="40"/>
        <w:ind w:left="567"/>
        <w:jc w:val="both"/>
        <w:rPr>
          <w:lang w:val="pt-PT"/>
        </w:rPr>
      </w:pPr>
      <w:r w:rsidRPr="00EA32D3">
        <w:rPr>
          <w:sz w:val="20"/>
          <w:lang w:val="pt-PT"/>
        </w:rPr>
        <w:t>«2 - As decisões da Administração que colidam com direitos subjetivos ou interesses legalmente protegidos dos particulares só podem afetar essas posições na medida do necessário e em termos proporcionais aos objetivos a realizar.»</w:t>
      </w:r>
    </w:p>
    <w:p w14:paraId="731F290D" w14:textId="77777777" w:rsidR="00540BC5" w:rsidRPr="00EA32D3" w:rsidRDefault="00000000">
      <w:pPr>
        <w:spacing w:after="160"/>
        <w:ind w:left="567"/>
        <w:rPr>
          <w:lang w:val="pt-PT"/>
        </w:rPr>
      </w:pPr>
      <w:r w:rsidRPr="00EA32D3">
        <w:rPr>
          <w:i/>
          <w:sz w:val="18"/>
          <w:lang w:val="pt-PT"/>
        </w:rPr>
        <w:t>n.º 2 do art.º 7.º do Código do Procedimento Administrativo (CPA), aprovado pelo Decreto-Lei n.º 4/2015, de 7 de janeiro.</w:t>
      </w:r>
    </w:p>
    <w:p w14:paraId="0D76DEE6" w14:textId="77777777" w:rsidR="00540BC5" w:rsidRPr="00EA32D3" w:rsidRDefault="00000000">
      <w:pPr>
        <w:spacing w:after="40"/>
        <w:ind w:left="567"/>
        <w:jc w:val="both"/>
        <w:rPr>
          <w:lang w:val="pt-PT"/>
        </w:rPr>
      </w:pPr>
      <w:r w:rsidRPr="00EA32D3">
        <w:rPr>
          <w:sz w:val="20"/>
          <w:lang w:val="pt-PT"/>
        </w:rPr>
        <w:t>«c) O prazo fixado suspende-se nos sábados, domingos e feriados; d) Na contagem dos prazos legalmente fixados em mais de seis meses, incluem-se os sábados, domingos e feriados;»</w:t>
      </w:r>
    </w:p>
    <w:p w14:paraId="2451C4BF" w14:textId="77777777" w:rsidR="00540BC5" w:rsidRPr="00EA32D3" w:rsidRDefault="00000000">
      <w:pPr>
        <w:spacing w:after="160"/>
        <w:ind w:left="567"/>
        <w:rPr>
          <w:lang w:val="pt-PT"/>
        </w:rPr>
      </w:pPr>
      <w:proofErr w:type="spellStart"/>
      <w:r w:rsidRPr="00EA32D3">
        <w:rPr>
          <w:i/>
          <w:sz w:val="18"/>
          <w:lang w:val="pt-PT"/>
        </w:rPr>
        <w:t>als</w:t>
      </w:r>
      <w:proofErr w:type="spellEnd"/>
      <w:r w:rsidRPr="00EA32D3">
        <w:rPr>
          <w:i/>
          <w:sz w:val="18"/>
          <w:lang w:val="pt-PT"/>
        </w:rPr>
        <w:t>. c) e d) do art.º 87.º do CPA.</w:t>
      </w:r>
    </w:p>
    <w:p w14:paraId="6FF586C9" w14:textId="77777777" w:rsidR="00540BC5" w:rsidRPr="00EA32D3" w:rsidRDefault="00000000">
      <w:pPr>
        <w:spacing w:after="40"/>
        <w:ind w:left="567"/>
        <w:jc w:val="both"/>
        <w:rPr>
          <w:lang w:val="pt-PT"/>
        </w:rPr>
      </w:pPr>
      <w:r w:rsidRPr="00EA32D3">
        <w:rPr>
          <w:sz w:val="20"/>
          <w:lang w:val="pt-PT"/>
        </w:rPr>
        <w:t>«1 - Em qualquer fase do procedimento, pode o órgão competente para a decisão final, oficiosamente ou a requerimento dos interessados, ordenar as medidas provisórias que se mostrem necessárias, se houver justo receio de, sem tais medidas, se constituir uma situação de facto consumado ou se produzirem prejuízos de difícil reparação para os interesses públicos ou privados em presença, e desde que, uma vez ponderados esses interesses, os danos que resultariam da medida se não mostrem superiores aos que se pretendam evitar com a respetiva adoção. 2 - A decisão de ordenar ou alterar qualquer medida provisória não carece de audiência prévia, deve ser fundamentada e fixar prazo para a sua vigência.»</w:t>
      </w:r>
    </w:p>
    <w:p w14:paraId="3940BE16" w14:textId="77777777" w:rsidR="00540BC5" w:rsidRPr="00EA32D3" w:rsidRDefault="00000000">
      <w:pPr>
        <w:spacing w:after="160"/>
        <w:ind w:left="567"/>
        <w:rPr>
          <w:lang w:val="pt-PT"/>
        </w:rPr>
      </w:pPr>
      <w:r w:rsidRPr="00EA32D3">
        <w:rPr>
          <w:i/>
          <w:sz w:val="18"/>
          <w:lang w:val="pt-PT"/>
        </w:rPr>
        <w:t>n.ºs 1 e 2 do art.º 89.º do CPA. As medidas provisórias caducam, entre outros casos, quando «A decisão final não seja proferida dentro dos 180 dias seguintes à instauração do procedimento» (al. d) do art.º 90.º).</w:t>
      </w:r>
    </w:p>
    <w:p w14:paraId="03C92F95" w14:textId="77777777" w:rsidR="00540BC5" w:rsidRPr="00EA32D3" w:rsidRDefault="00000000">
      <w:pPr>
        <w:spacing w:after="40"/>
        <w:ind w:left="567"/>
        <w:jc w:val="both"/>
        <w:rPr>
          <w:lang w:val="pt-PT"/>
        </w:rPr>
      </w:pPr>
      <w:r w:rsidRPr="00EA32D3">
        <w:rPr>
          <w:sz w:val="20"/>
          <w:lang w:val="pt-PT"/>
        </w:rPr>
        <w:t>«1 - Sem prejuízo do disposto no artigo 124.º, os interessados têm o direito de ser ouvidos no procedimento antes de ser tomada a decisão final, devendo ser informados, nomeadamente, sobre o sentido provável desta. [...] 3 - O órgão competente apenas pode realizar uma única audiência prévia, na qual deve incluir toda a matéria de facto e de direito que sustenta o sentido provável da decisão.»</w:t>
      </w:r>
    </w:p>
    <w:p w14:paraId="58331595" w14:textId="77777777" w:rsidR="00540BC5" w:rsidRPr="00EA32D3" w:rsidRDefault="00000000">
      <w:pPr>
        <w:spacing w:after="160"/>
        <w:ind w:left="567"/>
        <w:rPr>
          <w:lang w:val="pt-PT"/>
        </w:rPr>
      </w:pPr>
      <w:r w:rsidRPr="00EA32D3">
        <w:rPr>
          <w:i/>
          <w:sz w:val="18"/>
          <w:lang w:val="pt-PT"/>
        </w:rPr>
        <w:t>n.ºs 1 e 3 do art.º 121.º do CPA.</w:t>
      </w:r>
    </w:p>
    <w:p w14:paraId="3ACFE6A5" w14:textId="77777777" w:rsidR="00540BC5" w:rsidRPr="00EA32D3" w:rsidRDefault="00000000">
      <w:pPr>
        <w:spacing w:after="40"/>
        <w:ind w:left="567"/>
        <w:jc w:val="both"/>
        <w:rPr>
          <w:lang w:val="pt-PT"/>
        </w:rPr>
      </w:pPr>
      <w:r w:rsidRPr="00EA32D3">
        <w:rPr>
          <w:sz w:val="20"/>
          <w:lang w:val="pt-PT"/>
        </w:rPr>
        <w:t>«1 - Para efeitos do disposto no artigo anterior, o órgão responsável pela direção do procedimento determina, em cada caso, se a audiência se processa por forma escrita ou oral e manda notificar os interessados para, em prazo não inferior a 10 dias, dizerem o que se lhes oferecer. 2 - A notificação fornece o projeto de decisão e demais elementos necessários para que os interessados possam conhecer todos os aspetos relevantes para a decisão, em matéria de facto e de direito, indicando também as horas e o local onde o processo pode ser consultado.»</w:t>
      </w:r>
    </w:p>
    <w:p w14:paraId="54D028E6" w14:textId="77777777" w:rsidR="00540BC5" w:rsidRPr="00EA32D3" w:rsidRDefault="00000000">
      <w:pPr>
        <w:spacing w:after="160"/>
        <w:ind w:left="567"/>
        <w:rPr>
          <w:lang w:val="pt-PT"/>
        </w:rPr>
      </w:pPr>
      <w:r w:rsidRPr="00EA32D3">
        <w:rPr>
          <w:i/>
          <w:sz w:val="18"/>
          <w:lang w:val="pt-PT"/>
        </w:rPr>
        <w:t>n.ºs 1 e 2 do art.º 122.º do CPA.</w:t>
      </w:r>
    </w:p>
    <w:p w14:paraId="50BDDB0B" w14:textId="77777777" w:rsidR="00540BC5" w:rsidRPr="001F33E2" w:rsidRDefault="00000000">
      <w:pPr>
        <w:spacing w:after="40"/>
        <w:ind w:left="567"/>
        <w:jc w:val="both"/>
        <w:rPr>
          <w:strike/>
          <w:lang w:val="pt-PT"/>
        </w:rPr>
      </w:pPr>
    </w:p>
    <w:p w14:paraId="1E890685" w14:textId="77777777" w:rsidR="00540BC5" w:rsidRPr="001F33E2" w:rsidRDefault="00000000">
      <w:pPr>
        <w:spacing w:after="160"/>
        <w:ind w:left="567"/>
        <w:rPr>
          <w:strike/>
        </w:rPr>
      </w:pPr>
      <w:proofErr w:type="gramStart"/>
      <w:proofErr w:type="gramEnd"/>
    </w:p>
    <w:p w14:paraId="09CBE7C6" w14:textId="77777777" w:rsidR="00540BC5" w:rsidRPr="00EA32D3" w:rsidRDefault="00000000">
      <w:pPr>
        <w:spacing w:after="40"/>
        <w:ind w:left="567"/>
        <w:jc w:val="both"/>
        <w:rPr>
          <w:lang w:val="pt-PT"/>
        </w:rPr>
      </w:pPr>
      <w:r w:rsidRPr="00EA32D3">
        <w:rPr>
          <w:sz w:val="20"/>
          <w:lang w:val="pt-PT"/>
        </w:rPr>
        <w:t>«6 - Os procedimentos de iniciativa oficiosa, passíveis de conduzir à emissão de uma decisão com efeitos desfavoráveis para os interessados caducam, na ausência de decisão, no prazo de 120 dias.»</w:t>
      </w:r>
    </w:p>
    <w:p w14:paraId="6E874708" w14:textId="77777777" w:rsidR="00540BC5" w:rsidRPr="00EA32D3" w:rsidRDefault="00000000">
      <w:pPr>
        <w:spacing w:after="160"/>
        <w:ind w:left="567"/>
        <w:rPr>
          <w:lang w:val="pt-PT"/>
        </w:rPr>
      </w:pPr>
      <w:r w:rsidRPr="00EA32D3">
        <w:rPr>
          <w:i/>
          <w:sz w:val="18"/>
          <w:lang w:val="pt-PT"/>
        </w:rPr>
        <w:t>n.º 6 do art.º 128.º do CPA.</w:t>
      </w:r>
    </w:p>
    <w:p w14:paraId="56BCEF46" w14:textId="55F16BCE" w:rsidR="00540BC5" w:rsidRPr="00EA32D3" w:rsidRDefault="00000000">
      <w:pPr>
        <w:spacing w:after="40"/>
        <w:ind w:left="567"/>
        <w:jc w:val="both"/>
        <w:rPr>
          <w:lang w:val="pt-PT"/>
        </w:rPr>
      </w:pPr>
      <w:r w:rsidRPr="001F33E2">
        <w:rPr>
          <w:sz w:val="20"/>
          <w:highlight w:val="yellow"/>
          <w:lang w:val="pt-PT"/>
        </w:rPr>
        <w:t>«1 - A fundamentação deve ser expressa, através de sucinta exposição dos fundamentos de facto e de direito da decisão, podendo consistir em mera declaração de concordância com os fundamentos de anteriores pareceres, informações ou propostas, que constituem, neste caso, parte integrante do respetivo ato. 2 - Equivale à falta de fundamentação a adoção de fundamentos que, por obscuridade, contradição ou insuficiência, não esclareçam concretamente a motivação do ato.»</w:t>
      </w:r>
      <w:r w:rsidR="001F33E2">
        <w:rPr>
          <w:sz w:val="20"/>
          <w:lang w:val="pt-PT"/>
        </w:rPr>
        <w:t xml:space="preserve"> </w:t>
      </w:r>
      <w:r w:rsidR="001F33E2" w:rsidRPr="001F33E2">
        <w:rPr>
          <w:sz w:val="20"/>
          <w:highlight w:val="yellow"/>
          <w:lang w:val="pt-PT"/>
        </w:rPr>
      </w:r>
    </w:p>
    <w:p w14:paraId="29342387" w14:textId="77777777" w:rsidR="00540BC5" w:rsidRPr="00EA32D3" w:rsidRDefault="00000000">
      <w:pPr>
        <w:spacing w:after="160"/>
        <w:ind w:left="567"/>
        <w:rPr>
          <w:lang w:val="pt-PT"/>
        </w:rPr>
      </w:pPr>
      <w:r w:rsidRPr="00EA32D3">
        <w:rPr>
          <w:i/>
          <w:sz w:val="18"/>
          <w:lang w:val="pt-PT"/>
        </w:rPr>
        <w:t>n.ºs 1 e 2 do art.º 153.º do CPA. O dever de fundamentar resulta da al. a) do n.º 1 do art.º 152.º.</w:t>
      </w:r>
    </w:p>
    <w:p w14:paraId="5043B660" w14:textId="77777777" w:rsidR="00540BC5" w:rsidRPr="00EA32D3" w:rsidRDefault="00000000">
      <w:pPr>
        <w:spacing w:after="40"/>
        <w:ind w:left="567"/>
        <w:jc w:val="both"/>
        <w:rPr>
          <w:lang w:val="pt-PT"/>
        </w:rPr>
      </w:pPr>
      <w:r w:rsidRPr="00EA32D3">
        <w:rPr>
          <w:sz w:val="20"/>
          <w:lang w:val="pt-PT"/>
        </w:rPr>
        <w:t>«1 - Sem prejuízo do disposto no n.º 2 do artigo anterior, a satisfação de obrigações e o respeito por limitações decorrentes de atos administrativos só podem ser impostos coercivamente pela Administração nos casos e segundo as formas e termos expressamente previstos na lei, ou em situações de urgente necessidade pública, devidamente fundamentada.»</w:t>
      </w:r>
    </w:p>
    <w:p w14:paraId="50B873E4" w14:textId="77777777" w:rsidR="00540BC5" w:rsidRPr="00EA32D3" w:rsidRDefault="00000000">
      <w:pPr>
        <w:spacing w:after="160"/>
        <w:ind w:left="567"/>
        <w:rPr>
          <w:lang w:val="pt-PT"/>
        </w:rPr>
      </w:pPr>
      <w:r w:rsidRPr="00EA32D3">
        <w:rPr>
          <w:i/>
          <w:sz w:val="18"/>
          <w:lang w:val="pt-PT"/>
        </w:rPr>
        <w:lastRenderedPageBreak/>
        <w:t>n.º 1 do art.º 176.º do CPA. A decisão de proceder à execução é autónoma e fundamentada e pode ser notificada com o ato exequendo (n.ºs 2 a 4 do art.º 177.º).</w:t>
      </w:r>
    </w:p>
    <w:p w14:paraId="4F42C4B3" w14:textId="77777777" w:rsidR="00540BC5" w:rsidRPr="00EA32D3" w:rsidRDefault="00000000">
      <w:pPr>
        <w:spacing w:before="160" w:after="80"/>
        <w:rPr>
          <w:lang w:val="pt-PT"/>
        </w:rPr>
      </w:pPr>
      <w:r w:rsidRPr="00EA32D3">
        <w:rPr>
          <w:b/>
          <w:lang w:val="pt-PT"/>
        </w:rPr>
        <w:t>3.4 Via penal e animais apreendidos</w:t>
      </w:r>
    </w:p>
    <w:p w14:paraId="4F80DCD2" w14:textId="044069E0" w:rsidR="00540BC5" w:rsidRPr="00EA32D3" w:rsidRDefault="00000000">
      <w:pPr>
        <w:spacing w:after="40"/>
        <w:ind w:left="567"/>
        <w:jc w:val="both"/>
        <w:rPr>
          <w:lang w:val="pt-PT"/>
        </w:rPr>
      </w:pPr>
      <w:r w:rsidRPr="00EA32D3">
        <w:rPr>
          <w:sz w:val="20"/>
          <w:lang w:val="pt-PT"/>
        </w:rPr>
        <w:t>«3 — Quem, sem motivo legítimo, infligir dor, sofrimento ou quaisquer outros maus</w:t>
      </w:r>
      <w:r w:rsidR="001F33E2">
        <w:rPr>
          <w:sz w:val="20"/>
          <w:lang w:val="pt-PT"/>
        </w:rPr>
        <w:t>-</w:t>
      </w:r>
      <w:r w:rsidRPr="00EA32D3">
        <w:rPr>
          <w:sz w:val="20"/>
          <w:lang w:val="pt-PT"/>
        </w:rPr>
        <w:t>tratos físicos a um animal de companhia é punido com pena de prisão de 6 meses a 1 ano ou com pena de multa de 60 a 120 dias. 4 — Se dos factos previstos no número anterior resultar a morte do animal, a privação de importante órgão ou membro ou a afetação grave e permanente da sua capacidade de locomoção, ou se o crime for praticado em circunstâncias que revelem especial censurabilidade ou perversidade, o agente é punido com pena de prisão de 6 meses a 2 anos ou com pena de multa de 60 a 240 dias, se pena mais grave lhe não couber por força de outra disposição legal.»</w:t>
      </w:r>
    </w:p>
    <w:p w14:paraId="1DA43D4E" w14:textId="77777777" w:rsidR="00540BC5" w:rsidRPr="00EA32D3" w:rsidRDefault="00000000">
      <w:pPr>
        <w:spacing w:after="160"/>
        <w:ind w:left="567"/>
        <w:rPr>
          <w:lang w:val="pt-PT"/>
        </w:rPr>
      </w:pPr>
      <w:r w:rsidRPr="00EA32D3">
        <w:rPr>
          <w:i/>
          <w:sz w:val="18"/>
          <w:lang w:val="pt-PT"/>
        </w:rPr>
        <w:t>n.ºs 3 e 4 do art.º 387.º do Código Penal, redação da Lei n.º 39/2020, de 18 de agosto.</w:t>
      </w:r>
    </w:p>
    <w:p w14:paraId="40D0AB15" w14:textId="77777777" w:rsidR="00540BC5" w:rsidRPr="00EA32D3" w:rsidRDefault="00000000">
      <w:pPr>
        <w:jc w:val="both"/>
        <w:rPr>
          <w:lang w:val="pt-PT"/>
        </w:rPr>
      </w:pPr>
      <w:r w:rsidRPr="00EA32D3">
        <w:rPr>
          <w:lang w:val="pt-PT"/>
        </w:rPr>
        <w:t xml:space="preserve">O art.º 388.º-A do Código Penal prevê penas acessórias cumuláveis com as penas dos </w:t>
      </w:r>
      <w:proofErr w:type="spellStart"/>
      <w:r w:rsidRPr="00EA32D3">
        <w:rPr>
          <w:lang w:val="pt-PT"/>
        </w:rPr>
        <w:t>arts</w:t>
      </w:r>
      <w:proofErr w:type="spellEnd"/>
      <w:r w:rsidRPr="00EA32D3">
        <w:rPr>
          <w:lang w:val="pt-PT"/>
        </w:rPr>
        <w:t>. 387.º e 388.º: «a) Privação do direito de detenção de animais de companhia pelo período máximo de 6 anos» (redação da Lei n.º 39/2020), privação do direito de participar em feiras, mercados, exposições ou concursos, encerramento de estabelecimento relacionado com animais de companhia sujeito a autorização ou licença e suspensão de permissões administrativas.</w:t>
      </w:r>
    </w:p>
    <w:p w14:paraId="204024FD" w14:textId="77777777" w:rsidR="00540BC5" w:rsidRPr="00EA32D3" w:rsidRDefault="00000000">
      <w:pPr>
        <w:spacing w:after="40"/>
        <w:ind w:left="567"/>
        <w:jc w:val="both"/>
        <w:rPr>
          <w:lang w:val="pt-PT"/>
        </w:rPr>
      </w:pPr>
      <w:r w:rsidRPr="00EA32D3">
        <w:rPr>
          <w:sz w:val="20"/>
          <w:lang w:val="pt-PT"/>
        </w:rPr>
        <w:t>«1 — Em caso de evidência de sinais da prática de crimes de maus-tratos contra animais de companhia, as forças de segurança, os órgãos de polícia criminal, a Direção-Geral de Alimentação e Veterinária e os municípios devem desencadear os meios para proceder à recolha ou captura dos mesmos. 2 — Para o efeito previsto no número anterior, pode ser solicitada a emissão de mandado judicial através da autoridade judiciária competente que assegure o acesso das forças de segurança ou órgãos de polícia criminal aos locais onde os referidos animais se encontrem.»</w:t>
      </w:r>
    </w:p>
    <w:p w14:paraId="57D7C803" w14:textId="77777777" w:rsidR="00540BC5" w:rsidRPr="00EA32D3" w:rsidRDefault="00000000">
      <w:pPr>
        <w:spacing w:after="160"/>
        <w:ind w:left="567"/>
        <w:rPr>
          <w:lang w:val="pt-PT"/>
        </w:rPr>
      </w:pPr>
      <w:r w:rsidRPr="00EA32D3">
        <w:rPr>
          <w:i/>
          <w:sz w:val="18"/>
          <w:lang w:val="pt-PT"/>
        </w:rPr>
        <w:t>art.º 1.º-A da Lei n.º 92/95, de 12 de setembro, aditado pela Lei n.º 39/2020.</w:t>
      </w:r>
    </w:p>
    <w:p w14:paraId="0C210D95" w14:textId="77777777" w:rsidR="00540BC5" w:rsidRPr="00EA32D3" w:rsidRDefault="00000000">
      <w:pPr>
        <w:spacing w:after="40"/>
        <w:ind w:left="567"/>
        <w:jc w:val="both"/>
        <w:rPr>
          <w:lang w:val="pt-PT"/>
        </w:rPr>
      </w:pPr>
      <w:r w:rsidRPr="00EA32D3">
        <w:rPr>
          <w:sz w:val="20"/>
          <w:lang w:val="pt-PT"/>
        </w:rPr>
        <w:t>«2 — Os instrumentos, produtos ou vantagens e demais objetos apreendidos nos termos do número anterior são juntos ao processo, quando possível, e, quando não, confiados à guarda do funcionário de justiça adstrito ao processo ou de um depositário, de tudo se fazendo menção no auto, devendo os animais apreendidos ser confiados à guarda de depositários idóneos para a função com a possibilidade de serem ordenadas as diligências de prestação de cuidados, como a alimentação e demais deveres previstos no Código Civil. [...] 7 — Os titulares de instrumentos, produtos ou vantagens ou outros objetos ou coisas ou animais apreendidos podem requerer ao juiz a modificação ou a revogação da medida.»</w:t>
      </w:r>
    </w:p>
    <w:p w14:paraId="6B12D595" w14:textId="77777777" w:rsidR="00540BC5" w:rsidRPr="00EA32D3" w:rsidRDefault="00000000">
      <w:pPr>
        <w:spacing w:after="160"/>
        <w:ind w:left="567"/>
        <w:rPr>
          <w:lang w:val="pt-PT"/>
        </w:rPr>
      </w:pPr>
      <w:r w:rsidRPr="00EA32D3">
        <w:rPr>
          <w:i/>
          <w:sz w:val="18"/>
          <w:lang w:val="pt-PT"/>
        </w:rPr>
        <w:t>n.ºs 2 e 7 do art.º 178.º do Código de Processo Penal, redação da Lei n.º 39/2020.</w:t>
      </w:r>
    </w:p>
    <w:p w14:paraId="4C98A7C5" w14:textId="77777777" w:rsidR="00540BC5" w:rsidRPr="00EA32D3" w:rsidRDefault="00000000">
      <w:pPr>
        <w:spacing w:after="40"/>
        <w:ind w:left="567"/>
        <w:jc w:val="both"/>
        <w:rPr>
          <w:lang w:val="pt-PT"/>
        </w:rPr>
      </w:pPr>
      <w:r w:rsidRPr="00EA32D3">
        <w:rPr>
          <w:sz w:val="20"/>
          <w:lang w:val="pt-PT"/>
        </w:rPr>
        <w:t xml:space="preserve">«1 — Logo que se tornar desnecessário manter a apreensão para efeito de prova, os animais, as coisas ou os objetos apreendidos são restituídos a quem de direito ou, no caso dos animais, a quem tenha sido nomeado seu fiel depositário. 2 — Logo que transitar em julgado a sentença, os animais as coisas ou os objetos são restituídos a quem de direito, salvo se tiverem sido declarados perdidos a favor do Estado. [...] 7 — </w:t>
      </w:r>
      <w:r w:rsidRPr="001F33E2">
        <w:rPr>
          <w:sz w:val="20"/>
          <w:highlight w:val="yellow"/>
          <w:lang w:val="pt-PT"/>
        </w:rPr>
        <w:t>No que respeita à restituição de animais, deve ser sempre salvaguardado que estão reunidas as condições de bem-estar animal previstas na lei.»</w:t>
      </w:r>
    </w:p>
    <w:p w14:paraId="1769071D" w14:textId="77777777" w:rsidR="00540BC5" w:rsidRPr="00EA32D3" w:rsidRDefault="00000000">
      <w:pPr>
        <w:spacing w:after="160"/>
        <w:ind w:left="567"/>
        <w:rPr>
          <w:lang w:val="pt-PT"/>
        </w:rPr>
      </w:pPr>
      <w:r w:rsidRPr="00EA32D3">
        <w:rPr>
          <w:i/>
          <w:sz w:val="18"/>
          <w:lang w:val="pt-PT"/>
        </w:rPr>
        <w:t>n.ºs 1, 2 e 7 do art.º 186.º do Código de Processo Penal, redação da Lei n.º 39/2020.</w:t>
      </w:r>
    </w:p>
    <w:p w14:paraId="33428F25" w14:textId="77777777" w:rsidR="00540BC5" w:rsidRPr="00EA32D3" w:rsidRDefault="00000000">
      <w:pPr>
        <w:spacing w:before="160" w:after="80"/>
        <w:rPr>
          <w:lang w:val="pt-PT"/>
        </w:rPr>
      </w:pPr>
      <w:r w:rsidRPr="00EA32D3">
        <w:rPr>
          <w:b/>
          <w:lang w:val="pt-PT"/>
        </w:rPr>
        <w:t>3.5 Detenção de cães fora do regime de alojamento</w:t>
      </w:r>
    </w:p>
    <w:p w14:paraId="1B7A4D58" w14:textId="77777777" w:rsidR="00540BC5" w:rsidRPr="00EA32D3" w:rsidRDefault="00000000">
      <w:pPr>
        <w:spacing w:after="40"/>
        <w:ind w:left="567"/>
        <w:jc w:val="both"/>
        <w:rPr>
          <w:lang w:val="pt-PT"/>
        </w:rPr>
      </w:pPr>
      <w:r w:rsidRPr="00EA32D3">
        <w:rPr>
          <w:sz w:val="20"/>
          <w:lang w:val="pt-PT"/>
        </w:rPr>
        <w:t xml:space="preserve">«1 - O alojamento de cães e gatos em prédios urbanos, rústicos ou mistos, fica sempre condicionado à existência de boas condições do mesmo e ausência de riscos </w:t>
      </w:r>
      <w:proofErr w:type="spellStart"/>
      <w:r w:rsidRPr="00EA32D3">
        <w:rPr>
          <w:sz w:val="20"/>
          <w:lang w:val="pt-PT"/>
        </w:rPr>
        <w:t>hígio</w:t>
      </w:r>
      <w:proofErr w:type="spellEnd"/>
      <w:r w:rsidRPr="00EA32D3">
        <w:rPr>
          <w:sz w:val="20"/>
          <w:lang w:val="pt-PT"/>
        </w:rPr>
        <w:t>-sanitários relativamente à conspurcação ambiental e doenças transmissíveis ao homem. [...] 4 - Nos prédios rústicos ou mistos podem ser alojados até seis animais adultos, podendo tal número ser excedido se a dimensão do terreno o permitir e desde que as condições de alojamento obedeçam aos requisitos estabelecidos no n.º 1. 5 - Em caso de não cumprimento do disposto nos números anteriores, as câmaras municipais, após vistoria conjunta do delegado de saúde e do médico veterinário municipal, notificam o detentor para retirar os animais para o canil ou gatil municipal no prazo estabelecido por aquelas entidades, caso o detentor não opte por outro destino que reúna as condições estabelecidas pelo presente diploma.»</w:t>
      </w:r>
    </w:p>
    <w:p w14:paraId="3DF5E6B6" w14:textId="77777777" w:rsidR="00540BC5" w:rsidRPr="00EA32D3" w:rsidRDefault="00000000">
      <w:pPr>
        <w:spacing w:after="160"/>
        <w:ind w:left="567"/>
        <w:rPr>
          <w:lang w:val="pt-PT"/>
        </w:rPr>
      </w:pPr>
      <w:r w:rsidRPr="00EA32D3">
        <w:rPr>
          <w:i/>
          <w:sz w:val="18"/>
          <w:lang w:val="pt-PT"/>
        </w:rPr>
        <w:t>n.ºs 1, 4 e 5 do art.º 3.º do Decreto-Lei n.º 314/2003, de 17 de dezembro.</w:t>
      </w:r>
    </w:p>
    <w:p w14:paraId="1DA0A15F" w14:textId="77777777" w:rsidR="00540BC5" w:rsidRPr="00EA32D3" w:rsidRDefault="00000000">
      <w:pPr>
        <w:jc w:val="both"/>
        <w:rPr>
          <w:lang w:val="pt-PT"/>
        </w:rPr>
      </w:pPr>
      <w:r w:rsidRPr="00EA32D3">
        <w:rPr>
          <w:lang w:val="pt-PT"/>
        </w:rPr>
        <w:lastRenderedPageBreak/>
        <w:t>A identificação eletrónica e o registo no SIAC devem ser feitos «até 120 dias após o seu nascimento» (n.º 1 do art.º 5.º do Decreto-Lei n.º 82/2019) e, para os animais cedidos ou comercializados a partir de um criador ou de um alojamento, «antes de abandonarem a instalação de nascimento ou de alojamento, independentemente da sua idade» (n.º 3). A vacinação antirrábica só pode ser feita em animais identificados e, «caso o não estejam, o médico veterinário deve assegurar a sua prévia identificação» (n.º 4). «É obrigatória a vacinação antirrábica dos cães com mais de três meses de idade em todo o território nacional» (n.º 1 do art.º 2.º das normas técnicas aprovadas em anexo à Portaria n.º 264/2013, de 16 de agosto).</w:t>
      </w:r>
    </w:p>
    <w:p w14:paraId="365B7767" w14:textId="77777777" w:rsidR="00540BC5" w:rsidRPr="00EA32D3" w:rsidRDefault="00000000">
      <w:pPr>
        <w:spacing w:before="280"/>
        <w:rPr>
          <w:lang w:val="pt-PT"/>
        </w:rPr>
      </w:pPr>
      <w:r w:rsidRPr="00EA32D3">
        <w:rPr>
          <w:b/>
          <w:sz w:val="24"/>
          <w:lang w:val="pt-PT"/>
        </w:rPr>
        <w:t>4. Análise</w:t>
      </w:r>
    </w:p>
    <w:p w14:paraId="6E00859A" w14:textId="77777777" w:rsidR="00540BC5" w:rsidRPr="00EA32D3" w:rsidRDefault="00000000">
      <w:pPr>
        <w:spacing w:before="160" w:after="80"/>
        <w:rPr>
          <w:lang w:val="pt-PT"/>
        </w:rPr>
      </w:pPr>
      <w:r w:rsidRPr="00EA32D3">
        <w:rPr>
          <w:b/>
          <w:lang w:val="pt-PT"/>
        </w:rPr>
        <w:t>4.1 Os pressupostos do n.º 1 do art.º 3.º-G</w:t>
      </w:r>
    </w:p>
    <w:p w14:paraId="25126753" w14:textId="77777777" w:rsidR="00540BC5" w:rsidRPr="00EA32D3" w:rsidRDefault="00000000">
      <w:pPr>
        <w:jc w:val="both"/>
        <w:rPr>
          <w:lang w:val="pt-PT"/>
        </w:rPr>
      </w:pPr>
      <w:r w:rsidRPr="00EA32D3">
        <w:rPr>
          <w:lang w:val="pt-PT"/>
        </w:rPr>
        <w:t>O n.º 1 enumera as situações a título exemplificativo («designadamente»). Basta uma. A Informação invoca as quatro e descreve factos para cada uma. O quadro seguinte liga cada alínea aos factos apurados e às normas violadas.</w:t>
      </w:r>
    </w:p>
    <w:tbl>
      <w:tblPr>
        <w:tblStyle w:val="TabelacomGrelha"/>
        <w:tblW w:w="0" w:type="auto"/>
        <w:jc w:val="center"/>
        <w:tblLook w:val="04A0" w:firstRow="1" w:lastRow="0" w:firstColumn="1" w:lastColumn="0" w:noHBand="0" w:noVBand="1"/>
      </w:tblPr>
      <w:tblGrid>
        <w:gridCol w:w="3024"/>
        <w:gridCol w:w="3024"/>
        <w:gridCol w:w="3024"/>
      </w:tblGrid>
      <w:tr w:rsidR="00540BC5" w:rsidRPr="00EA32D3" w14:paraId="5303926C" w14:textId="77777777">
        <w:trPr>
          <w:jc w:val="center"/>
        </w:trPr>
        <w:tc>
          <w:tcPr>
            <w:tcW w:w="3024" w:type="dxa"/>
          </w:tcPr>
          <w:p w14:paraId="4E1290BA" w14:textId="77777777" w:rsidR="00540BC5" w:rsidRDefault="00000000">
            <w:pPr>
              <w:spacing w:after="40"/>
            </w:pPr>
            <w:proofErr w:type="spellStart"/>
            <w:r>
              <w:rPr>
                <w:b/>
                <w:sz w:val="19"/>
              </w:rPr>
              <w:t>Alínea</w:t>
            </w:r>
            <w:proofErr w:type="spellEnd"/>
          </w:p>
        </w:tc>
        <w:tc>
          <w:tcPr>
            <w:tcW w:w="3024" w:type="dxa"/>
          </w:tcPr>
          <w:p w14:paraId="3947048A" w14:textId="77777777" w:rsidR="00540BC5" w:rsidRDefault="00000000">
            <w:pPr>
              <w:spacing w:after="40"/>
            </w:pPr>
            <w:r>
              <w:rPr>
                <w:b/>
                <w:sz w:val="19"/>
              </w:rPr>
              <w:t>Factos descritos na Informação</w:t>
            </w:r>
          </w:p>
        </w:tc>
        <w:tc>
          <w:tcPr>
            <w:tcW w:w="3024" w:type="dxa"/>
          </w:tcPr>
          <w:p w14:paraId="7485FB38" w14:textId="77777777" w:rsidR="00540BC5" w:rsidRPr="00EA32D3" w:rsidRDefault="00000000">
            <w:pPr>
              <w:spacing w:after="40"/>
              <w:rPr>
                <w:lang w:val="pt-PT"/>
              </w:rPr>
            </w:pPr>
            <w:r w:rsidRPr="00EA32D3">
              <w:rPr>
                <w:b/>
                <w:sz w:val="19"/>
                <w:lang w:val="pt-PT"/>
              </w:rPr>
              <w:t>Normas do DL 276/2001 e outras</w:t>
            </w:r>
          </w:p>
        </w:tc>
      </w:tr>
      <w:tr w:rsidR="00540BC5" w:rsidRPr="00EA32D3" w14:paraId="4AB07976" w14:textId="77777777">
        <w:trPr>
          <w:jc w:val="center"/>
        </w:trPr>
        <w:tc>
          <w:tcPr>
            <w:tcW w:w="3024" w:type="dxa"/>
          </w:tcPr>
          <w:p w14:paraId="4B151579" w14:textId="77777777" w:rsidR="00540BC5" w:rsidRPr="00EA32D3" w:rsidRDefault="00000000">
            <w:pPr>
              <w:spacing w:after="40"/>
              <w:rPr>
                <w:lang w:val="pt-PT"/>
              </w:rPr>
            </w:pPr>
            <w:r w:rsidRPr="00EA32D3">
              <w:rPr>
                <w:sz w:val="19"/>
                <w:lang w:val="pt-PT"/>
              </w:rPr>
              <w:t xml:space="preserve">a) riscos </w:t>
            </w:r>
            <w:proofErr w:type="spellStart"/>
            <w:r w:rsidRPr="00EA32D3">
              <w:rPr>
                <w:sz w:val="19"/>
                <w:lang w:val="pt-PT"/>
              </w:rPr>
              <w:t>higiossanitários</w:t>
            </w:r>
            <w:proofErr w:type="spellEnd"/>
            <w:r w:rsidRPr="00EA32D3">
              <w:rPr>
                <w:sz w:val="19"/>
                <w:lang w:val="pt-PT"/>
              </w:rPr>
              <w:t xml:space="preserve"> para pessoas e animais</w:t>
            </w:r>
          </w:p>
        </w:tc>
        <w:tc>
          <w:tcPr>
            <w:tcW w:w="3024" w:type="dxa"/>
          </w:tcPr>
          <w:p w14:paraId="02E58D71" w14:textId="77777777" w:rsidR="00540BC5" w:rsidRPr="00EA32D3" w:rsidRDefault="00000000">
            <w:pPr>
              <w:spacing w:after="40"/>
              <w:rPr>
                <w:lang w:val="pt-PT"/>
              </w:rPr>
            </w:pPr>
            <w:r w:rsidRPr="00EA32D3">
              <w:rPr>
                <w:sz w:val="19"/>
                <w:lang w:val="pt-PT"/>
              </w:rPr>
              <w:t>Acumulação de fezes, urina e matéria orgânica; águas estagnadas; água de bebida conspurcada; alimento sobre fezes; sem plano de controlo de infestantes; sem programa de profilaxia; 207 de 227 cães sem vacina antirrábica; alta densidade</w:t>
            </w:r>
          </w:p>
        </w:tc>
        <w:tc>
          <w:tcPr>
            <w:tcW w:w="3024" w:type="dxa"/>
          </w:tcPr>
          <w:p w14:paraId="3B6FCA4B" w14:textId="77777777" w:rsidR="00540BC5" w:rsidRPr="00EA32D3" w:rsidRDefault="00000000">
            <w:pPr>
              <w:spacing w:after="40"/>
              <w:rPr>
                <w:lang w:val="pt-PT"/>
              </w:rPr>
            </w:pPr>
            <w:r w:rsidRPr="00EA32D3">
              <w:rPr>
                <w:sz w:val="19"/>
                <w:lang w:val="pt-PT"/>
              </w:rPr>
              <w:t>art.º 12.º, n.ºs 1, 3 e 6; art.º 14.º, n.ºs 1, 2, 3 e 6; art.º 16.º, n.º 1; Portaria 264/2013, normas técnicas, art.º 2.º, n.º 1</w:t>
            </w:r>
          </w:p>
        </w:tc>
      </w:tr>
      <w:tr w:rsidR="00540BC5" w14:paraId="6E8A469F" w14:textId="77777777">
        <w:trPr>
          <w:jc w:val="center"/>
        </w:trPr>
        <w:tc>
          <w:tcPr>
            <w:tcW w:w="3024" w:type="dxa"/>
          </w:tcPr>
          <w:p w14:paraId="6F308905" w14:textId="77777777" w:rsidR="00540BC5" w:rsidRDefault="00000000">
            <w:pPr>
              <w:spacing w:after="40"/>
            </w:pPr>
            <w:r>
              <w:rPr>
                <w:sz w:val="19"/>
              </w:rPr>
              <w:t xml:space="preserve">b) </w:t>
            </w:r>
            <w:proofErr w:type="spellStart"/>
            <w:r>
              <w:rPr>
                <w:sz w:val="19"/>
              </w:rPr>
              <w:t>maus-tratos</w:t>
            </w:r>
            <w:proofErr w:type="spellEnd"/>
          </w:p>
        </w:tc>
        <w:tc>
          <w:tcPr>
            <w:tcW w:w="3024" w:type="dxa"/>
          </w:tcPr>
          <w:p w14:paraId="340566E6" w14:textId="77777777" w:rsidR="00540BC5" w:rsidRPr="00EA32D3" w:rsidRDefault="00000000">
            <w:pPr>
              <w:spacing w:after="40"/>
              <w:rPr>
                <w:lang w:val="pt-PT"/>
              </w:rPr>
            </w:pPr>
            <w:r w:rsidRPr="00EA32D3">
              <w:rPr>
                <w:sz w:val="19"/>
                <w:lang w:val="pt-PT"/>
              </w:rPr>
              <w:t xml:space="preserve">Sobrelotação; sem cama, refúgio ou enriquecimento; fêmeas com crias em </w:t>
            </w:r>
            <w:proofErr w:type="spellStart"/>
            <w:r w:rsidRPr="00EA32D3">
              <w:rPr>
                <w:sz w:val="19"/>
                <w:lang w:val="pt-PT"/>
              </w:rPr>
              <w:t>crates</w:t>
            </w:r>
            <w:proofErr w:type="spellEnd"/>
            <w:r w:rsidRPr="00EA32D3">
              <w:rPr>
                <w:sz w:val="19"/>
                <w:lang w:val="pt-PT"/>
              </w:rPr>
              <w:t xml:space="preserve"> com excrementos; sem alimentação adaptada; animais debilitados em marquise sem ventilação; sucata acessível</w:t>
            </w:r>
          </w:p>
        </w:tc>
        <w:tc>
          <w:tcPr>
            <w:tcW w:w="3024" w:type="dxa"/>
          </w:tcPr>
          <w:p w14:paraId="4E49568D" w14:textId="77777777" w:rsidR="00540BC5" w:rsidRDefault="00000000">
            <w:pPr>
              <w:spacing w:after="40"/>
            </w:pPr>
            <w:proofErr w:type="gramStart"/>
            <w:r>
              <w:rPr>
                <w:sz w:val="19"/>
              </w:rPr>
              <w:t>art.º</w:t>
            </w:r>
            <w:proofErr w:type="gramEnd"/>
            <w:r>
              <w:rPr>
                <w:sz w:val="19"/>
              </w:rPr>
              <w:t xml:space="preserve"> 6.º; </w:t>
            </w:r>
            <w:proofErr w:type="gramStart"/>
            <w:r>
              <w:rPr>
                <w:sz w:val="19"/>
              </w:rPr>
              <w:t>art.º</w:t>
            </w:r>
            <w:proofErr w:type="gramEnd"/>
            <w:r>
              <w:rPr>
                <w:sz w:val="19"/>
              </w:rPr>
              <w:t xml:space="preserve"> 8.º, </w:t>
            </w:r>
            <w:proofErr w:type="gramStart"/>
            <w:r>
              <w:rPr>
                <w:sz w:val="19"/>
              </w:rPr>
              <w:t>n.ºs</w:t>
            </w:r>
            <w:proofErr w:type="gramEnd"/>
            <w:r>
              <w:rPr>
                <w:sz w:val="19"/>
              </w:rPr>
              <w:t xml:space="preserve"> 1 a 5; </w:t>
            </w:r>
            <w:proofErr w:type="gramStart"/>
            <w:r>
              <w:rPr>
                <w:sz w:val="19"/>
              </w:rPr>
              <w:t>art.º</w:t>
            </w:r>
            <w:proofErr w:type="gramEnd"/>
            <w:r>
              <w:rPr>
                <w:sz w:val="19"/>
              </w:rPr>
              <w:t xml:space="preserve"> 9.º, </w:t>
            </w:r>
            <w:proofErr w:type="gramStart"/>
            <w:r>
              <w:rPr>
                <w:sz w:val="19"/>
              </w:rPr>
              <w:t>n.ºs</w:t>
            </w:r>
            <w:proofErr w:type="gramEnd"/>
            <w:r>
              <w:rPr>
                <w:sz w:val="19"/>
              </w:rPr>
              <w:t xml:space="preserve"> 1 e 6; </w:t>
            </w:r>
            <w:proofErr w:type="gramStart"/>
            <w:r>
              <w:rPr>
                <w:sz w:val="19"/>
              </w:rPr>
              <w:t>art.º</w:t>
            </w:r>
            <w:proofErr w:type="gramEnd"/>
            <w:r>
              <w:rPr>
                <w:sz w:val="19"/>
              </w:rPr>
              <w:t xml:space="preserve"> 12.º; </w:t>
            </w:r>
            <w:proofErr w:type="gramStart"/>
            <w:r>
              <w:rPr>
                <w:sz w:val="19"/>
              </w:rPr>
              <w:t>art.º</w:t>
            </w:r>
            <w:proofErr w:type="gramEnd"/>
            <w:r>
              <w:rPr>
                <w:sz w:val="19"/>
              </w:rPr>
              <w:t xml:space="preserve"> 25.º, </w:t>
            </w:r>
            <w:proofErr w:type="gramStart"/>
            <w:r>
              <w:rPr>
                <w:sz w:val="19"/>
              </w:rPr>
              <w:t>n.ºs</w:t>
            </w:r>
            <w:proofErr w:type="gramEnd"/>
            <w:r>
              <w:rPr>
                <w:sz w:val="19"/>
              </w:rPr>
              <w:t xml:space="preserve"> 2 e 5</w:t>
            </w:r>
          </w:p>
        </w:tc>
      </w:tr>
      <w:tr w:rsidR="00540BC5" w14:paraId="44210470" w14:textId="77777777">
        <w:trPr>
          <w:jc w:val="center"/>
        </w:trPr>
        <w:tc>
          <w:tcPr>
            <w:tcW w:w="3024" w:type="dxa"/>
          </w:tcPr>
          <w:p w14:paraId="49C43513" w14:textId="77777777" w:rsidR="00540BC5" w:rsidRPr="00EA32D3" w:rsidRDefault="00000000">
            <w:pPr>
              <w:spacing w:after="40"/>
              <w:rPr>
                <w:lang w:val="pt-PT"/>
              </w:rPr>
            </w:pPr>
            <w:r w:rsidRPr="00EA32D3">
              <w:rPr>
                <w:sz w:val="19"/>
                <w:lang w:val="pt-PT"/>
              </w:rPr>
              <w:t>c) graves problemas de saúde e bem-estar</w:t>
            </w:r>
          </w:p>
        </w:tc>
        <w:tc>
          <w:tcPr>
            <w:tcW w:w="3024" w:type="dxa"/>
          </w:tcPr>
          <w:p w14:paraId="073508BA" w14:textId="77777777" w:rsidR="00540BC5" w:rsidRPr="00EA32D3" w:rsidRDefault="00000000">
            <w:pPr>
              <w:spacing w:after="40"/>
              <w:rPr>
                <w:lang w:val="pt-PT"/>
              </w:rPr>
            </w:pPr>
            <w:r w:rsidRPr="00EA32D3">
              <w:rPr>
                <w:sz w:val="19"/>
                <w:lang w:val="pt-PT"/>
              </w:rPr>
              <w:t>Numerosos cães magros, com parasitoses, diarreias, dermatopatias, lesões oculares e do aparelho reprodutor, sem evidência de diagnóstico ou tratamento; sem isolamento de doentes; uma só pessoa para cerca de 300 cães</w:t>
            </w:r>
          </w:p>
        </w:tc>
        <w:tc>
          <w:tcPr>
            <w:tcW w:w="3024" w:type="dxa"/>
          </w:tcPr>
          <w:p w14:paraId="189C6D7D" w14:textId="77777777" w:rsidR="00540BC5" w:rsidRDefault="00000000">
            <w:pPr>
              <w:spacing w:after="40"/>
            </w:pPr>
            <w:proofErr w:type="gramStart"/>
            <w:r>
              <w:rPr>
                <w:sz w:val="19"/>
              </w:rPr>
              <w:t>art.º</w:t>
            </w:r>
            <w:proofErr w:type="gramEnd"/>
            <w:r>
              <w:rPr>
                <w:sz w:val="19"/>
              </w:rPr>
              <w:t xml:space="preserve"> 13.º, </w:t>
            </w:r>
            <w:proofErr w:type="spellStart"/>
            <w:proofErr w:type="gramStart"/>
            <w:r>
              <w:rPr>
                <w:sz w:val="19"/>
              </w:rPr>
              <w:t>n.ºs</w:t>
            </w:r>
            <w:proofErr w:type="spellEnd"/>
            <w:proofErr w:type="gramEnd"/>
            <w:r>
              <w:rPr>
                <w:sz w:val="19"/>
              </w:rPr>
              <w:t xml:space="preserve"> 1 a 3; </w:t>
            </w:r>
            <w:proofErr w:type="gramStart"/>
            <w:r>
              <w:rPr>
                <w:sz w:val="19"/>
              </w:rPr>
              <w:t>art.º</w:t>
            </w:r>
            <w:proofErr w:type="gramEnd"/>
            <w:r>
              <w:rPr>
                <w:sz w:val="19"/>
              </w:rPr>
              <w:t xml:space="preserve"> 16.º, </w:t>
            </w:r>
            <w:proofErr w:type="gramStart"/>
            <w:r>
              <w:rPr>
                <w:sz w:val="19"/>
              </w:rPr>
              <w:t>n.ºs</w:t>
            </w:r>
            <w:proofErr w:type="gramEnd"/>
            <w:r>
              <w:rPr>
                <w:sz w:val="19"/>
              </w:rPr>
              <w:t xml:space="preserve"> 3, 4 e 5; </w:t>
            </w:r>
            <w:proofErr w:type="gramStart"/>
            <w:r>
              <w:rPr>
                <w:sz w:val="19"/>
              </w:rPr>
              <w:t>art.º</w:t>
            </w:r>
            <w:proofErr w:type="gramEnd"/>
            <w:r>
              <w:rPr>
                <w:sz w:val="19"/>
              </w:rPr>
              <w:t xml:space="preserve"> 25.º, </w:t>
            </w:r>
            <w:proofErr w:type="gramStart"/>
            <w:r>
              <w:rPr>
                <w:sz w:val="19"/>
              </w:rPr>
              <w:t>n.º</w:t>
            </w:r>
            <w:proofErr w:type="gramEnd"/>
            <w:r>
              <w:rPr>
                <w:sz w:val="19"/>
              </w:rPr>
              <w:t xml:space="preserve"> 2</w:t>
            </w:r>
          </w:p>
        </w:tc>
      </w:tr>
      <w:tr w:rsidR="00540BC5" w14:paraId="0E71610D" w14:textId="77777777">
        <w:trPr>
          <w:jc w:val="center"/>
        </w:trPr>
        <w:tc>
          <w:tcPr>
            <w:tcW w:w="3024" w:type="dxa"/>
          </w:tcPr>
          <w:p w14:paraId="41B42716" w14:textId="77777777" w:rsidR="00540BC5" w:rsidRPr="00EA32D3" w:rsidRDefault="00000000">
            <w:pPr>
              <w:spacing w:after="40"/>
              <w:rPr>
                <w:lang w:val="pt-PT"/>
              </w:rPr>
            </w:pPr>
            <w:r w:rsidRPr="00EA32D3">
              <w:rPr>
                <w:sz w:val="19"/>
                <w:lang w:val="pt-PT"/>
              </w:rPr>
              <w:t>d) falta de segurança e de proteção do ambiente</w:t>
            </w:r>
          </w:p>
        </w:tc>
        <w:tc>
          <w:tcPr>
            <w:tcW w:w="3024" w:type="dxa"/>
          </w:tcPr>
          <w:p w14:paraId="374C4E22" w14:textId="6E435794" w:rsidR="00540BC5" w:rsidRPr="00EA32D3" w:rsidRDefault="00000000">
            <w:pPr>
              <w:spacing w:after="40"/>
              <w:rPr>
                <w:lang w:val="pt-PT"/>
              </w:rPr>
            </w:pPr>
            <w:r w:rsidRPr="00EA32D3">
              <w:rPr>
                <w:sz w:val="19"/>
                <w:lang w:val="pt-PT"/>
              </w:rPr>
              <w:t>Sem sistema de proteção contra incêndios nem alarme</w:t>
            </w:r>
            <w:r w:rsidR="001F33E2">
              <w:rPr>
                <w:sz w:val="19"/>
                <w:lang w:val="pt-PT"/>
              </w:rPr>
              <w:t>*</w:t>
            </w:r>
            <w:r w:rsidRPr="00EA32D3">
              <w:rPr>
                <w:sz w:val="19"/>
                <w:lang w:val="pt-PT"/>
              </w:rPr>
              <w:t>, em zona florestal; efluentes sem gestão; resíduos; objetos cortantes</w:t>
            </w:r>
          </w:p>
        </w:tc>
        <w:tc>
          <w:tcPr>
            <w:tcW w:w="3024" w:type="dxa"/>
          </w:tcPr>
          <w:p w14:paraId="055E51B6" w14:textId="77777777" w:rsidR="00540BC5" w:rsidRDefault="00000000">
            <w:pPr>
              <w:spacing w:after="40"/>
            </w:pPr>
            <w:proofErr w:type="gramStart"/>
            <w:r>
              <w:rPr>
                <w:sz w:val="19"/>
              </w:rPr>
              <w:t>art.º</w:t>
            </w:r>
            <w:proofErr w:type="gramEnd"/>
            <w:r>
              <w:rPr>
                <w:sz w:val="19"/>
              </w:rPr>
              <w:t xml:space="preserve"> 11.º; </w:t>
            </w:r>
            <w:proofErr w:type="gramStart"/>
            <w:r>
              <w:rPr>
                <w:sz w:val="19"/>
              </w:rPr>
              <w:t>art.º</w:t>
            </w:r>
            <w:proofErr w:type="gramEnd"/>
            <w:r>
              <w:rPr>
                <w:sz w:val="19"/>
              </w:rPr>
              <w:t xml:space="preserve"> 14.º, </w:t>
            </w:r>
            <w:proofErr w:type="gramStart"/>
            <w:r>
              <w:rPr>
                <w:sz w:val="19"/>
              </w:rPr>
              <w:t>n.ºs</w:t>
            </w:r>
            <w:proofErr w:type="gramEnd"/>
            <w:r>
              <w:rPr>
                <w:sz w:val="19"/>
              </w:rPr>
              <w:t xml:space="preserve"> 3 e 5; </w:t>
            </w:r>
            <w:proofErr w:type="gramStart"/>
            <w:r>
              <w:rPr>
                <w:sz w:val="19"/>
              </w:rPr>
              <w:t>art.º</w:t>
            </w:r>
            <w:proofErr w:type="gramEnd"/>
            <w:r>
              <w:rPr>
                <w:sz w:val="19"/>
              </w:rPr>
              <w:t xml:space="preserve"> 15.º</w:t>
            </w:r>
          </w:p>
        </w:tc>
      </w:tr>
    </w:tbl>
    <w:p w14:paraId="2EA4F076" w14:textId="011225D6" w:rsidR="00540BC5" w:rsidRPr="001F33E2" w:rsidRDefault="001F33E2">
      <w:pPr>
        <w:spacing w:after="80"/>
        <w:rPr>
          <w:lang w:val="pt-PT"/>
        </w:rPr>
      </w:pPr>
      <w:r w:rsidRPr="001F33E2">
        <w:rPr>
          <w:lang w:val="pt-PT"/>
        </w:rPr>
        <w:t>*Apenas se aplica a a</w:t>
      </w:r>
      <w:r>
        <w:rPr>
          <w:lang w:val="pt-PT"/>
        </w:rPr>
        <w:t>lojamentos fechados.</w:t>
      </w:r>
    </w:p>
    <w:p w14:paraId="61549430" w14:textId="77777777" w:rsidR="001F33E2" w:rsidRPr="001F33E2" w:rsidRDefault="001F33E2">
      <w:pPr>
        <w:spacing w:after="80"/>
        <w:rPr>
          <w:lang w:val="pt-PT"/>
        </w:rPr>
      </w:pPr>
    </w:p>
    <w:p w14:paraId="08A9B650" w14:textId="4923A85D" w:rsidR="00540BC5" w:rsidRPr="00EA32D3" w:rsidRDefault="00000000">
      <w:pPr>
        <w:jc w:val="both"/>
        <w:rPr>
          <w:lang w:val="pt-PT"/>
        </w:rPr>
      </w:pPr>
      <w:r w:rsidRPr="00EA32D3">
        <w:rPr>
          <w:lang w:val="pt-PT"/>
        </w:rPr>
        <w:t>Os factos foram verificados por agentes da DGAV, da GNR e do município, no local, com registo fotográfico, e resultam de observação direta</w:t>
      </w:r>
      <w:r w:rsidR="00D36A4F">
        <w:rPr>
          <w:lang w:val="pt-PT"/>
        </w:rPr>
        <w:t>.</w:t>
      </w:r>
      <w:r w:rsidRPr="00EA32D3">
        <w:rPr>
          <w:lang w:val="pt-PT"/>
        </w:rPr>
        <w:t xml:space="preserve"> O n.º 2 do art.º 3.º-G está cumprido: a DSAVRN instruiu o processo e elaborou relatório com proposta de decisão.</w:t>
      </w:r>
    </w:p>
    <w:p w14:paraId="71C3CD90" w14:textId="77777777" w:rsidR="00540BC5" w:rsidRPr="00EA32D3" w:rsidRDefault="00000000">
      <w:pPr>
        <w:jc w:val="both"/>
        <w:rPr>
          <w:lang w:val="pt-PT"/>
        </w:rPr>
      </w:pPr>
      <w:r w:rsidRPr="00EA32D3">
        <w:rPr>
          <w:lang w:val="pt-PT"/>
        </w:rPr>
        <w:t xml:space="preserve">A Informação invoca ainda a discrepância entre a comunicação prévia e a realidade (Complexo B não comunicado; capacidade declarada de 100 para um efetivo de cerca de 300). Esse facto não é, em si, um dos fundamentos do n.º 1, mas é relevante para duas coisas: para a contraordenação das </w:t>
      </w:r>
      <w:proofErr w:type="spellStart"/>
      <w:r w:rsidRPr="00EA32D3">
        <w:rPr>
          <w:lang w:val="pt-PT"/>
        </w:rPr>
        <w:t>als</w:t>
      </w:r>
      <w:proofErr w:type="spellEnd"/>
      <w:r w:rsidRPr="00EA32D3">
        <w:rPr>
          <w:lang w:val="pt-PT"/>
        </w:rPr>
        <w:t>. a) e d) do n.º 1 do art.º 68.º e para a escolha entre suspensão e encerramento, porque mostra que a atividade real nunca esteve sob o controlo que o registo pressupõe.</w:t>
      </w:r>
    </w:p>
    <w:p w14:paraId="7FB1F77B" w14:textId="77777777" w:rsidR="00540BC5" w:rsidRPr="00EA32D3" w:rsidRDefault="00000000">
      <w:pPr>
        <w:jc w:val="both"/>
        <w:rPr>
          <w:lang w:val="pt-PT"/>
        </w:rPr>
      </w:pPr>
      <w:r w:rsidRPr="00D36A4F">
        <w:rPr>
          <w:b/>
          <w:bCs/>
          <w:lang w:val="pt-PT"/>
        </w:rPr>
        <w:t>Verificação das remissões legais da Informação. Estão corretas as remissões aos arts. 3.º-A, 3.º-F, 5.º, 6.º, 8.º, 9.º, 11.º, 13.º, 14.º, 16.º, 25.º e 54.º e ao n.º 1 do art.º 5.º do Decreto-Lei n.º 82/2019. Duas precisam de acerto: (i) a falta de isolamento de doentes é imputada ao «número 4.º do artigo 16.º e 25.º», que deve ler-se n.º 4 do art.º 16.º e n.º 2 do art.º 25.º; (ii) a vacinação antirrábica deve ser referida ao n.º 1 do art.º 2.º das normas técnicas anexas à Portaria n.º 264/2013, porque o art.º 2.º do articulado da portaria trata de disposições transitórias. A contraordenação respetiva é a da al. a) do n.º 3 do art.º 14.º do Decreto-Lei n.º 314/2003.</w:t>
      </w:r>
      <w:proofErr w:type="spellStart"/>
      <w:proofErr w:type="spellEnd"/>
      <w:proofErr w:type="spellStart"/>
      <w:proofErr w:type="spellEnd"/>
      <w:proofErr w:type="spellStart"/>
      <w:proofErr w:type="spellEnd"/>
    </w:p>
    <w:p w14:paraId="697038B8" w14:textId="77777777" w:rsidR="00540BC5" w:rsidRPr="00EA32D3" w:rsidRDefault="00000000">
      <w:pPr>
        <w:spacing w:before="160" w:after="80"/>
        <w:rPr>
          <w:lang w:val="pt-PT"/>
        </w:rPr>
      </w:pPr>
      <w:r w:rsidRPr="00EA32D3">
        <w:rPr>
          <w:b/>
          <w:lang w:val="pt-PT"/>
        </w:rPr>
        <w:t>4.2 Suspensão ou encerramento: a proporcionalidade</w:t>
      </w:r>
    </w:p>
    <w:p w14:paraId="113CE19C" w14:textId="77777777" w:rsidR="00540BC5" w:rsidRPr="00EA32D3" w:rsidRDefault="00000000">
      <w:pPr>
        <w:jc w:val="both"/>
        <w:rPr>
          <w:lang w:val="pt-PT"/>
        </w:rPr>
      </w:pPr>
      <w:r w:rsidRPr="00EA32D3">
        <w:rPr>
          <w:lang w:val="pt-PT"/>
        </w:rPr>
        <w:t>O art.º 3.º-G dá ao diretor-geral um poder discricionário («pode») limitado por uma regra de preferência: a suspensão é obrigatória «sempre que seja possível suprir, num curto prazo, a situação que a determinou» (n.º 3). A suspensão tem um prazo máximo de 180 dias para corrigir (n.º 4) e termina com visita de controlo e decisão de reabertura (art.º 3.º-H). O encerramento é definitivo. A escolha tem de ser fundamentada à luz do n.º 2 do art.º 7.º do CPA: a medida só pode afetar a posição da titular «na medida do necessário».</w:t>
      </w:r>
    </w:p>
    <w:p w14:paraId="67A7CD53" w14:textId="77777777" w:rsidR="00540BC5" w:rsidRPr="00EA32D3" w:rsidRDefault="00000000">
      <w:pPr>
        <w:jc w:val="both"/>
        <w:rPr>
          <w:lang w:val="pt-PT"/>
        </w:rPr>
      </w:pPr>
      <w:r w:rsidRPr="00D36A4F">
        <w:rPr>
          <w:highlight w:val="yellow"/>
          <w:u w:val="single"/>
          <w:lang w:val="pt-PT"/>
        </w:rPr>
        <w:t>A Informação escolhe o encerramento e enumera os factos, mas não diz por que razão a suspensão não serve. Essa é a lacuna de fundamentação que mais expõe a decisão a impugnação.</w:t>
      </w:r>
      <w:r w:rsidRPr="00EA32D3">
        <w:rPr>
          <w:lang w:val="pt-PT"/>
        </w:rPr>
        <w:t xml:space="preserve"> O raciocínio existe e deve ser escrito. A situação não é suprível em curto prazo por cinco razões, cada uma suficiente:</w:t>
      </w:r>
    </w:p>
    <w:p w14:paraId="2B7CD713" w14:textId="77777777" w:rsidR="00540BC5" w:rsidRPr="00EA32D3" w:rsidRDefault="00000000">
      <w:pPr>
        <w:ind w:left="340" w:hanging="227"/>
        <w:jc w:val="both"/>
        <w:rPr>
          <w:lang w:val="pt-PT"/>
        </w:rPr>
      </w:pPr>
      <w:r w:rsidRPr="00EA32D3">
        <w:rPr>
          <w:lang w:val="pt-PT"/>
        </w:rPr>
        <w:t>1. Instalações. A maior parte da atividade decorria no Complexo B, com 33 boxes, nunca comunicado à DGAV, construído sem título urbanístico e com ordem de demolição. Mesmo que a titular pedisse a legalização, o processo urbanístico não se conclui em 180 dias e o Complexo A, com 10 jaulas, não comporta a atividade. Faltam as instalações individualizadas do n.º 2 do art.º 25.º (maternidade, criação até à idade adulta, quarentena, enfermaria, manuseamento de alimentos, higienização), que são obra, não correção de maneio.</w:t>
      </w:r>
    </w:p>
    <w:p w14:paraId="6F53B949" w14:textId="77777777" w:rsidR="00540BC5" w:rsidRPr="00EA32D3" w:rsidRDefault="00000000">
      <w:pPr>
        <w:ind w:left="340" w:hanging="227"/>
        <w:jc w:val="both"/>
        <w:rPr>
          <w:lang w:val="pt-PT"/>
        </w:rPr>
      </w:pPr>
      <w:r w:rsidRPr="00EA32D3">
        <w:rPr>
          <w:lang w:val="pt-PT"/>
        </w:rPr>
        <w:t>2. Recursos humanos e técnicos. Uma pessoa para cerca de 300 cães, sem formação demonstrada e sem evidência de atividade do médico veterinário responsável. O n.º 1 do art.º 13.º exige pessoal «em número adequado à quantidade e espécies animais». Não é uma falha pontual, é a organização da atividade.</w:t>
      </w:r>
    </w:p>
    <w:p w14:paraId="79F806FF" w14:textId="77777777" w:rsidR="00540BC5" w:rsidRPr="00EA32D3" w:rsidRDefault="00000000">
      <w:pPr>
        <w:ind w:left="340" w:hanging="227"/>
        <w:jc w:val="both"/>
        <w:rPr>
          <w:lang w:val="pt-PT"/>
        </w:rPr>
      </w:pPr>
      <w:r w:rsidRPr="00EA32D3">
        <w:rPr>
          <w:lang w:val="pt-PT"/>
        </w:rPr>
        <w:t>3. Dimensão e controlo. O efetivo real era o triplo da capacidade declarada. A comunicação prévia é o único título de acesso à atividade e assenta numa declaração de responsabilidade (al. j) do n.º 1 do art.º 3.º-A). A declaração era inexata em três elementos (local, capacidade, número de animais). O registo deixou de corresponder a qualquer realidade controlável.</w:t>
      </w:r>
    </w:p>
    <w:p w14:paraId="3B3170FA" w14:textId="2257414E" w:rsidR="00540BC5" w:rsidRPr="00EA32D3" w:rsidRDefault="00000000">
      <w:pPr>
        <w:ind w:left="340" w:hanging="227"/>
        <w:jc w:val="both"/>
        <w:rPr>
          <w:lang w:val="pt-PT"/>
        </w:rPr>
      </w:pPr>
      <w:r w:rsidRPr="00EA32D3">
        <w:rPr>
          <w:lang w:val="pt-PT"/>
        </w:rPr>
        <w:t>4. Estado dos animais. As alterações clínicas descritas são de evolução prolongada e generalizada</w:t>
      </w:r>
      <w:r w:rsidR="00D36A4F">
        <w:rPr>
          <w:lang w:val="pt-PT"/>
        </w:rPr>
        <w:t>, n</w:t>
      </w:r>
      <w:r w:rsidRPr="00EA32D3">
        <w:rPr>
          <w:lang w:val="pt-PT"/>
        </w:rPr>
        <w:t>ão</w:t>
      </w:r>
      <w:r w:rsidR="00D36A4F">
        <w:rPr>
          <w:lang w:val="pt-PT"/>
        </w:rPr>
        <w:t xml:space="preserve"> sugere</w:t>
      </w:r>
      <w:r w:rsidRPr="00EA32D3">
        <w:rPr>
          <w:lang w:val="pt-PT"/>
        </w:rPr>
        <w:t xml:space="preserve"> um </w:t>
      </w:r>
      <w:r w:rsidR="00D36A4F">
        <w:rPr>
          <w:lang w:val="pt-PT"/>
        </w:rPr>
        <w:t xml:space="preserve">evento </w:t>
      </w:r>
      <w:proofErr w:type="gramStart"/>
      <w:r w:rsidR="00D36A4F">
        <w:rPr>
          <w:lang w:val="pt-PT"/>
        </w:rPr>
        <w:t>isolado</w:t>
      </w:r>
      <w:proofErr w:type="gramEnd"/>
      <w:r w:rsidR="00D36A4F">
        <w:rPr>
          <w:lang w:val="pt-PT"/>
        </w:rPr>
        <w:t xml:space="preserve"> mas sim um modo de atuação</w:t>
      </w:r>
      <w:r w:rsidRPr="00EA32D3">
        <w:rPr>
          <w:lang w:val="pt-PT"/>
        </w:rPr>
        <w:t>.</w:t>
      </w:r>
    </w:p>
    <w:p w14:paraId="72C808E6" w14:textId="77777777" w:rsidR="00540BC5" w:rsidRPr="00EA32D3" w:rsidRDefault="00000000">
      <w:pPr>
        <w:ind w:left="340" w:hanging="227"/>
        <w:jc w:val="both"/>
        <w:rPr>
          <w:lang w:val="pt-PT"/>
        </w:rPr>
      </w:pPr>
      <w:r w:rsidRPr="00EA32D3">
        <w:rPr>
          <w:lang w:val="pt-PT"/>
        </w:rPr>
        <w:t>5. Titular arguida. A titular está constituída arguida por maus-tratos a animais de companhia pelos mesmos factos. Uma suspensão com prazo para corrigir pressupõe que o titular tem condições para gerir os animais durante a correção. Aqui os animais foram apreendidos e retirados precisamente por não haver essas condições.</w:t>
      </w:r>
    </w:p>
    <w:p w14:paraId="7F0A56D6" w14:textId="77777777" w:rsidR="00540BC5" w:rsidRPr="00EA32D3" w:rsidRDefault="00000000">
      <w:pPr>
        <w:jc w:val="both"/>
        <w:rPr>
          <w:lang w:val="pt-PT"/>
        </w:rPr>
      </w:pPr>
      <w:r w:rsidRPr="00EA32D3">
        <w:rPr>
          <w:lang w:val="pt-PT"/>
        </w:rPr>
        <w:t>O encerramento é, por isso, a medida necessária e proporcional. A suspensão prolongaria por até 180 dias uma atividade que já não tem instalações, animais nem pessoal, e daria à titular um título para readmitir animais num local sob ordem de demolição.</w:t>
      </w:r>
    </w:p>
    <w:p w14:paraId="4AB2568A" w14:textId="77777777" w:rsidR="00540BC5" w:rsidRPr="00EA32D3" w:rsidRDefault="00000000">
      <w:pPr>
        <w:spacing w:after="160"/>
        <w:ind w:left="340"/>
        <w:jc w:val="both"/>
        <w:rPr>
          <w:lang w:val="pt-PT"/>
        </w:rPr>
      </w:pPr>
      <w:r w:rsidRPr="00EA32D3">
        <w:rPr>
          <w:lang w:val="pt-PT"/>
        </w:rPr>
        <w:lastRenderedPageBreak/>
        <w:t>Observação. Se o grupo preferir uma posição mais conservadora, a alternativa não é a suspensão, mas o encerramento com a indicação expressa de que a titular pode apresentar nova comunicação prévia quando reunir as condições legais, incluindo o título urbanístico. Essa indicação não enfraquece a decisão e torna evidente que a medida é preventiva e não punitiva. Em contrapartida, deve ser acompanhada da sanção acessória de interdição, no processo de contraordenação, para que a nova comunicação não seja apresentada durante o período de interdição (ver 4.7).</w:t>
      </w:r>
    </w:p>
    <w:p w14:paraId="36AEBD48" w14:textId="77777777" w:rsidR="00540BC5" w:rsidRPr="00EA32D3" w:rsidRDefault="00000000">
      <w:pPr>
        <w:spacing w:before="160" w:after="80"/>
        <w:rPr>
          <w:lang w:val="pt-PT"/>
        </w:rPr>
      </w:pPr>
      <w:r w:rsidRPr="00EA32D3">
        <w:rPr>
          <w:b/>
          <w:lang w:val="pt-PT"/>
        </w:rPr>
        <w:t>4.3 Natureza da medida e relação com o processo-crime</w:t>
      </w:r>
    </w:p>
    <w:p w14:paraId="68A04221" w14:textId="77777777" w:rsidR="00540BC5" w:rsidRPr="00EA32D3" w:rsidRDefault="00000000">
      <w:pPr>
        <w:jc w:val="both"/>
        <w:rPr>
          <w:lang w:val="pt-PT"/>
        </w:rPr>
      </w:pPr>
      <w:r w:rsidRPr="00EA32D3">
        <w:rPr>
          <w:lang w:val="pt-PT"/>
        </w:rPr>
        <w:t>O encerramento do art.º 3.º-G é uma medida de polícia administrativa. Visa fazer cessar uma situação de perigo para a saúde pública, a saúde e o bem-estar dos animais e o ambiente. Não pressupõe culpa, não pune, não tem prazo de prescrição e não está sujeita ao regime das contraordenações. Distingue-se do encerramento como sanção acessória (al. e) do art.º 69.º do Decreto-Lei n.º 276/2001 e al. c) do n.º 1 do art.º 388.º-A do Código Penal), que pressupõe condenação e tem duração limitada.</w:t>
      </w:r>
    </w:p>
    <w:p w14:paraId="6715D70F" w14:textId="36C2CCE4" w:rsidR="00540BC5" w:rsidRPr="00EA32D3" w:rsidRDefault="00000000">
      <w:pPr>
        <w:jc w:val="both"/>
        <w:rPr>
          <w:lang w:val="pt-PT"/>
        </w:rPr>
      </w:pPr>
      <w:r w:rsidRPr="00EA32D3">
        <w:rPr>
          <w:lang w:val="pt-PT"/>
        </w:rPr>
        <w:t>Três consequências práticas. Primeira, a decisão administrativa não tem de esperar pelo processo-crime, nem pelo processo de contraordenação, nem pelo processo urbanístico. Segunda, não há violação da proibição de dupla punição (</w:t>
      </w:r>
      <w:proofErr w:type="spellStart"/>
      <w:r w:rsidRPr="00EA32D3">
        <w:rPr>
          <w:lang w:val="pt-PT"/>
        </w:rPr>
        <w:t>ne</w:t>
      </w:r>
      <w:proofErr w:type="spellEnd"/>
      <w:r w:rsidRPr="00EA32D3">
        <w:rPr>
          <w:lang w:val="pt-PT"/>
        </w:rPr>
        <w:t xml:space="preserve"> bis in idem), porque a medida não é sanção; a jurisprudência constitucional e administrativa reconhece a cumulação de medidas de polícia com sanções pelo mesmo facto. Terceira, a presunção de inocência da arguida no processo penal não impede a Administração de dar como verificados, para fins administrativos, factos que os seus próprios agentes observaram. A decisão deve, por prudência, evitar a qualificação penal dos factos: deve dizer que se verificaram «maus</w:t>
      </w:r>
      <w:r w:rsidR="00EA72C0">
        <w:rPr>
          <w:lang w:val="pt-PT"/>
        </w:rPr>
        <w:t>-</w:t>
      </w:r>
      <w:r w:rsidRPr="00EA32D3">
        <w:rPr>
          <w:lang w:val="pt-PT"/>
        </w:rPr>
        <w:t>tratos» na aceção da al. b) do n.º 1 do art.º 3.º-G, descrevendo-os, e não que a titular cometeu o crime do art.º 387.º.</w:t>
      </w:r>
    </w:p>
    <w:p w14:paraId="4BE849F1" w14:textId="7758C933" w:rsidR="00540BC5" w:rsidRPr="00EA32D3" w:rsidRDefault="00000000">
      <w:pPr>
        <w:jc w:val="both"/>
        <w:rPr>
          <w:lang w:val="pt-PT"/>
        </w:rPr>
      </w:pPr>
      <w:r w:rsidRPr="00EA32D3">
        <w:rPr>
          <w:lang w:val="pt-PT"/>
        </w:rPr>
        <w:t>A estabilidade da via penal foi confirmada pelo Tribunal Constitucional. Depois de decisões de secção no sentido da inconstitucionalidade (Acórdãos n.ºs 867/2021 e 9/2023), o Plenário decidiu, em 23.1.2024, «a) não declarar a inconstitucionalidade da norma incriminatória contida no artigo 387.º do Código Penal, na redação introduzida pela Lei n.º 69/2014, de 29 de agosto; e b) não declarar a inconstitucionalidade da norma incriminatória contida no artigo 387.º, n.º 3, do Código Penal, na redação introduzida pela Lei n.º 39/2020, de 18 de agosto» (Acórdão n.º 70/2024, processo n.º 50/2023). O Tribunal considerou que a Constituição acolhe os interesses protegidos pela norma e que «maus</w:t>
      </w:r>
      <w:r w:rsidR="00EA72C0">
        <w:rPr>
          <w:lang w:val="pt-PT"/>
        </w:rPr>
        <w:t>-</w:t>
      </w:r>
      <w:r w:rsidRPr="00EA32D3">
        <w:rPr>
          <w:lang w:val="pt-PT"/>
        </w:rPr>
        <w:t>tratos» é «um conceito indeterminado, mas determinável, compatível com o princípio da legalidade criminal». A decisão foi tomada com várias declarações de voto, algumas de vencido, o que mostra que a questão continua disputada, mas o juízo do Plenário vincula a prática dos tribunais.</w:t>
      </w:r>
    </w:p>
    <w:p w14:paraId="4BE849F1" w14:textId="7758C933" w:rsidR="00540BC5" w:rsidRPr="00EA32D3" w:rsidRDefault="00000000">
      <w:pPr>
        <w:jc w:val="both"/>
        <w:rPr>
          <w:lang w:val="pt-PT"/>
        </w:rPr>
      </w:pPr>
      <w:r w:rsidRPr="00EA32D3">
        <w:rPr>
          <w:lang w:val="pt-PT"/>
        </w:rPr>
        <w:t>A prova recolhida pela DGAV (fotografias, condição corporal, parasitoses, ausência de profilaxia, uma só pessoa para 300 animais) é o tipo de prova externa de que os tribunais retiram o dolo eventual nos crimes de maus-tratos por omissão de cuidados; a DGAV deve conservá-la.</w:t>
      </w:r>
    </w:p>
    <w:p w14:paraId="2969872E" w14:textId="77777777" w:rsidR="00540BC5" w:rsidRPr="00EA32D3" w:rsidRDefault="00000000">
      <w:pPr>
        <w:spacing w:before="160" w:after="80"/>
        <w:rPr>
          <w:lang w:val="pt-PT"/>
        </w:rPr>
      </w:pPr>
      <w:r w:rsidRPr="00EA32D3">
        <w:rPr>
          <w:b/>
          <w:lang w:val="pt-PT"/>
        </w:rPr>
        <w:t>4.4 Objeto e conteúdo da decisão</w:t>
      </w:r>
    </w:p>
    <w:p w14:paraId="5073C760" w14:textId="77777777" w:rsidR="00540BC5" w:rsidRPr="00EA32D3" w:rsidRDefault="00000000">
      <w:pPr>
        <w:jc w:val="both"/>
        <w:rPr>
          <w:lang w:val="pt-PT"/>
        </w:rPr>
      </w:pPr>
      <w:r w:rsidRPr="00EA32D3">
        <w:rPr>
          <w:lang w:val="pt-PT"/>
        </w:rPr>
        <w:t>A decisão deve identificar com precisão o que encerra. Propõe-se o seguinte conteúdo:</w:t>
      </w:r>
    </w:p>
    <w:p w14:paraId="04B49BA6" w14:textId="77777777" w:rsidR="00540BC5" w:rsidRPr="00EA32D3" w:rsidRDefault="00000000">
      <w:pPr>
        <w:ind w:left="340" w:hanging="227"/>
        <w:jc w:val="both"/>
        <w:rPr>
          <w:lang w:val="pt-PT"/>
        </w:rPr>
      </w:pPr>
      <w:r w:rsidRPr="00EA32D3">
        <w:rPr>
          <w:lang w:val="pt-PT"/>
        </w:rPr>
        <w:t>a) Encerramento do alojamento PT1225FL, Cantinho Soberano, e de toda a atividade de hospedagem com fins lucrativos (reprodução, criação, manutenção e venda de animais de companhia) exercida no prédio sito na Travessa Nova da Nogueira, n.º 112, Amarante (coordenadas 41.2820973, -8.1695597), incluindo o Complexo A, comunicado, e o Complexo B, não comunicado. O Complexo B integra o alojamento na aceção da al. n) do n.º 1 do art.º 2.º, por ser parte do «grupo de edifícios ou outro local» onde os animais eram mantidos; a decisão deve dizê-lo, para que o encerramento não possa ser lido como limitado às 10 jaulas declaradas.</w:t>
      </w:r>
    </w:p>
    <w:p w14:paraId="1FC3E6C1" w14:textId="77777777" w:rsidR="00540BC5" w:rsidRPr="00EA32D3" w:rsidRDefault="00000000">
      <w:pPr>
        <w:ind w:left="340" w:hanging="227"/>
        <w:jc w:val="both"/>
        <w:rPr>
          <w:lang w:val="pt-PT"/>
        </w:rPr>
      </w:pPr>
      <w:r w:rsidRPr="00EA32D3">
        <w:rPr>
          <w:lang w:val="pt-PT"/>
        </w:rPr>
        <w:t>b) Prazo de cessação da atividade não superior a cinco dias úteis a contar da notificação (n.º 5 do art.º 3.º-G), com a advertência do encerramento compulsivo pelas autoridades administrativas e policiais.</w:t>
      </w:r>
    </w:p>
    <w:p w14:paraId="39783D79" w14:textId="77777777" w:rsidR="00540BC5" w:rsidRPr="00EA32D3" w:rsidRDefault="00000000">
      <w:pPr>
        <w:ind w:left="340" w:hanging="227"/>
        <w:jc w:val="both"/>
        <w:rPr>
          <w:lang w:val="pt-PT"/>
        </w:rPr>
      </w:pPr>
      <w:r w:rsidRPr="00EA32D3">
        <w:rPr>
          <w:lang w:val="pt-PT"/>
        </w:rPr>
        <w:t xml:space="preserve">c) Proibição, a partir do termo do prazo, de manter animais no local para fins de reprodução, criação, manutenção ou venda, de publicitar e de transmitir animais a partir do alojamento, </w:t>
      </w:r>
      <w:r w:rsidRPr="00EA32D3">
        <w:rPr>
          <w:lang w:val="pt-PT"/>
        </w:rPr>
        <w:lastRenderedPageBreak/>
        <w:t>com a advertência de que o exercício da atividade sem comunicação prévia é contraordenação económica grave (al. a) do n.º 1 do art.º 68.º).</w:t>
      </w:r>
    </w:p>
    <w:p w14:paraId="54DB301C" w14:textId="77777777" w:rsidR="00540BC5" w:rsidRPr="00EA32D3" w:rsidRDefault="00000000">
      <w:pPr>
        <w:ind w:left="340" w:hanging="227"/>
        <w:jc w:val="both"/>
        <w:rPr>
          <w:lang w:val="pt-PT"/>
        </w:rPr>
      </w:pPr>
      <w:r w:rsidRPr="00EA32D3">
        <w:rPr>
          <w:lang w:val="pt-PT"/>
        </w:rPr>
        <w:t>d) Registo da cessação da atividade nos ficheiros da DGAV (n.º 3 do art.º 3.º-F) e retirada do alojamento da lista publicitada (art.º 3.º-E).</w:t>
      </w:r>
    </w:p>
    <w:p w14:paraId="77D18440" w14:textId="77777777" w:rsidR="00540BC5" w:rsidRPr="00EA32D3" w:rsidRDefault="00000000">
      <w:pPr>
        <w:ind w:left="340" w:hanging="227"/>
        <w:jc w:val="both"/>
        <w:rPr>
          <w:lang w:val="pt-PT"/>
        </w:rPr>
      </w:pPr>
      <w:r w:rsidRPr="00EA32D3">
        <w:rPr>
          <w:lang w:val="pt-PT"/>
        </w:rPr>
        <w:t>e) Publicitação da decisão no balcão único eletrónico e no sítio da DGAV (art.º 3.º-I).</w:t>
      </w:r>
    </w:p>
    <w:p w14:paraId="3BCB8289" w14:textId="77777777" w:rsidR="00540BC5" w:rsidRPr="00EA32D3" w:rsidRDefault="00000000">
      <w:pPr>
        <w:ind w:left="340" w:hanging="227"/>
        <w:jc w:val="both"/>
        <w:rPr>
          <w:lang w:val="pt-PT"/>
        </w:rPr>
      </w:pPr>
      <w:r w:rsidRPr="00EA32D3">
        <w:rPr>
          <w:lang w:val="pt-PT"/>
        </w:rPr>
        <w:t>f) Comunicação à Câmara Municipal de Amarante para execução (n.º 6 do art.º 3.º-G), incluindo a verificação, após o prazo, de que não permanecem animais no local em regime de alojamento, e a recolha dos que existam.</w:t>
      </w:r>
    </w:p>
    <w:p w14:paraId="095BA235" w14:textId="77777777" w:rsidR="00540BC5" w:rsidRPr="00EA32D3" w:rsidRDefault="00000000">
      <w:pPr>
        <w:ind w:left="340" w:hanging="227"/>
        <w:jc w:val="both"/>
        <w:rPr>
          <w:lang w:val="pt-PT"/>
        </w:rPr>
      </w:pPr>
      <w:r w:rsidRPr="00EA32D3">
        <w:rPr>
          <w:lang w:val="pt-PT"/>
        </w:rPr>
        <w:t>g) Comunicação ao Ministério Público junto do Tribunal Judicial da Comarca do Porto Este (Penafiel), à GNR, ao médico veterinário municipal e, nos termos do ponto 4.8, à Ordem dos Médicos Veterinários.</w:t>
      </w:r>
    </w:p>
    <w:p w14:paraId="1B6A75F7" w14:textId="77777777" w:rsidR="00540BC5" w:rsidRPr="00EA32D3" w:rsidRDefault="00000000">
      <w:pPr>
        <w:ind w:left="340" w:hanging="227"/>
        <w:jc w:val="both"/>
        <w:rPr>
          <w:lang w:val="pt-PT"/>
        </w:rPr>
      </w:pPr>
      <w:r w:rsidRPr="00EA32D3">
        <w:rPr>
          <w:lang w:val="pt-PT"/>
        </w:rPr>
        <w:t>h) Indicação das vias de impugnação: impugnação administrativa e ação administrativa, com os prazos legais.</w:t>
      </w:r>
    </w:p>
    <w:p w14:paraId="5E3C4CBC" w14:textId="242B93ED" w:rsidR="00540BC5" w:rsidRDefault="00000000">
      <w:pPr>
        <w:jc w:val="both"/>
        <w:rPr>
          <w:lang w:val="pt-PT"/>
        </w:rPr>
      </w:pPr>
      <w:r w:rsidRPr="00EA32D3">
        <w:rPr>
          <w:lang w:val="pt-PT"/>
        </w:rPr>
        <w:t xml:space="preserve">A fundamentação pode fazer-se por concordância com a Informação (n.º 1 do art.º 153.º do CPA), desde que a Informação seja corrigida nos pontos indicados em 4.10 e completada com a fundamentação da escolha do encerramento (4.2). </w:t>
      </w:r>
    </w:p>
    <w:p w14:paraId="67E68183" w14:textId="77777777" w:rsidR="00EA72C0" w:rsidRPr="00EA32D3" w:rsidRDefault="00EA72C0">
      <w:pPr>
        <w:jc w:val="both"/>
        <w:rPr>
          <w:lang w:val="pt-PT"/>
        </w:rPr>
      </w:pPr>
    </w:p>
    <w:p w14:paraId="4A58B77D" w14:textId="77777777" w:rsidR="00540BC5" w:rsidRPr="00EA32D3" w:rsidRDefault="00000000">
      <w:pPr>
        <w:spacing w:before="160" w:after="80"/>
        <w:rPr>
          <w:lang w:val="pt-PT"/>
        </w:rPr>
      </w:pPr>
      <w:r w:rsidRPr="00EA32D3">
        <w:rPr>
          <w:b/>
          <w:lang w:val="pt-PT"/>
        </w:rPr>
        <w:t>4.5 Audiência prévia, prazos e caducidade</w:t>
      </w:r>
    </w:p>
    <w:p w14:paraId="48842587" w14:textId="4D4F4CFD" w:rsidR="00540BC5" w:rsidRPr="00EA32D3" w:rsidRDefault="00000000">
      <w:pPr>
        <w:jc w:val="both"/>
        <w:rPr>
          <w:lang w:val="pt-PT"/>
        </w:rPr>
      </w:pPr>
      <w:r w:rsidRPr="00EA32D3">
        <w:rPr>
          <w:lang w:val="pt-PT"/>
        </w:rPr>
        <w:t>A audiência prévia é obrigatória (art.º 121.º do CPA). A proposta de audiência escrita, com 10 dias, respeita o mínimo legal (n.º 1 do art.º 122.º). Os 10 dias contam-se em dias úteis (al. c) do art.º 87.º), pelo que a expressão «10 dias úteis» da Informação está certa. A notificação deve conter o projeto de decisão, isto é, a Informação corrigida e completada, as fotografias, o ofício da Câmara, e deve indicar as horas e o local de consulta do processo e, se possível, a via eletrónica (n.ºs 2 e 3 do art.º 122.º). A consulta «mediante marcação prévia» é admissível se a notificação indicar o horário em que a marcação pode ser feita. A audiência é única e deve incluir toda a matéria de facto e de direito (n.º 3 do art.º 121.º).</w:t>
      </w:r>
    </w:p>
    <w:p w14:paraId="10A09432" w14:textId="77777777" w:rsidR="00540BC5" w:rsidRPr="00EA72C0" w:rsidRDefault="00000000">
      <w:pPr>
        <w:jc w:val="both"/>
        <w:rPr>
          <w:strike/>
          <w:lang w:val="pt-PT"/>
        </w:rPr>
      </w:pPr>
    </w:p>
    <w:p w14:paraId="7B620812" w14:textId="77777777" w:rsidR="00540BC5" w:rsidRPr="00EA32D3" w:rsidRDefault="00000000">
      <w:pPr>
        <w:jc w:val="both"/>
        <w:rPr>
          <w:lang w:val="pt-PT"/>
        </w:rPr>
      </w:pPr>
      <w:r w:rsidRPr="00EA32D3">
        <w:rPr>
          <w:lang w:val="pt-PT"/>
        </w:rPr>
        <w:t>O prazo de caducidade do n.º 6 do art.º 128.º do CPA é o ponto crítico. O procedimento de encerramento é de iniciativa oficiosa e desfavorável. Caduca «na ausência de decisão, no prazo de 120 dias». A norma não diz a partir de quando. A instauração é o primeiro ato que abre o procedimento dirigido à decisão desfavorável, e a jurisprudência situa-o na informação com despacho de concordância ou na deliberação do órgão, nunca numa fiscalização: aqui, o despacho da Diretora de Serviços da DSAVRN de 25.9.2026 sobre a Informação de 11.9.2026. A contagem faz-se em dias úteis, por aplicação da al. c) do art.º 87.º, porque o prazo é inferior a seis meses (al. d)). Com esta contagem, o prazo termina em 19.3.2027. A tese de 22.6.2026 (fiscalização e abertura do processo P.9441/26, termo em 10.12.2026) só prevalece se o despacho que ordenou a fiscalização já tiver mandado instruir processo com vista ao encerramento, o que deve ser confirmado. A DGAV deve fixar expressamente a data de 25.9.2026 no despacho que manda notificar para audiência prévia e, por prudência, decidir antes de 10.12.2026. Se a decisão não puder ser proferida até lá, a tese de 25.9 é a primeira linha de defesa e o reinício do procedimento, com nova visita e nova audiência, a segunda.</w:t>
      </w:r>
    </w:p>
    <w:p w14:paraId="791E3FBD" w14:textId="77777777" w:rsidR="00540BC5" w:rsidRPr="006A7412" w:rsidRDefault="00000000">
      <w:pPr>
        <w:jc w:val="both"/>
        <w:rPr>
          <w:strike/>
          <w:lang w:val="pt-PT"/>
        </w:rPr>
      </w:pPr>
    </w:p>
    <w:p w14:paraId="188039C3" w14:textId="77777777" w:rsidR="00540BC5" w:rsidRPr="00EA32D3" w:rsidRDefault="00000000">
      <w:pPr>
        <w:spacing w:before="160" w:after="80"/>
        <w:rPr>
          <w:lang w:val="pt-PT"/>
        </w:rPr>
      </w:pPr>
      <w:r w:rsidRPr="00EA32D3">
        <w:rPr>
          <w:b/>
          <w:lang w:val="pt-PT"/>
        </w:rPr>
        <w:t>4.6 Medida provisória</w:t>
      </w:r>
    </w:p>
    <w:p w14:paraId="0A34AA50" w14:textId="77777777" w:rsidR="00540BC5" w:rsidRPr="00EA32D3" w:rsidRDefault="00000000">
      <w:pPr>
        <w:jc w:val="both"/>
        <w:rPr>
          <w:lang w:val="pt-PT"/>
        </w:rPr>
      </w:pPr>
      <w:r w:rsidRPr="00EA32D3">
        <w:rPr>
          <w:lang w:val="pt-PT"/>
        </w:rPr>
        <w:t xml:space="preserve">O art.º 89.º do CPA permite ao diretor-geral ordenar, em qualquer fase do procedimento e sem audiência prévia, as medidas provisórias necessárias, havendo «justo receio de, sem tais </w:t>
      </w:r>
      <w:r w:rsidRPr="00EA32D3">
        <w:rPr>
          <w:lang w:val="pt-PT"/>
        </w:rPr>
        <w:lastRenderedPageBreak/>
        <w:t>medidas, se constituir uma situação de facto consumado ou se produzirem prejuízos de difícil reparação». O receio é fundado: a atividade funcionou pelo menos desde 2018 com anúncios em linha; a titular mantém a posse das instalações e dos meios; o Complexo B, enquanto não for demolido, permite retomar a atividade em dias; e qualquer animal novo que entre no local fica exposto às mesmas condições.</w:t>
      </w:r>
    </w:p>
    <w:p w14:paraId="21766295" w14:textId="77777777" w:rsidR="00540BC5" w:rsidRPr="00EA32D3" w:rsidRDefault="00000000">
      <w:pPr>
        <w:jc w:val="both"/>
        <w:rPr>
          <w:lang w:val="pt-PT"/>
        </w:rPr>
      </w:pPr>
      <w:r w:rsidRPr="00EA32D3">
        <w:rPr>
          <w:lang w:val="pt-PT"/>
        </w:rPr>
        <w:t>Propõe-se uma medida provisória com o seguinte conteúdo: suspensão imediata da atividade de reprodução, criação, manutenção e venda de animais de companhia no local; proibição de entrada de novos animais e de publicidade ou transmissão de animais a partir do alojamento; dever de comunicar à DSAVRN, em 48 horas, os animais que permaneçam no local, com identificação; dever de facultar o acesso às autoridades (art.º 67.º-A). Vigência: até à decisão final do procedimento, com o limite da al. d) do art.º 90.º. Fundamentação: os factos da Informação e a ordem municipal de demolição. A medida é notificada à titular com a notificação para audiência prévia e comunicada à GNR e à Câmara.</w:t>
      </w:r>
    </w:p>
    <w:p w14:paraId="55B0A55A" w14:textId="77777777" w:rsidR="00540BC5" w:rsidRPr="00EA32D3" w:rsidRDefault="00000000">
      <w:pPr>
        <w:spacing w:after="160"/>
        <w:ind w:left="340"/>
        <w:jc w:val="both"/>
        <w:rPr>
          <w:lang w:val="pt-PT"/>
        </w:rPr>
      </w:pPr>
      <w:r w:rsidRPr="00EA32D3">
        <w:rPr>
          <w:lang w:val="pt-PT"/>
        </w:rPr>
        <w:t>Observação. Há uma alternativa com o mesmo efeito: as medidas cautelares do art.º 48.º do RJCE, no processo de contraordenação, que também dispensam audição prévia e permitem a suspensão da atividade e o encerramento. A via do art.º 89.º do CPA é preferível aqui, porque se insere no próprio procedimento de encerramento, caduca com a decisão final e não depende da abertura formal do processo de contraordenação, cujos factos coincidem em parte com o crime.</w:t>
      </w:r>
    </w:p>
    <w:p w14:paraId="74C44283" w14:textId="77777777" w:rsidR="00540BC5" w:rsidRPr="00EA32D3" w:rsidRDefault="00000000">
      <w:pPr>
        <w:spacing w:before="160" w:after="80"/>
        <w:rPr>
          <w:lang w:val="pt-PT"/>
        </w:rPr>
      </w:pPr>
      <w:r w:rsidRPr="00EA32D3">
        <w:rPr>
          <w:b/>
          <w:lang w:val="pt-PT"/>
        </w:rPr>
        <w:t>4.7 Contraordenações: o que fica para a DGAV</w:t>
      </w:r>
    </w:p>
    <w:p w14:paraId="28388D1C" w14:textId="77777777" w:rsidR="00540BC5" w:rsidRPr="00EA32D3" w:rsidRDefault="00000000">
      <w:pPr>
        <w:jc w:val="both"/>
        <w:rPr>
          <w:lang w:val="pt-PT"/>
        </w:rPr>
      </w:pPr>
      <w:r w:rsidRPr="00EA32D3">
        <w:rPr>
          <w:lang w:val="pt-PT"/>
        </w:rPr>
        <w:t>A Informação conclui que os factos são contraordenações económicas e que, nos termos do art.º 27.º do RJCE, o agente é punido a título de crime, «pelo que, os factos foram participados ao Tribunal Judicial de Penafiel pela GNR». Esta conclusão é correta para os factos que coincidem com o crime e incompleta para os outros.</w:t>
      </w:r>
    </w:p>
    <w:p w14:paraId="1C8A25D8" w14:textId="77777777" w:rsidR="00540BC5" w:rsidRPr="00EA32D3" w:rsidRDefault="00000000">
      <w:pPr>
        <w:jc w:val="both"/>
        <w:rPr>
          <w:lang w:val="pt-PT"/>
        </w:rPr>
      </w:pPr>
      <w:r w:rsidRPr="00EA32D3">
        <w:rPr>
          <w:lang w:val="pt-PT"/>
        </w:rPr>
        <w:t xml:space="preserve">O art.º 27.º aplica-se quando «o mesmo facto» é crime e contraordenação. O crime do art.º 387.º do Código Penal é a inflição de dor, sofrimento ou outros maus-tratos físicos. Coincidem com ele as condições de alojamento, alimentação, </w:t>
      </w:r>
      <w:proofErr w:type="spellStart"/>
      <w:r w:rsidRPr="00EA32D3">
        <w:rPr>
          <w:lang w:val="pt-PT"/>
        </w:rPr>
        <w:t>abeberamento</w:t>
      </w:r>
      <w:proofErr w:type="spellEnd"/>
      <w:r w:rsidRPr="00EA32D3">
        <w:rPr>
          <w:lang w:val="pt-PT"/>
        </w:rPr>
        <w:t>, higiene e cuidados de saúde descritas (al. f) do n.º 1 do art.º 68.º). Não coincidem: (i) a falta de comunicação prévia do Complexo B (al. a)); (</w:t>
      </w:r>
      <w:proofErr w:type="spellStart"/>
      <w:r w:rsidRPr="00EA32D3">
        <w:rPr>
          <w:lang w:val="pt-PT"/>
        </w:rPr>
        <w:t>ii</w:t>
      </w:r>
      <w:proofErr w:type="spellEnd"/>
      <w:r w:rsidRPr="00EA32D3">
        <w:rPr>
          <w:lang w:val="pt-PT"/>
        </w:rPr>
        <w:t>) a inexatidão da comunicação prévia quanto ao local, à capacidade e ao número de animais (al. d)); (</w:t>
      </w:r>
      <w:proofErr w:type="spellStart"/>
      <w:r w:rsidRPr="00EA32D3">
        <w:rPr>
          <w:lang w:val="pt-PT"/>
        </w:rPr>
        <w:t>iii</w:t>
      </w:r>
      <w:proofErr w:type="spellEnd"/>
      <w:r w:rsidRPr="00EA32D3">
        <w:rPr>
          <w:lang w:val="pt-PT"/>
        </w:rPr>
        <w:t>) a falta de comunicação da modificação estrutural (art.º 3.º-F, al. f)); (</w:t>
      </w:r>
      <w:proofErr w:type="spellStart"/>
      <w:r w:rsidRPr="00EA32D3">
        <w:rPr>
          <w:lang w:val="pt-PT"/>
        </w:rPr>
        <w:t>iv</w:t>
      </w:r>
      <w:proofErr w:type="spellEnd"/>
      <w:r w:rsidRPr="00EA32D3">
        <w:rPr>
          <w:lang w:val="pt-PT"/>
        </w:rPr>
        <w:t>) a falta de registos do art.º 5.º (al. f)); (v) as transmissões sem os documentos do art.º 54.º (al. e)); (vi) a falta de identificação eletrónica de 178 cães (Decreto-Lei n.º 82/2019); (</w:t>
      </w:r>
      <w:proofErr w:type="spellStart"/>
      <w:r w:rsidRPr="00EA32D3">
        <w:rPr>
          <w:lang w:val="pt-PT"/>
        </w:rPr>
        <w:t>vii</w:t>
      </w:r>
      <w:proofErr w:type="spellEnd"/>
      <w:r w:rsidRPr="00EA32D3">
        <w:rPr>
          <w:lang w:val="pt-PT"/>
        </w:rPr>
        <w:t>) a falta de vacinação antirrábica de 207 cães (Decreto-Lei n.º 314/2003). Estes factos têm de ser instruídos pela DGAV (n.º 1 do art.º 70.º), ou pelo órgão de polícia criminal se este já levantou auto, e decididos pelo diretor-geral. O prazo de prescrição é de cinco anos para as contraordenações económicas graves (art.º 36.º do RJCE) e de três anos para as dos Decretos-Leis n.ºs 82/2019 e 314/2003, pelo regime geral.</w:t>
      </w:r>
    </w:p>
    <w:p w14:paraId="7ADA8B8F" w14:textId="708C064B" w:rsidR="00540BC5" w:rsidRPr="00EA32D3" w:rsidRDefault="00000000">
      <w:pPr>
        <w:jc w:val="both"/>
        <w:rPr>
          <w:lang w:val="pt-PT"/>
        </w:rPr>
      </w:pPr>
      <w:r w:rsidRPr="00EA32D3">
        <w:rPr>
          <w:lang w:val="pt-PT"/>
        </w:rPr>
        <w:t>A instrução destes factos tem um objetivo prático além da coima: a sanção acessória de «interdição do exercício de uma profissão ou atividade reguladas no presente diploma» (al. b) do art.º 69.º), que é o único instrumento administrativo que impede a titular de apresentar nova comunicação prévia depois do encerramento. A interdição tem a duração que o RJCE fixa para as sanções acessórias. Deve ser proposta com fundamento na gravidade (efetivo, duração, reincidência na inexatidão) e na culpa.</w:t>
      </w:r>
      <w:r w:rsidR="006A7412">
        <w:rPr>
          <w:lang w:val="pt-PT"/>
        </w:rPr>
        <w:t xml:space="preserve"> </w:t>
      </w:r>
      <w:r w:rsidR="006A7412" w:rsidRPr="006A7412">
        <w:rPr>
          <w:highlight w:val="yellow"/>
          <w:lang w:val="pt-PT"/>
        </w:rPr>
        <w:t>Atente-se que a responsável não tem antecedentes, pelo que o prazo deverá atender a este facto</w:t>
      </w:r>
    </w:p>
    <w:p w14:paraId="2D28E0B7" w14:textId="77777777" w:rsidR="00540BC5" w:rsidRPr="00973824" w:rsidRDefault="00000000">
      <w:pPr>
        <w:jc w:val="both"/>
        <w:rPr>
          <w:strike/>
          <w:lang w:val="pt-PT"/>
        </w:rPr>
      </w:pPr>
    </w:p>
    <w:p w14:paraId="14419863" w14:textId="77777777" w:rsidR="00540BC5" w:rsidRPr="00973824" w:rsidRDefault="00000000">
      <w:pPr>
        <w:spacing w:after="160"/>
        <w:ind w:left="340"/>
        <w:jc w:val="both"/>
        <w:rPr>
          <w:strike/>
          <w:lang w:val="pt-PT"/>
        </w:rPr>
      </w:pPr>
    </w:p>
    <w:p w14:paraId="337FC184" w14:textId="77777777" w:rsidR="00540BC5" w:rsidRPr="00EA32D3" w:rsidRDefault="00000000">
      <w:pPr>
        <w:spacing w:before="160" w:after="80"/>
        <w:rPr>
          <w:lang w:val="pt-PT"/>
        </w:rPr>
      </w:pPr>
      <w:r w:rsidRPr="00EA32D3">
        <w:rPr>
          <w:b/>
          <w:lang w:val="pt-PT"/>
        </w:rPr>
        <w:t>4.8 O médico veterinário responsável (alínea f) da proposta)</w:t>
      </w:r>
    </w:p>
    <w:p w14:paraId="472FBD98" w14:textId="2586C1A8" w:rsidR="00540BC5" w:rsidRPr="00EA32D3" w:rsidRDefault="00000000">
      <w:pPr>
        <w:jc w:val="both"/>
        <w:rPr>
          <w:lang w:val="pt-PT"/>
        </w:rPr>
      </w:pPr>
      <w:r w:rsidRPr="00EA32D3">
        <w:rPr>
          <w:lang w:val="pt-PT"/>
        </w:rPr>
        <w:t xml:space="preserve">A proposta propõe «avaliar, em função da responsabilidade concretamente apurada do médico veterinário responsável, a pertinência da comunicação dos factos à Ordem dos Médicos Veterinários» e acrescenta: «Esta redação é deliberadamente cautelosa: antes de imputarmos ao MVR as falhas encontradas, temos de conseguir demonstrar quais eram efetivamente as suas funções e quais os atos ou omissões que lhe são concretamente atribuíveis.» </w:t>
      </w:r>
    </w:p>
    <w:p w14:paraId="0D89457E" w14:textId="62B1D76F" w:rsidR="00540BC5" w:rsidRPr="00EA32D3" w:rsidRDefault="00000000" w:rsidP="0055060B">
      <w:pPr>
        <w:jc w:val="both"/>
        <w:rPr>
          <w:lang w:val="pt-PT"/>
        </w:rPr>
      </w:pPr>
      <w:r w:rsidRPr="00EA32D3">
        <w:rPr>
          <w:lang w:val="pt-PT"/>
        </w:rPr>
        <w:t xml:space="preserve">A cautela de fundo </w:t>
      </w:r>
      <w:r w:rsidR="00973824">
        <w:rPr>
          <w:lang w:val="pt-PT"/>
        </w:rPr>
        <w:t>pode ter fundamento</w:t>
      </w:r>
      <w:r w:rsidRPr="00EA32D3">
        <w:rPr>
          <w:lang w:val="pt-PT"/>
        </w:rPr>
        <w:t xml:space="preserve">, mas </w:t>
      </w:r>
      <w:r w:rsidR="00973824">
        <w:rPr>
          <w:lang w:val="pt-PT"/>
        </w:rPr>
        <w:t>não cabe à</w:t>
      </w:r>
      <w:r w:rsidRPr="00EA32D3">
        <w:rPr>
          <w:lang w:val="pt-PT"/>
        </w:rPr>
        <w:t xml:space="preserve"> DGAV </w:t>
      </w:r>
      <w:r w:rsidR="00973824">
        <w:rPr>
          <w:lang w:val="pt-PT"/>
        </w:rPr>
        <w:t>ap</w:t>
      </w:r>
      <w:r w:rsidRPr="00EA32D3">
        <w:rPr>
          <w:lang w:val="pt-PT"/>
        </w:rPr>
        <w:t>urar a responsabilidade disciplinar do médico veterinário, competência da Ordem</w:t>
      </w:r>
      <w:r w:rsidR="00973824">
        <w:rPr>
          <w:lang w:val="pt-PT"/>
        </w:rPr>
        <w:t xml:space="preserve">, cabe </w:t>
      </w:r>
      <w:r w:rsidRPr="00EA32D3">
        <w:rPr>
          <w:lang w:val="pt-PT"/>
        </w:rPr>
        <w:t xml:space="preserve">apurar os factos e comunicá-los. As funções do médico veterinário responsável estão na lei: </w:t>
      </w:r>
      <w:r w:rsidR="0055060B">
        <w:rPr>
          <w:lang w:val="pt-PT"/>
        </w:rPr>
        <w:t>«</w:t>
      </w:r>
      <w:r w:rsidR="0055060B" w:rsidRPr="0055060B">
        <w:rPr>
          <w:lang w:val="pt-PT"/>
        </w:rPr>
        <w:t>a) A elaboração e a execução de programas e ações que visem a saúde e o bem-estar dos animais e o seu acompanhamento, bem como a emissão de pareceres relativos à saúde e ao bem-estar dos animais;</w:t>
      </w:r>
      <w:r w:rsidR="0055060B">
        <w:rPr>
          <w:lang w:val="pt-PT"/>
        </w:rPr>
        <w:t xml:space="preserve"> </w:t>
      </w:r>
      <w:r w:rsidR="0055060B" w:rsidRPr="0055060B">
        <w:rPr>
          <w:lang w:val="pt-PT"/>
        </w:rPr>
        <w:t>b) A orientação técnica do pessoal que cuida dos animais;</w:t>
      </w:r>
      <w:r w:rsidR="0055060B">
        <w:rPr>
          <w:lang w:val="pt-PT"/>
        </w:rPr>
        <w:t xml:space="preserve"> </w:t>
      </w:r>
      <w:r w:rsidR="0055060B" w:rsidRPr="0055060B">
        <w:rPr>
          <w:lang w:val="pt-PT"/>
        </w:rPr>
        <w:t>c) A colaboração com as autoridades competentes em todas as ações que estas determinarem.</w:t>
      </w:r>
      <w:r w:rsidR="0055060B">
        <w:rPr>
          <w:lang w:val="pt-PT"/>
        </w:rPr>
        <w:t>»</w:t>
      </w:r>
      <w:r w:rsidRPr="00EA32D3">
        <w:rPr>
          <w:lang w:val="pt-PT"/>
        </w:rPr>
        <w:t xml:space="preserve"> (n.º 2 do art.º 4.º); elaborar e supervisionar o programa de profilaxia (n.º 1 do art.º 16.º); orientar a administração de medicamentos (n.º 6 do art.º 16.º); identificar os animais antes de os vacinar (n.º 4 do art.º 5.º do Decreto-Lei n.º 82/2019). A comunicação prévia tinha de o identificar (al. f) do n.º 1 do art.º 3.º-A) e a sua substituição tinha de ser comunicada (n.º 1 do art.º 3.º-F).</w:t>
      </w:r>
    </w:p>
    <w:p w14:paraId="663B9B02" w14:textId="69C8A445" w:rsidR="00540BC5" w:rsidRPr="00EA32D3" w:rsidRDefault="00000000">
      <w:pPr>
        <w:jc w:val="both"/>
        <w:rPr>
          <w:lang w:val="pt-PT"/>
        </w:rPr>
      </w:pPr>
      <w:r w:rsidRPr="00EA32D3">
        <w:rPr>
          <w:lang w:val="pt-PT"/>
        </w:rPr>
        <w:t>Os factos apurados são compatíveis com a inexistência de qualquer atividade do médico veterinário responsável</w:t>
      </w:r>
      <w:r w:rsidR="0055060B">
        <w:rPr>
          <w:lang w:val="pt-PT"/>
        </w:rPr>
        <w:t>, por ausência de progra</w:t>
      </w:r>
      <w:r w:rsidRPr="00EA32D3">
        <w:rPr>
          <w:lang w:val="pt-PT"/>
        </w:rPr>
        <w:t>ma de profilaxia, identificação</w:t>
      </w:r>
      <w:r w:rsidR="0055060B">
        <w:rPr>
          <w:lang w:val="pt-PT"/>
        </w:rPr>
        <w:t xml:space="preserve"> eletrónica</w:t>
      </w:r>
      <w:r w:rsidRPr="00EA32D3">
        <w:rPr>
          <w:lang w:val="pt-PT"/>
        </w:rPr>
        <w:t xml:space="preserve">, animais doentes sem registo de tratamento, </w:t>
      </w:r>
      <w:r w:rsidR="0055060B">
        <w:rPr>
          <w:lang w:val="pt-PT"/>
        </w:rPr>
        <w:t xml:space="preserve">e </w:t>
      </w:r>
      <w:r w:rsidRPr="00EA32D3">
        <w:rPr>
          <w:lang w:val="pt-PT"/>
        </w:rPr>
        <w:t xml:space="preserve">medicamentos sem registo. </w:t>
      </w:r>
      <w:r w:rsidR="0055060B">
        <w:rPr>
          <w:lang w:val="pt-PT"/>
        </w:rPr>
        <w:t>Assim, propõe</w:t>
      </w:r>
      <w:r w:rsidRPr="00EA32D3">
        <w:rPr>
          <w:lang w:val="pt-PT"/>
        </w:rPr>
        <w:t>-se a seguinte sequência: (i) a DSAVRN identifica, no registo da comunicação prévia, o médico veterinário responsável declarado e verifica se houve comunicação de alteração; (</w:t>
      </w:r>
      <w:proofErr w:type="spellStart"/>
      <w:r w:rsidRPr="00EA32D3">
        <w:rPr>
          <w:lang w:val="pt-PT"/>
        </w:rPr>
        <w:t>ii</w:t>
      </w:r>
      <w:proofErr w:type="spellEnd"/>
      <w:r w:rsidRPr="00EA32D3">
        <w:rPr>
          <w:lang w:val="pt-PT"/>
        </w:rPr>
        <w:t>) notifica-o para, em 10 dias, apresentar o programa de profilaxia, os registos de visitas, atos clínicos, vacinações e identificações, e esclarecer desde quando e em que termos exerce a função, ao abrigo do dever de colaboração (al. c) do n.º 2 do art.º 4.º) e da al. d) do n.º 1 do art.º 68.º; (</w:t>
      </w:r>
      <w:proofErr w:type="spellStart"/>
      <w:r w:rsidRPr="00EA32D3">
        <w:rPr>
          <w:lang w:val="pt-PT"/>
        </w:rPr>
        <w:t>iii</w:t>
      </w:r>
      <w:proofErr w:type="spellEnd"/>
      <w:r w:rsidRPr="00EA32D3">
        <w:rPr>
          <w:lang w:val="pt-PT"/>
        </w:rPr>
        <w:t>) com a resposta ou o silêncio, comunica os factos à Ordem dos Médicos Veterinários, para os efeitos que a Ordem tiver por convenientes, sem qualificação disciplinar; (</w:t>
      </w:r>
      <w:proofErr w:type="spellStart"/>
      <w:r w:rsidRPr="00EA32D3">
        <w:rPr>
          <w:lang w:val="pt-PT"/>
        </w:rPr>
        <w:t>iv</w:t>
      </w:r>
      <w:proofErr w:type="spellEnd"/>
      <w:r w:rsidRPr="00EA32D3">
        <w:rPr>
          <w:lang w:val="pt-PT"/>
        </w:rPr>
        <w:t>) se se apurar que o médico veterinário declarado nunca exerceu a função ou desconhecia a declaração, o facto é relevante como prestação de informação inexata pela titular (al. d) do n.º 1 do art.º 68.º) e deve ser comunicado ao Ministério Público.</w:t>
      </w:r>
    </w:p>
    <w:p w14:paraId="17B68A53" w14:textId="77777777" w:rsidR="00540BC5" w:rsidRPr="00EA32D3" w:rsidRDefault="00000000">
      <w:pPr>
        <w:jc w:val="both"/>
        <w:rPr>
          <w:lang w:val="pt-PT"/>
        </w:rPr>
      </w:pPr>
      <w:r w:rsidRPr="00EA32D3">
        <w:rPr>
          <w:lang w:val="pt-PT"/>
        </w:rPr>
        <w:t>Há ainda uma via própria do regime do SIAC. O médico veterinário que vacine sem assegurar a identificação prévia, ou que não registe os atos no SIAC, comete contraordenação (al. e) do n.º 1 do art.º 21.º do Decreto-Lei n.º 82/2019), instruída pela DGAV e decidida pelo diretor-geral (n.ºs 1 e 2 do art.º 23.º), com a sanção acessória possível de «Suspensão do acesso ao SIAC, do titular ou detentor do animal de companhia, do médico veterinário ou outra entidade» (al. g) do art.º 22.º). E «A DGAV deve participar à Ordem dos Médicos Veterinários as contraordenações que tenham sido aplicadas a médico veterinário» (n.º 3 do art.º 23.º). Se os elementos pedidos mostrarem que houve atos de vacinação ou de identificação mal registados, esta via é obrigatória e não facultativa.</w:t>
      </w:r>
    </w:p>
    <w:p w14:paraId="50E54986" w14:textId="67EF60ED" w:rsidR="00540BC5" w:rsidRPr="00EA32D3" w:rsidRDefault="00000000" w:rsidP="0055060B">
      <w:pPr>
        <w:spacing w:after="160"/>
        <w:jc w:val="both"/>
        <w:rPr>
          <w:lang w:val="pt-PT"/>
        </w:rPr>
      </w:pPr>
      <w:r w:rsidRPr="00EA32D3">
        <w:rPr>
          <w:lang w:val="pt-PT"/>
        </w:rPr>
        <w:t>A comunicação à Ordem não é uma sanção nem exige prova de culpa. O pedido de elementos prévio protege o médico veterinário, porque lhe permite mostrar que a função não era sua ou que fez o que lhe competia, e protege a DGAV, porque a comunicação sai com os factos completos.</w:t>
      </w:r>
    </w:p>
    <w:p w14:paraId="07427C70" w14:textId="77777777" w:rsidR="00540BC5" w:rsidRPr="00EA32D3" w:rsidRDefault="00000000">
      <w:pPr>
        <w:spacing w:before="160" w:after="80"/>
        <w:rPr>
          <w:lang w:val="pt-PT"/>
        </w:rPr>
      </w:pPr>
      <w:r w:rsidRPr="00EA32D3">
        <w:rPr>
          <w:b/>
          <w:lang w:val="pt-PT"/>
        </w:rPr>
        <w:lastRenderedPageBreak/>
        <w:t>4.9 Os animais: durante o procedimento e depois do encerramento</w:t>
      </w:r>
    </w:p>
    <w:p w14:paraId="1CAC979A" w14:textId="2131A924" w:rsidR="00540BC5" w:rsidRPr="00EA32D3" w:rsidRDefault="00000000">
      <w:pPr>
        <w:jc w:val="both"/>
        <w:rPr>
          <w:lang w:val="pt-PT"/>
        </w:rPr>
      </w:pPr>
      <w:r w:rsidRPr="00EA32D3">
        <w:rPr>
          <w:lang w:val="pt-PT"/>
        </w:rPr>
        <w:t>O despacho pergunta que medidas acautelar quanto aos animais. A resposta depende de onde estão e a que título.</w:t>
      </w:r>
      <w:r w:rsidR="0055060B">
        <w:rPr>
          <w:lang w:val="pt-PT"/>
        </w:rPr>
        <w:t xml:space="preserve"> </w:t>
      </w:r>
      <w:r w:rsidRPr="00EA32D3">
        <w:rPr>
          <w:lang w:val="pt-PT"/>
        </w:rPr>
        <w:t>Os elementos públicos indicam que os cães foram apreendidos no processo-crime (n.ºs 1 e 5 do art.º 178.º do Código de Processo Penal e al. c) do n.º 2 do art.º 249.º), identificados e vacinados pelos serviços municipais no momento da retirada e confiados a associações como depositárias (n.º 2 do art.º 178.º). Nesse regime, a guarda e o destino cabem à autoridade judiciária. A DGAV não decide o destino, mas tem quatro tarefas</w:t>
      </w:r>
      <w:r w:rsidR="0055060B">
        <w:rPr>
          <w:lang w:val="pt-PT"/>
        </w:rPr>
        <w:t>:</w:t>
      </w:r>
    </w:p>
    <w:p w14:paraId="2440AA4A" w14:textId="34F94FB8" w:rsidR="00540BC5" w:rsidRPr="00EA32D3" w:rsidRDefault="00000000">
      <w:pPr>
        <w:ind w:left="340" w:hanging="227"/>
        <w:jc w:val="both"/>
        <w:rPr>
          <w:lang w:val="pt-PT"/>
        </w:rPr>
      </w:pPr>
      <w:r w:rsidRPr="00EA32D3">
        <w:rPr>
          <w:lang w:val="pt-PT"/>
        </w:rPr>
        <w:t>1. SIAC</w:t>
      </w:r>
      <w:r w:rsidR="0055060B">
        <w:rPr>
          <w:lang w:val="pt-PT"/>
        </w:rPr>
        <w:t xml:space="preserve"> -</w:t>
      </w:r>
      <w:r w:rsidRPr="00EA32D3">
        <w:rPr>
          <w:lang w:val="pt-PT"/>
        </w:rPr>
        <w:t xml:space="preserve"> Verificar </w:t>
      </w:r>
      <w:r w:rsidR="0055060B">
        <w:rPr>
          <w:lang w:val="pt-PT"/>
        </w:rPr>
        <w:t>o</w:t>
      </w:r>
      <w:r w:rsidRPr="00EA32D3">
        <w:rPr>
          <w:lang w:val="pt-PT"/>
        </w:rPr>
        <w:t xml:space="preserve"> registo dos 293 animais</w:t>
      </w:r>
      <w:r w:rsidR="0055060B">
        <w:rPr>
          <w:lang w:val="pt-PT"/>
        </w:rPr>
        <w:t>; verificar que os</w:t>
      </w:r>
      <w:r w:rsidRPr="00EA32D3">
        <w:rPr>
          <w:lang w:val="pt-PT"/>
        </w:rPr>
        <w:t xml:space="preserve"> 178 não identificados foram identificados e registados na operação, em nome de quem, e se os restantes continuam em nome da titular. Criar ou aplicar no SIAC um estado que marque os animais como apreendidos à ordem do processo, com impedimento de transmissão de titularidade e de registo automático em nome de centro de recolha oficial. A base é o n.º 4 do art.º 8.º do Decreto-Lei n.º 82/2019 (Manual de Procedimentos SIAC). Enquanto a titularidade estiver na arguida, nenhum animal pode ser adotado sem decisão judicial ou cedência.</w:t>
      </w:r>
    </w:p>
    <w:p w14:paraId="5FD1AD53" w14:textId="07FE6771" w:rsidR="00540BC5" w:rsidRPr="00EA32D3" w:rsidRDefault="00000000">
      <w:pPr>
        <w:ind w:left="340" w:hanging="227"/>
        <w:jc w:val="both"/>
        <w:rPr>
          <w:lang w:val="pt-PT"/>
        </w:rPr>
      </w:pPr>
      <w:r w:rsidRPr="00EA32D3">
        <w:rPr>
          <w:lang w:val="pt-PT"/>
        </w:rPr>
        <w:t xml:space="preserve">2. Depositários. A DSAVRN deve </w:t>
      </w:r>
      <w:r w:rsidR="0055060B">
        <w:rPr>
          <w:lang w:val="pt-PT"/>
        </w:rPr>
        <w:t>garantir que</w:t>
      </w:r>
      <w:r w:rsidRPr="00EA32D3">
        <w:rPr>
          <w:lang w:val="pt-PT"/>
        </w:rPr>
        <w:t xml:space="preserve"> os depositários</w:t>
      </w:r>
      <w:r w:rsidR="0055060B">
        <w:rPr>
          <w:lang w:val="pt-PT"/>
        </w:rPr>
        <w:t xml:space="preserve"> s</w:t>
      </w:r>
      <w:r w:rsidRPr="00EA32D3">
        <w:rPr>
          <w:lang w:val="pt-PT"/>
        </w:rPr>
        <w:t xml:space="preserve">ão alojamentos com comunicação prévia e médico veterinário responsável, </w:t>
      </w:r>
      <w:r w:rsidR="0055060B">
        <w:rPr>
          <w:lang w:val="pt-PT"/>
        </w:rPr>
        <w:t>em conformidade com o Decreto-Lei n.º 276/2001, de 17 de outubro</w:t>
      </w:r>
      <w:r w:rsidR="00951979">
        <w:rPr>
          <w:lang w:val="pt-PT"/>
        </w:rPr>
        <w:t>.</w:t>
      </w:r>
    </w:p>
    <w:p w14:paraId="53A5AD00" w14:textId="76D5ACC4" w:rsidR="00540BC5" w:rsidRPr="00EA32D3" w:rsidRDefault="00000000">
      <w:pPr>
        <w:ind w:left="340" w:hanging="227"/>
        <w:jc w:val="both"/>
        <w:rPr>
          <w:lang w:val="pt-PT"/>
        </w:rPr>
      </w:pPr>
      <w:r w:rsidRPr="00EA32D3">
        <w:rPr>
          <w:lang w:val="pt-PT"/>
        </w:rPr>
        <w:t>3. Animais que permaneçam no local. Se algum animal ficou com a titular (animais de companhia próprios, por exemplo), a sua detenção deixa de se reger pelo regime do alojamento e passa a reger-se pelo art.º 3.º do Decreto-Lei n.º 314/2003. Em prédio rústico ou misto, o limite é de seis animais adultos, que pode ser excedido «se a dimensão do terreno o permitir» e com as condições do n.º 1. A verificação e a eventual remoção cabem à Câmara Municipal, após vistoria conjunta (n.º 5). Se estiver em causa a saúde e o bem-estar desses animais, a DGAV pode determinar a sua recolha ao abrigo do n.º 8 do art.º 19.º do Decreto-Lei n.º 276/2001.</w:t>
      </w:r>
    </w:p>
    <w:p w14:paraId="15EAB29E" w14:textId="77777777" w:rsidR="00540BC5" w:rsidRPr="003E5380" w:rsidRDefault="00000000">
      <w:pPr>
        <w:jc w:val="both"/>
        <w:rPr>
          <w:strike/>
          <w:lang w:val="pt-PT"/>
        </w:rPr>
      </w:pPr>
    </w:p>
    <w:p w14:paraId="67D3142A" w14:textId="77777777" w:rsidR="00540BC5" w:rsidRDefault="00000000">
      <w:pPr>
        <w:spacing w:after="160"/>
        <w:ind w:left="340"/>
        <w:jc w:val="both"/>
        <w:rPr>
          <w:strike/>
          <w:lang w:val="pt-PT"/>
        </w:rPr>
      </w:pPr>
    </w:p>
    <w:p w14:paraId="38C2FB61" w14:textId="77777777" w:rsidR="003E5380" w:rsidRPr="003E5380" w:rsidRDefault="003E5380">
      <w:pPr>
        <w:spacing w:after="160"/>
        <w:ind w:left="340"/>
        <w:jc w:val="both"/>
        <w:rPr>
          <w:strike/>
          <w:lang w:val="pt-PT"/>
        </w:rPr>
      </w:pPr>
    </w:p>
    <w:p w14:paraId="27B97503" w14:textId="77777777" w:rsidR="00540BC5" w:rsidRPr="00EA32D3" w:rsidRDefault="00000000">
      <w:pPr>
        <w:spacing w:before="160" w:after="80"/>
        <w:rPr>
          <w:lang w:val="pt-PT"/>
        </w:rPr>
      </w:pPr>
      <w:r w:rsidRPr="00EA32D3">
        <w:rPr>
          <w:b/>
          <w:lang w:val="pt-PT"/>
        </w:rPr>
        <w:t>4.10 Correções à Informação antes da notificação</w:t>
      </w:r>
    </w:p>
    <w:p w14:paraId="10CAC132" w14:textId="5097CC81" w:rsidR="00540BC5" w:rsidRPr="00EA32D3" w:rsidRDefault="00000000">
      <w:pPr>
        <w:ind w:left="340" w:hanging="227"/>
        <w:jc w:val="both"/>
        <w:rPr>
          <w:lang w:val="pt-PT"/>
        </w:rPr>
      </w:pPr>
      <w:r w:rsidRPr="00EA32D3">
        <w:rPr>
          <w:lang w:val="pt-PT"/>
        </w:rPr>
        <w:t>a) Efetivo e apreensão dos animais. Reconciliar os números («cerca de 300», «293 apreendidos», «248 sujeitos a identificação», «227 com mais de três meses»). Indicar auto de apreensão da GNR, listagem da triagem dos animais, leitura de transponders, esclarecer a apreensão e o paradeiro dos animais: acrescentar o auto de apreensão, a autoridade que o lavrou, a lista de depositários com o número de animais por depositário, e os animais que permaneceram no local.</w:t>
      </w:r>
    </w:p>
    <w:p w14:paraId="4D624B1E" w14:textId="77777777" w:rsidR="00540BC5" w:rsidRPr="003E5380" w:rsidRDefault="00000000">
      <w:pPr>
        <w:ind w:left="340" w:hanging="227"/>
        <w:jc w:val="both"/>
        <w:rPr>
          <w:strike/>
          <w:lang w:val="pt-PT"/>
        </w:rPr>
      </w:pPr>
      <w:proofErr w:type="gramStart"/>
      <w:proofErr w:type="gramEnd"/>
      <w:proofErr w:type="gramStart"/>
      <w:proofErr w:type="gramEnd"/>
    </w:p>
    <w:p w14:paraId="4EE8A154" w14:textId="77777777" w:rsidR="00540BC5" w:rsidRPr="003E5380" w:rsidRDefault="00000000">
      <w:pPr>
        <w:ind w:left="340" w:hanging="227"/>
        <w:jc w:val="both"/>
        <w:rPr>
          <w:strike/>
          <w:lang w:val="pt-PT"/>
        </w:rPr>
      </w:pPr>
    </w:p>
    <w:p w14:paraId="2A32F43F" w14:textId="77777777" w:rsidR="00540BC5" w:rsidRPr="00EA32D3" w:rsidRDefault="00000000">
      <w:pPr>
        <w:ind w:left="340" w:hanging="227"/>
        <w:jc w:val="both"/>
        <w:rPr>
          <w:lang w:val="pt-PT"/>
        </w:rPr>
      </w:pPr>
      <w:r w:rsidRPr="00EA32D3">
        <w:rPr>
          <w:lang w:val="pt-PT"/>
        </w:rPr>
        <w:t>b) Remissões. Acertar as duas remissões indicadas em 4.1.</w:t>
      </w:r>
    </w:p>
    <w:p w14:paraId="7FD0EA3A" w14:textId="77777777" w:rsidR="00540BC5" w:rsidRPr="003E5380" w:rsidRDefault="00000000">
      <w:pPr>
        <w:ind w:left="340" w:hanging="227"/>
        <w:jc w:val="both"/>
        <w:rPr>
          <w:strike/>
          <w:lang w:val="pt-PT"/>
        </w:rPr>
      </w:pPr>
    </w:p>
    <w:p w14:paraId="0CB6AF01" w14:textId="77777777" w:rsidR="00540BC5" w:rsidRPr="00EA32D3" w:rsidRDefault="00000000">
      <w:pPr>
        <w:ind w:left="340" w:hanging="227"/>
        <w:jc w:val="both"/>
        <w:rPr>
          <w:lang w:val="pt-PT"/>
        </w:rPr>
      </w:pPr>
      <w:r w:rsidRPr="00EA32D3">
        <w:rPr>
          <w:lang w:val="pt-PT"/>
        </w:rPr>
        <w:t>c) Fundamentação do encerramento. Acrescentar o parágrafo sobre a impossibilidade de suprir a situação em curto prazo (4.2).</w:t>
      </w:r>
    </w:p>
    <w:p w14:paraId="57647D9F" w14:textId="77777777" w:rsidR="00540BC5" w:rsidRPr="00EA32D3" w:rsidRDefault="00000000">
      <w:pPr>
        <w:ind w:left="340" w:hanging="227"/>
        <w:jc w:val="both"/>
        <w:rPr>
          <w:lang w:val="pt-PT"/>
        </w:rPr>
      </w:pPr>
      <w:r w:rsidRPr="00EA32D3">
        <w:rPr>
          <w:lang w:val="pt-PT"/>
        </w:rPr>
        <w:t>d) Médico veterinário responsável. Identificar o declarado na comunicação prévia e dizer se foi contactado.</w:t>
      </w:r>
    </w:p>
    <w:p w14:paraId="453428CF" w14:textId="77777777" w:rsidR="00540BC5" w:rsidRPr="00EA32D3" w:rsidRDefault="00000000">
      <w:pPr>
        <w:ind w:left="340" w:hanging="227"/>
        <w:jc w:val="both"/>
        <w:rPr>
          <w:lang w:val="pt-PT"/>
        </w:rPr>
      </w:pPr>
      <w:r w:rsidRPr="00EA32D3">
        <w:rPr>
          <w:lang w:val="pt-PT"/>
        </w:rPr>
        <w:t>e) Processo-crime. Indicar o número do inquérito e a data da constituição de arguida, se conhecidos.</w:t>
      </w:r>
    </w:p>
    <w:p w14:paraId="5C381DE1" w14:textId="77777777" w:rsidR="00540BC5" w:rsidRPr="00EA32D3" w:rsidRDefault="00000000">
      <w:pPr>
        <w:spacing w:before="160" w:after="80"/>
        <w:rPr>
          <w:lang w:val="pt-PT"/>
        </w:rPr>
      </w:pPr>
      <w:r w:rsidRPr="00EA32D3">
        <w:rPr>
          <w:b/>
          <w:lang w:val="pt-PT"/>
        </w:rPr>
        <w:t>4.11 A ordem de demolição</w:t>
      </w:r>
    </w:p>
    <w:p w14:paraId="6FDF2716" w14:textId="77777777" w:rsidR="00540BC5" w:rsidRPr="00EA32D3" w:rsidRDefault="00000000">
      <w:pPr>
        <w:jc w:val="both"/>
        <w:rPr>
          <w:lang w:val="pt-PT"/>
        </w:rPr>
      </w:pPr>
      <w:r w:rsidRPr="00EA32D3">
        <w:rPr>
          <w:lang w:val="pt-PT"/>
        </w:rPr>
        <w:t>A ordem de demolição é um ato do município, no quadro do regime jurídico da urbanização e da edificação, com o seu próprio procedimento, audiência e impugnação. A DGAV não a executa nem a fiscaliza. O facto de as instalações não terem título urbanístico é relevante para a decisão da DGAV em dois planos: como facto que torna impossível suprir a situação em curto prazo (4.2) e como indício de que a atividade nunca teve as condições que a comunicação prévia declarou. A decisão de encerramento não deve, porém, fundar-se na situação urbanística, porque a competência é outra e porque a ordem de demolição pode ser impugnada ou substituída por legalização. Recomenda-se pedir à Câmara que informe a DGAV do seguimento (cumprimento, pedido de legalização, impugnação) e articular com ela a data da verificação do local.</w:t>
      </w:r>
    </w:p>
    <w:p w14:paraId="5EEB7BD7" w14:textId="77777777" w:rsidR="00540BC5" w:rsidRPr="003E5380" w:rsidRDefault="00000000">
      <w:pPr>
        <w:spacing w:before="280"/>
        <w:rPr>
          <w:strike/>
          <w:lang w:val="pt-PT"/>
        </w:rPr>
      </w:pPr>
    </w:p>
    <w:p w14:paraId="0AFAC2E5" w14:textId="77777777" w:rsidR="00540BC5" w:rsidRPr="003E5380" w:rsidRDefault="00000000">
      <w:pPr>
        <w:jc w:val="both"/>
        <w:rPr>
          <w:strike/>
          <w:lang w:val="pt-PT"/>
        </w:rPr>
      </w:pPr>
    </w:p>
    <w:p w14:paraId="51139239" w14:textId="77777777" w:rsidR="00540BC5" w:rsidRPr="003E5380" w:rsidRDefault="00000000">
      <w:pPr>
        <w:spacing w:before="160" w:after="80"/>
        <w:rPr>
          <w:strike/>
          <w:lang w:val="pt-PT"/>
        </w:rPr>
      </w:pPr>
    </w:p>
    <w:p w14:paraId="76DD7609" w14:textId="77777777" w:rsidR="00540BC5" w:rsidRPr="003E5380" w:rsidRDefault="00000000">
      <w:pPr>
        <w:jc w:val="both"/>
        <w:rPr>
          <w:strike/>
          <w:lang w:val="pt-PT"/>
        </w:rPr>
      </w:pPr>
      <w:proofErr w:type="spellStart"/>
      <w:proofErr w:type="spellEnd"/>
    </w:p>
    <w:p w14:paraId="2906359A" w14:textId="77777777" w:rsidR="00540BC5" w:rsidRPr="003E5380" w:rsidRDefault="00000000">
      <w:pPr>
        <w:jc w:val="both"/>
        <w:rPr>
          <w:strike/>
          <w:lang w:val="pt-PT"/>
        </w:rPr>
      </w:pPr>
    </w:p>
    <w:p w14:paraId="6E431202" w14:textId="77777777" w:rsidR="00540BC5" w:rsidRPr="003E5380" w:rsidRDefault="00000000">
      <w:pPr>
        <w:jc w:val="both"/>
        <w:rPr>
          <w:strike/>
          <w:lang w:val="pt-PT"/>
        </w:rPr>
      </w:pPr>
      <w:proofErr w:type="gramStart"/>
      <w:proofErr w:type="gramEnd"/>
    </w:p>
    <w:p w14:paraId="1E16D85B" w14:textId="77777777" w:rsidR="00540BC5" w:rsidRPr="003E5380" w:rsidRDefault="00000000">
      <w:pPr>
        <w:spacing w:after="160"/>
        <w:ind w:left="340"/>
        <w:jc w:val="both"/>
        <w:rPr>
          <w:strike/>
          <w:lang w:val="pt-PT"/>
        </w:rPr>
      </w:pPr>
    </w:p>
    <w:p w14:paraId="6D76D7D3" w14:textId="77777777" w:rsidR="00540BC5" w:rsidRPr="003E5380" w:rsidRDefault="00000000">
      <w:pPr>
        <w:spacing w:before="160" w:after="80"/>
        <w:rPr>
          <w:strike/>
          <w:lang w:val="pt-PT"/>
        </w:rPr>
      </w:pPr>
    </w:p>
    <w:p w14:paraId="03429F69" w14:textId="77777777" w:rsidR="00540BC5" w:rsidRPr="003E5380" w:rsidRDefault="00000000">
      <w:pPr>
        <w:jc w:val="both"/>
        <w:rPr>
          <w:strike/>
          <w:lang w:val="pt-PT"/>
        </w:rPr>
      </w:pPr>
    </w:p>
    <w:p w14:paraId="2DEA2609" w14:textId="77777777" w:rsidR="00540BC5" w:rsidRPr="003E5380" w:rsidRDefault="00000000">
      <w:pPr>
        <w:ind w:left="340" w:hanging="227"/>
        <w:jc w:val="both"/>
        <w:rPr>
          <w:strike/>
          <w:lang w:val="pt-PT"/>
        </w:rPr>
      </w:pPr>
      <w:proofErr w:type="spellStart"/>
      <w:proofErr w:type="spellEnd"/>
    </w:p>
    <w:p w14:paraId="0AC1E52B" w14:textId="77777777" w:rsidR="00540BC5" w:rsidRPr="003E5380" w:rsidRDefault="00000000">
      <w:pPr>
        <w:ind w:left="340" w:hanging="227"/>
        <w:jc w:val="both"/>
        <w:rPr>
          <w:strike/>
          <w:lang w:val="pt-PT"/>
        </w:rPr>
      </w:pPr>
      <w:proofErr w:type="spellStart"/>
      <w:proofErr w:type="spellEnd"/>
      <w:proofErr w:type="spellStart"/>
      <w:proofErr w:type="spellEnd"/>
    </w:p>
    <w:p w14:paraId="4B814816" w14:textId="77777777" w:rsidR="00540BC5" w:rsidRPr="003E5380" w:rsidRDefault="00000000">
      <w:pPr>
        <w:ind w:left="340" w:hanging="227"/>
        <w:jc w:val="both"/>
        <w:rPr>
          <w:strike/>
          <w:lang w:val="pt-PT"/>
        </w:rPr>
      </w:pPr>
      <w:proofErr w:type="gramStart"/>
      <w:proofErr w:type="gramEnd"/>
      <w:proofErr w:type="spellStart"/>
      <w:proofErr w:type="spellEnd"/>
      <w:proofErr w:type="gramStart"/>
      <w:proofErr w:type="gramEnd"/>
    </w:p>
    <w:p w14:paraId="39B746F0" w14:textId="77777777" w:rsidR="00540BC5" w:rsidRPr="003E5380" w:rsidRDefault="00000000">
      <w:pPr>
        <w:ind w:left="340" w:hanging="227"/>
        <w:jc w:val="both"/>
        <w:rPr>
          <w:strike/>
          <w:lang w:val="pt-PT"/>
        </w:rPr>
      </w:pPr>
      <w:proofErr w:type="gramStart"/>
      <w:proofErr w:type="gramEnd"/>
    </w:p>
    <w:p w14:paraId="472941F3" w14:textId="77777777" w:rsidR="00540BC5" w:rsidRPr="003E5380" w:rsidRDefault="00000000">
      <w:pPr>
        <w:ind w:left="340" w:hanging="227"/>
        <w:jc w:val="both"/>
        <w:rPr>
          <w:strike/>
          <w:lang w:val="pt-PT"/>
        </w:rPr>
      </w:pPr>
    </w:p>
    <w:p w14:paraId="14D3DC2D" w14:textId="77777777" w:rsidR="00540BC5" w:rsidRPr="003E5380" w:rsidRDefault="00000000">
      <w:pPr>
        <w:ind w:left="340" w:hanging="227"/>
        <w:jc w:val="both"/>
        <w:rPr>
          <w:strike/>
          <w:lang w:val="pt-PT"/>
        </w:rPr>
      </w:pPr>
      <w:proofErr w:type="gramStart"/>
      <w:proofErr w:type="gramEnd"/>
    </w:p>
    <w:p w14:paraId="3A9E26A5" w14:textId="77777777" w:rsidR="00540BC5" w:rsidRPr="0044131C" w:rsidRDefault="00000000">
      <w:pPr>
        <w:spacing w:before="160" w:after="80"/>
        <w:rPr>
          <w:strike/>
          <w:lang w:val="pt-PT"/>
        </w:rPr>
      </w:pPr>
    </w:p>
    <w:p w14:paraId="603D63CD" w14:textId="77777777" w:rsidR="00540BC5" w:rsidRPr="0044131C" w:rsidRDefault="00000000">
      <w:pPr>
        <w:jc w:val="both"/>
        <w:rPr>
          <w:strike/>
          <w:lang w:val="pt-PT"/>
        </w:rPr>
      </w:pPr>
      <w:proofErr w:type="spellStart"/>
      <w:proofErr w:type="spellEnd"/>
    </w:p>
    <w:p w14:paraId="2E2AA3D6" w14:textId="77777777" w:rsidR="00540BC5" w:rsidRPr="0044131C" w:rsidRDefault="00000000">
      <w:pPr>
        <w:jc w:val="both"/>
        <w:rPr>
          <w:strike/>
          <w:lang w:val="pt-PT"/>
        </w:rPr>
      </w:pPr>
      <w:proofErr w:type="gramStart"/>
      <w:proofErr w:type="gramEnd"/>
      <w:proofErr w:type="spellStart"/>
      <w:proofErr w:type="spellEnd"/>
    </w:p>
    <w:p w14:paraId="34DC25F4" w14:textId="77777777" w:rsidR="00540BC5" w:rsidRPr="0044131C" w:rsidRDefault="00000000">
      <w:pPr>
        <w:spacing w:after="160"/>
        <w:ind w:left="340"/>
        <w:jc w:val="both"/>
        <w:rPr>
          <w:strike/>
          <w:lang w:val="pt-PT"/>
        </w:rPr>
      </w:pPr>
    </w:p>
    <w:p w14:paraId="7CA8D9FA" w14:textId="77777777" w:rsidR="00540BC5" w:rsidRPr="0044131C" w:rsidRDefault="00000000">
      <w:pPr>
        <w:spacing w:before="160" w:after="80"/>
        <w:rPr>
          <w:strike/>
          <w:lang w:val="pt-PT"/>
        </w:rPr>
      </w:pPr>
    </w:p>
    <w:p w14:paraId="74BF51F0" w14:textId="77777777" w:rsidR="00540BC5" w:rsidRPr="0044131C" w:rsidRDefault="00000000">
      <w:pPr>
        <w:jc w:val="both"/>
        <w:rPr>
          <w:strike/>
          <w:lang w:val="pt-PT"/>
        </w:rPr>
      </w:pPr>
      <w:proofErr w:type="spellStart"/>
      <w:proofErr w:type="spellEnd"/>
    </w:p>
    <w:p w14:paraId="6AB769C8" w14:textId="77777777" w:rsidR="00540BC5" w:rsidRPr="0044131C" w:rsidRDefault="00000000">
      <w:pPr>
        <w:jc w:val="both"/>
        <w:rPr>
          <w:strike/>
          <w:lang w:val="pt-PT"/>
        </w:rPr>
      </w:pPr>
      <w:proofErr w:type="gramStart"/>
      <w:proofErr w:type="gramEnd"/>
      <w:proofErr w:type="spellStart"/>
      <w:proofErr w:type="spellEnd"/>
    </w:p>
    <w:p w14:paraId="196218C4" w14:textId="77777777" w:rsidR="00540BC5" w:rsidRPr="0044131C" w:rsidRDefault="00000000">
      <w:pPr>
        <w:jc w:val="both"/>
        <w:rPr>
          <w:strike/>
          <w:lang w:val="pt-PT"/>
        </w:rPr>
      </w:pPr>
      <w:proofErr w:type="spellStart"/>
      <w:proofErr w:type="spellEnd"/>
    </w:p>
    <w:p w14:paraId="635CDB63" w14:textId="77777777" w:rsidR="00540BC5" w:rsidRPr="0044131C" w:rsidRDefault="00000000">
      <w:pPr>
        <w:jc w:val="both"/>
        <w:rPr>
          <w:strike/>
          <w:lang w:val="pt-PT"/>
        </w:rPr>
      </w:pPr>
      <w:proofErr w:type="spellStart"/>
      <w:proofErr w:type="spellEnd"/>
      <w:proofErr w:type="spellStart"/>
      <w:proofErr w:type="spellEnd"/>
    </w:p>
    <w:p w14:paraId="7C594A0A" w14:textId="77777777" w:rsidR="00540BC5" w:rsidRPr="0044131C" w:rsidRDefault="00000000">
      <w:pPr>
        <w:spacing w:after="160"/>
        <w:ind w:left="340"/>
        <w:jc w:val="both"/>
        <w:rPr>
          <w:strike/>
          <w:lang w:val="pt-PT"/>
        </w:rPr>
      </w:pPr>
    </w:p>
    <w:p w14:paraId="087A631D" w14:textId="77777777" w:rsidR="00540BC5" w:rsidRPr="0044131C" w:rsidRDefault="00000000">
      <w:pPr>
        <w:spacing w:before="160" w:after="80"/>
        <w:rPr>
          <w:strike/>
          <w:lang w:val="pt-PT"/>
        </w:rPr>
      </w:pPr>
    </w:p>
    <w:p w14:paraId="5A38FE37" w14:textId="77777777" w:rsidR="00540BC5" w:rsidRPr="0044131C" w:rsidRDefault="00000000">
      <w:pPr>
        <w:jc w:val="both"/>
        <w:rPr>
          <w:strike/>
          <w:lang w:val="pt-PT"/>
        </w:rPr>
      </w:pPr>
      <w:proofErr w:type="spellStart"/>
      <w:proofErr w:type="spellEnd"/>
      <w:proofErr w:type="spellStart"/>
      <w:proofErr w:type="spellEnd"/>
      <w:proofErr w:type="spellStart"/>
      <w:proofErr w:type="spellEnd"/>
    </w:p>
    <w:p w14:paraId="577D640A" w14:textId="77777777" w:rsidR="00540BC5" w:rsidRPr="0044131C" w:rsidRDefault="00000000">
      <w:pPr>
        <w:jc w:val="both"/>
        <w:rPr>
          <w:strike/>
          <w:lang w:val="pt-PT"/>
        </w:rPr>
      </w:pPr>
      <w:proofErr w:type="spellStart"/>
      <w:proofErr w:type="spellEnd"/>
      <w:proofErr w:type="spellStart"/>
      <w:proofErr w:type="spellEnd"/>
      <w:proofErr w:type="spellStart"/>
      <w:proofErr w:type="spellEnd"/>
    </w:p>
    <w:p w14:paraId="0073A83B" w14:textId="77777777" w:rsidR="00540BC5" w:rsidRPr="0044131C" w:rsidRDefault="00000000">
      <w:pPr>
        <w:jc w:val="both"/>
        <w:rPr>
          <w:strike/>
          <w:lang w:val="pt-PT"/>
        </w:rPr>
      </w:pPr>
      <w:proofErr w:type="spellStart"/>
      <w:proofErr w:type="spellEnd"/>
    </w:p>
    <w:p w14:paraId="700995AE" w14:textId="77777777" w:rsidR="00540BC5" w:rsidRPr="0044131C" w:rsidRDefault="00000000">
      <w:pPr>
        <w:spacing w:after="160"/>
        <w:ind w:left="340"/>
        <w:jc w:val="both"/>
        <w:rPr>
          <w:strike/>
          <w:lang w:val="pt-PT"/>
        </w:rPr>
      </w:pPr>
    </w:p>
    <w:p w14:paraId="3AC02188" w14:textId="77777777" w:rsidR="00540BC5" w:rsidRPr="0044131C" w:rsidRDefault="00000000">
      <w:pPr>
        <w:spacing w:before="160" w:after="80"/>
        <w:rPr>
          <w:strike/>
          <w:highlight w:val="yellow"/>
          <w:lang w:val="pt-PT"/>
        </w:rPr>
      </w:pPr>
    </w:p>
    <w:p w14:paraId="77D34461" w14:textId="77777777" w:rsidR="00540BC5" w:rsidRPr="0044131C" w:rsidRDefault="00000000">
      <w:pPr>
        <w:jc w:val="both"/>
        <w:rPr>
          <w:strike/>
          <w:lang w:val="pt-PT"/>
        </w:rPr>
      </w:pPr>
      <w:proofErr w:type="spellStart"/>
      <w:proofErr w:type="spellEnd"/>
    </w:p>
    <w:p w14:paraId="7EF3459B" w14:textId="77777777" w:rsidR="00540BC5" w:rsidRPr="0044131C" w:rsidRDefault="00000000">
      <w:pPr>
        <w:jc w:val="both"/>
        <w:rPr>
          <w:strike/>
          <w:lang w:val="pt-PT"/>
        </w:rPr>
      </w:pPr>
    </w:p>
    <w:p w14:paraId="55C23BA0" w14:textId="77777777" w:rsidR="00540BC5" w:rsidRPr="00B32C8F" w:rsidRDefault="00000000">
      <w:pPr>
        <w:spacing w:after="160"/>
        <w:ind w:left="340"/>
        <w:jc w:val="both"/>
        <w:rPr>
          <w:strike/>
          <w:lang w:val="pt-PT"/>
        </w:rPr>
      </w:pPr>
    </w:p>
    <w:p w14:paraId="17764DC2" w14:textId="77777777" w:rsidR="00540BC5" w:rsidRPr="00B32C8F" w:rsidRDefault="00000000">
      <w:pPr>
        <w:spacing w:before="160" w:after="80"/>
        <w:rPr>
          <w:strike/>
          <w:lang w:val="pt-PT"/>
        </w:rPr>
      </w:pPr>
    </w:p>
    <w:p w14:paraId="3091BCC8" w14:textId="77777777" w:rsidR="00540BC5" w:rsidRPr="00B32C8F" w:rsidRDefault="00000000">
      <w:pPr>
        <w:jc w:val="both"/>
        <w:rPr>
          <w:strike/>
          <w:lang w:val="pt-PT"/>
        </w:rPr>
      </w:pPr>
      <w:proofErr w:type="spellStart"/>
      <w:proofErr w:type="spellEnd"/>
    </w:p>
    <w:p w14:paraId="62040C10" w14:textId="77777777" w:rsidR="00540BC5" w:rsidRPr="00B32C8F" w:rsidRDefault="00000000">
      <w:pPr>
        <w:jc w:val="both"/>
        <w:rPr>
          <w:strike/>
          <w:lang w:val="pt-PT"/>
        </w:rPr>
      </w:pPr>
    </w:p>
    <w:p w14:paraId="504F9F9F" w14:textId="77777777" w:rsidR="00540BC5" w:rsidRPr="00B32C8F" w:rsidRDefault="00000000">
      <w:pPr>
        <w:spacing w:after="160"/>
        <w:ind w:left="340"/>
        <w:jc w:val="both"/>
        <w:rPr>
          <w:strike/>
          <w:lang w:val="pt-PT"/>
        </w:rPr>
      </w:pPr>
    </w:p>
    <w:p w14:paraId="19AB807D" w14:textId="77777777" w:rsidR="00540BC5" w:rsidRPr="00EA32D3" w:rsidRDefault="00000000">
      <w:pPr>
        <w:spacing w:before="280"/>
        <w:rPr>
          <w:lang w:val="pt-PT"/>
        </w:rPr>
      </w:pPr>
      <w:r w:rsidRPr="00EA32D3">
        <w:rPr>
          <w:b/>
          <w:sz w:val="24"/>
          <w:lang w:val="pt-PT"/>
        </w:rPr>
        <w:t>5. Atuação proposta</w:t>
      </w:r>
    </w:p>
    <w:p w14:paraId="636CFA33" w14:textId="77777777" w:rsidR="00540BC5" w:rsidRPr="00EA32D3" w:rsidRDefault="00000000">
      <w:pPr>
        <w:jc w:val="both"/>
        <w:rPr>
          <w:lang w:val="pt-PT"/>
        </w:rPr>
      </w:pPr>
      <w:r w:rsidRPr="00EA32D3">
        <w:rPr>
          <w:lang w:val="pt-PT"/>
        </w:rPr>
        <w:t>Sequência recomendada, com indicação de quem faz e quando.</w:t>
      </w:r>
    </w:p>
    <w:tbl>
      <w:tblPr>
        <w:tblStyle w:val="TabelacomGrelha"/>
        <w:tblW w:w="0" w:type="auto"/>
        <w:jc w:val="center"/>
        <w:tblLook w:val="04A0" w:firstRow="1" w:lastRow="0" w:firstColumn="1" w:lastColumn="0" w:noHBand="0" w:noVBand="1"/>
      </w:tblPr>
      <w:tblGrid>
        <w:gridCol w:w="2268"/>
        <w:gridCol w:w="2268"/>
        <w:gridCol w:w="2268"/>
        <w:gridCol w:w="2268"/>
      </w:tblGrid>
      <w:tr w:rsidR="00540BC5" w14:paraId="1E3F4808" w14:textId="77777777">
        <w:trPr>
          <w:jc w:val="center"/>
        </w:trPr>
        <w:tc>
          <w:tcPr>
            <w:tcW w:w="2268" w:type="dxa"/>
          </w:tcPr>
          <w:p w14:paraId="66C7589B" w14:textId="77777777" w:rsidR="00540BC5" w:rsidRDefault="00000000">
            <w:pPr>
              <w:spacing w:after="40"/>
            </w:pPr>
            <w:proofErr w:type="gramStart"/>
            <w:r>
              <w:rPr>
                <w:b/>
                <w:sz w:val="19"/>
              </w:rPr>
              <w:t>N.º</w:t>
            </w:r>
            <w:proofErr w:type="gramEnd"/>
          </w:p>
        </w:tc>
        <w:tc>
          <w:tcPr>
            <w:tcW w:w="2268" w:type="dxa"/>
          </w:tcPr>
          <w:p w14:paraId="089F2999" w14:textId="77777777" w:rsidR="00540BC5" w:rsidRDefault="00000000">
            <w:pPr>
              <w:spacing w:after="40"/>
            </w:pPr>
            <w:r>
              <w:rPr>
                <w:b/>
                <w:sz w:val="19"/>
              </w:rPr>
              <w:t>Ato</w:t>
            </w:r>
          </w:p>
        </w:tc>
        <w:tc>
          <w:tcPr>
            <w:tcW w:w="2268" w:type="dxa"/>
          </w:tcPr>
          <w:p w14:paraId="5D0B8CA6" w14:textId="77777777" w:rsidR="00540BC5" w:rsidRDefault="00000000">
            <w:pPr>
              <w:spacing w:after="40"/>
            </w:pPr>
            <w:r>
              <w:rPr>
                <w:b/>
                <w:sz w:val="19"/>
              </w:rPr>
              <w:t>Quem</w:t>
            </w:r>
          </w:p>
        </w:tc>
        <w:tc>
          <w:tcPr>
            <w:tcW w:w="2268" w:type="dxa"/>
          </w:tcPr>
          <w:p w14:paraId="1F1FB3BE" w14:textId="77777777" w:rsidR="00540BC5" w:rsidRDefault="00000000">
            <w:pPr>
              <w:spacing w:after="40"/>
            </w:pPr>
            <w:r>
              <w:rPr>
                <w:b/>
                <w:sz w:val="19"/>
              </w:rPr>
              <w:t>Quando</w:t>
            </w:r>
          </w:p>
        </w:tc>
      </w:tr>
      <w:tr w:rsidR="00540BC5" w:rsidRPr="00EA32D3" w14:paraId="346AA8C3" w14:textId="77777777">
        <w:trPr>
          <w:jc w:val="center"/>
        </w:trPr>
        <w:tc>
          <w:tcPr>
            <w:tcW w:w="2268" w:type="dxa"/>
          </w:tcPr>
          <w:p w14:paraId="7CBB23BC" w14:textId="77777777" w:rsidR="00540BC5" w:rsidRDefault="00000000">
            <w:pPr>
              <w:spacing w:after="40"/>
            </w:pPr>
            <w:r>
              <w:rPr>
                <w:sz w:val="19"/>
              </w:rPr>
              <w:t>1</w:t>
            </w:r>
          </w:p>
        </w:tc>
        <w:tc>
          <w:tcPr>
            <w:tcW w:w="2268" w:type="dxa"/>
          </w:tcPr>
          <w:p w14:paraId="3256D26B" w14:textId="77777777" w:rsidR="00540BC5" w:rsidRPr="00EA32D3" w:rsidRDefault="00000000">
            <w:pPr>
              <w:spacing w:after="40"/>
              <w:rPr>
                <w:lang w:val="pt-PT"/>
              </w:rPr>
            </w:pPr>
            <w:r w:rsidRPr="00EA32D3">
              <w:rPr>
                <w:sz w:val="19"/>
                <w:lang w:val="pt-PT"/>
              </w:rPr>
              <w:t>Completar e corrigir a Informação (pontos de 4.10) e juntar o auto de apreensão, a lista de depositários, os registos SIAC e o ofício da Câmara</w:t>
            </w:r>
          </w:p>
        </w:tc>
        <w:tc>
          <w:tcPr>
            <w:tcW w:w="2268" w:type="dxa"/>
          </w:tcPr>
          <w:p w14:paraId="47D314BC" w14:textId="77777777" w:rsidR="00540BC5" w:rsidRDefault="00000000">
            <w:pPr>
              <w:spacing w:after="40"/>
            </w:pPr>
            <w:r>
              <w:rPr>
                <w:sz w:val="19"/>
              </w:rPr>
              <w:t>DSAVRN</w:t>
            </w:r>
          </w:p>
        </w:tc>
        <w:tc>
          <w:tcPr>
            <w:tcW w:w="2268" w:type="dxa"/>
          </w:tcPr>
          <w:p w14:paraId="07CF3D2D" w14:textId="77777777" w:rsidR="00540BC5" w:rsidRPr="00EA32D3" w:rsidRDefault="00000000">
            <w:pPr>
              <w:spacing w:after="40"/>
              <w:rPr>
                <w:lang w:val="pt-PT"/>
              </w:rPr>
            </w:pPr>
            <w:r w:rsidRPr="00EA32D3">
              <w:rPr>
                <w:sz w:val="19"/>
                <w:lang w:val="pt-PT"/>
              </w:rPr>
              <w:t>Até 5 dias após o despacho</w:t>
            </w:r>
          </w:p>
        </w:tc>
      </w:tr>
      <w:tr w:rsidR="00540BC5" w14:paraId="04C024B5" w14:textId="77777777">
        <w:trPr>
          <w:jc w:val="center"/>
        </w:trPr>
        <w:tc>
          <w:tcPr>
            <w:tcW w:w="2268" w:type="dxa"/>
          </w:tcPr>
          <w:p w14:paraId="7AD90A44" w14:textId="77777777" w:rsidR="00540BC5" w:rsidRDefault="00000000">
            <w:pPr>
              <w:spacing w:after="40"/>
            </w:pPr>
            <w:r>
              <w:rPr>
                <w:sz w:val="19"/>
              </w:rPr>
              <w:t>2</w:t>
            </w:r>
          </w:p>
        </w:tc>
        <w:tc>
          <w:tcPr>
            <w:tcW w:w="2268" w:type="dxa"/>
          </w:tcPr>
          <w:p w14:paraId="736BD334" w14:textId="77777777" w:rsidR="00540BC5" w:rsidRPr="00EA32D3" w:rsidRDefault="00000000">
            <w:pPr>
              <w:spacing w:after="40"/>
              <w:rPr>
                <w:lang w:val="pt-PT"/>
              </w:rPr>
            </w:pPr>
            <w:r w:rsidRPr="00EA32D3">
              <w:rPr>
                <w:sz w:val="19"/>
                <w:lang w:val="pt-PT"/>
              </w:rPr>
              <w:t>Despacho do diretor-geral: medida provisória do art.º 89.º do CPA (suspensão da atividade, proibição de entrada e transmissão de animais, dever de informação e de acesso), com prazo e fundamentação</w:t>
            </w:r>
          </w:p>
        </w:tc>
        <w:tc>
          <w:tcPr>
            <w:tcW w:w="2268" w:type="dxa"/>
          </w:tcPr>
          <w:p w14:paraId="0A925F84" w14:textId="77777777" w:rsidR="00540BC5" w:rsidRPr="00EA32D3" w:rsidRDefault="00000000">
            <w:pPr>
              <w:spacing w:after="40"/>
              <w:rPr>
                <w:lang w:val="pt-PT"/>
              </w:rPr>
            </w:pPr>
            <w:r w:rsidRPr="00EA32D3">
              <w:rPr>
                <w:sz w:val="19"/>
                <w:lang w:val="pt-PT"/>
              </w:rPr>
              <w:t>Diretora-Geral, sob proposta da DSBEA</w:t>
            </w:r>
          </w:p>
        </w:tc>
        <w:tc>
          <w:tcPr>
            <w:tcW w:w="2268" w:type="dxa"/>
          </w:tcPr>
          <w:p w14:paraId="2C66F48A" w14:textId="77777777" w:rsidR="00540BC5" w:rsidRDefault="00000000">
            <w:pPr>
              <w:spacing w:after="40"/>
            </w:pPr>
            <w:r>
              <w:rPr>
                <w:sz w:val="19"/>
              </w:rPr>
              <w:t xml:space="preserve">Com o </w:t>
            </w:r>
            <w:proofErr w:type="spellStart"/>
            <w:r>
              <w:rPr>
                <w:sz w:val="19"/>
              </w:rPr>
              <w:t>passo</w:t>
            </w:r>
            <w:proofErr w:type="spellEnd"/>
            <w:r>
              <w:rPr>
                <w:sz w:val="19"/>
              </w:rPr>
              <w:t xml:space="preserve"> 3</w:t>
            </w:r>
          </w:p>
        </w:tc>
      </w:tr>
      <w:tr w:rsidR="00540BC5" w14:paraId="110E2C9A" w14:textId="77777777">
        <w:trPr>
          <w:jc w:val="center"/>
        </w:trPr>
        <w:tc>
          <w:tcPr>
            <w:tcW w:w="2268" w:type="dxa"/>
          </w:tcPr>
          <w:p w14:paraId="5A4CEDAC" w14:textId="77777777" w:rsidR="00540BC5" w:rsidRDefault="00000000">
            <w:pPr>
              <w:spacing w:after="40"/>
            </w:pPr>
            <w:r>
              <w:rPr>
                <w:sz w:val="19"/>
              </w:rPr>
              <w:t>3</w:t>
            </w:r>
          </w:p>
        </w:tc>
        <w:tc>
          <w:tcPr>
            <w:tcW w:w="2268" w:type="dxa"/>
          </w:tcPr>
          <w:p w14:paraId="5446C8FC" w14:textId="77777777" w:rsidR="00540BC5" w:rsidRPr="00EA32D3" w:rsidRDefault="00000000">
            <w:pPr>
              <w:spacing w:after="40"/>
              <w:rPr>
                <w:lang w:val="pt-PT"/>
              </w:rPr>
            </w:pPr>
            <w:r w:rsidRPr="00EA32D3">
              <w:rPr>
                <w:sz w:val="19"/>
                <w:lang w:val="pt-PT"/>
              </w:rPr>
              <w:t>Notificação da titular para audiência prévia escrita, 10 dias úteis, com o projeto de decisão completo, as fotografias, o ofício municipal, o horário e o local de consulta e, se possível, acesso eletrónico ao processo</w:t>
            </w:r>
          </w:p>
        </w:tc>
        <w:tc>
          <w:tcPr>
            <w:tcW w:w="2268" w:type="dxa"/>
          </w:tcPr>
          <w:p w14:paraId="3A993BCC" w14:textId="77777777" w:rsidR="00540BC5" w:rsidRDefault="00000000">
            <w:pPr>
              <w:spacing w:after="40"/>
            </w:pPr>
            <w:r>
              <w:rPr>
                <w:sz w:val="19"/>
              </w:rPr>
              <w:t>DSAVRN</w:t>
            </w:r>
          </w:p>
        </w:tc>
        <w:tc>
          <w:tcPr>
            <w:tcW w:w="2268" w:type="dxa"/>
          </w:tcPr>
          <w:p w14:paraId="2397C931" w14:textId="77777777" w:rsidR="00540BC5" w:rsidRDefault="00000000">
            <w:pPr>
              <w:spacing w:after="40"/>
            </w:pPr>
            <w:r>
              <w:rPr>
                <w:sz w:val="19"/>
              </w:rPr>
              <w:t>Imediatamente após o passo 1</w:t>
            </w:r>
          </w:p>
        </w:tc>
      </w:tr>
      <w:tr w:rsidR="00540BC5" w14:paraId="799BB51C" w14:textId="77777777">
        <w:trPr>
          <w:jc w:val="center"/>
        </w:trPr>
        <w:tc>
          <w:tcPr>
            <w:tcW w:w="2268" w:type="dxa"/>
          </w:tcPr>
          <w:p w14:paraId="67D1D494" w14:textId="77777777" w:rsidR="00540BC5" w:rsidRDefault="00000000">
            <w:pPr>
              <w:spacing w:after="40"/>
            </w:pPr>
            <w:r>
              <w:rPr>
                <w:sz w:val="19"/>
              </w:rPr>
              <w:t>4</w:t>
            </w:r>
          </w:p>
        </w:tc>
        <w:tc>
          <w:tcPr>
            <w:tcW w:w="2268" w:type="dxa"/>
          </w:tcPr>
          <w:p w14:paraId="77D51A4A" w14:textId="77777777" w:rsidR="00540BC5" w:rsidRPr="00EA32D3" w:rsidRDefault="00000000">
            <w:pPr>
              <w:spacing w:after="40"/>
              <w:rPr>
                <w:lang w:val="pt-PT"/>
              </w:rPr>
            </w:pPr>
            <w:r w:rsidRPr="00EA32D3">
              <w:rPr>
                <w:sz w:val="19"/>
                <w:lang w:val="pt-PT"/>
              </w:rPr>
              <w:t>Ofício ao Ministério Público (Penafiel): envio da Informação e fotografias; pedido de articulação sobre o destino dos animais (cedência voluntária ou decisão judicial)</w:t>
            </w:r>
          </w:p>
        </w:tc>
        <w:tc>
          <w:tcPr>
            <w:tcW w:w="2268" w:type="dxa"/>
          </w:tcPr>
          <w:p w14:paraId="455E71A2" w14:textId="77777777" w:rsidR="00540BC5" w:rsidRPr="00EA32D3" w:rsidRDefault="00000000">
            <w:pPr>
              <w:spacing w:after="40"/>
              <w:rPr>
                <w:lang w:val="pt-PT"/>
              </w:rPr>
            </w:pPr>
            <w:r w:rsidRPr="00EA32D3">
              <w:rPr>
                <w:sz w:val="19"/>
                <w:lang w:val="pt-PT"/>
              </w:rPr>
              <w:lastRenderedPageBreak/>
              <w:t>DSAVRN, com conhecimento à DSBEA</w:t>
            </w:r>
          </w:p>
        </w:tc>
        <w:tc>
          <w:tcPr>
            <w:tcW w:w="2268" w:type="dxa"/>
          </w:tcPr>
          <w:p w14:paraId="533A2B4B" w14:textId="77777777" w:rsidR="00540BC5" w:rsidRDefault="00000000">
            <w:pPr>
              <w:spacing w:after="40"/>
            </w:pPr>
            <w:r>
              <w:rPr>
                <w:sz w:val="19"/>
              </w:rPr>
              <w:t xml:space="preserve">Com o </w:t>
            </w:r>
            <w:proofErr w:type="spellStart"/>
            <w:r>
              <w:rPr>
                <w:sz w:val="19"/>
              </w:rPr>
              <w:t>passo</w:t>
            </w:r>
            <w:proofErr w:type="spellEnd"/>
            <w:r>
              <w:rPr>
                <w:sz w:val="19"/>
              </w:rPr>
              <w:t xml:space="preserve"> 3</w:t>
            </w:r>
          </w:p>
        </w:tc>
      </w:tr>
      <w:tr w:rsidR="00540BC5" w14:paraId="7B4A99CA" w14:textId="77777777">
        <w:trPr>
          <w:jc w:val="center"/>
        </w:trPr>
        <w:tc>
          <w:tcPr>
            <w:tcW w:w="2268" w:type="dxa"/>
          </w:tcPr>
          <w:p w14:paraId="657FDD58" w14:textId="77777777" w:rsidR="00540BC5" w:rsidRDefault="00000000">
            <w:pPr>
              <w:spacing w:after="40"/>
            </w:pPr>
            <w:r>
              <w:rPr>
                <w:sz w:val="19"/>
              </w:rPr>
              <w:t>5</w:t>
            </w:r>
          </w:p>
        </w:tc>
        <w:tc>
          <w:tcPr>
            <w:tcW w:w="2268" w:type="dxa"/>
          </w:tcPr>
          <w:p w14:paraId="755B61A4" w14:textId="77777777" w:rsidR="00540BC5" w:rsidRPr="00EA32D3" w:rsidRDefault="00000000">
            <w:pPr>
              <w:spacing w:after="40"/>
              <w:rPr>
                <w:lang w:val="pt-PT"/>
              </w:rPr>
            </w:pPr>
            <w:r w:rsidRPr="00EA32D3">
              <w:rPr>
                <w:sz w:val="19"/>
                <w:lang w:val="pt-PT"/>
              </w:rPr>
              <w:t>SIAC: verificação do registo dos 293 animais e marcação como apreendidos; suspensão cautelar do acesso da titular se houver incumprimento grave</w:t>
            </w:r>
          </w:p>
        </w:tc>
        <w:tc>
          <w:tcPr>
            <w:tcW w:w="2268" w:type="dxa"/>
          </w:tcPr>
          <w:p w14:paraId="4DBDC744" w14:textId="77777777" w:rsidR="00540BC5" w:rsidRDefault="00000000">
            <w:pPr>
              <w:spacing w:after="40"/>
            </w:pPr>
            <w:r>
              <w:rPr>
                <w:sz w:val="19"/>
              </w:rPr>
              <w:t xml:space="preserve">DSBEA / </w:t>
            </w:r>
            <w:proofErr w:type="spellStart"/>
            <w:r>
              <w:rPr>
                <w:sz w:val="19"/>
              </w:rPr>
              <w:t>gestão</w:t>
            </w:r>
            <w:proofErr w:type="spellEnd"/>
            <w:r>
              <w:rPr>
                <w:sz w:val="19"/>
              </w:rPr>
              <w:t xml:space="preserve"> do SIAC</w:t>
            </w:r>
          </w:p>
        </w:tc>
        <w:tc>
          <w:tcPr>
            <w:tcW w:w="2268" w:type="dxa"/>
          </w:tcPr>
          <w:p w14:paraId="04924AC2" w14:textId="77777777" w:rsidR="00540BC5" w:rsidRDefault="00000000">
            <w:pPr>
              <w:spacing w:after="40"/>
            </w:pPr>
            <w:r>
              <w:rPr>
                <w:sz w:val="19"/>
              </w:rPr>
              <w:t>Até 10 dias</w:t>
            </w:r>
          </w:p>
        </w:tc>
      </w:tr>
      <w:tr w:rsidR="00540BC5" w:rsidRPr="00EA32D3" w14:paraId="6EBBF6AC" w14:textId="77777777">
        <w:trPr>
          <w:jc w:val="center"/>
        </w:trPr>
        <w:tc>
          <w:tcPr>
            <w:tcW w:w="2268" w:type="dxa"/>
          </w:tcPr>
          <w:p w14:paraId="77FAC5C1" w14:textId="77777777" w:rsidR="00540BC5" w:rsidRDefault="00000000">
            <w:pPr>
              <w:spacing w:after="40"/>
            </w:pPr>
            <w:r>
              <w:rPr>
                <w:sz w:val="19"/>
              </w:rPr>
              <w:t>6</w:t>
            </w:r>
          </w:p>
        </w:tc>
        <w:tc>
          <w:tcPr>
            <w:tcW w:w="2268" w:type="dxa"/>
          </w:tcPr>
          <w:p w14:paraId="6A816230" w14:textId="77777777" w:rsidR="00540BC5" w:rsidRPr="00EA32D3" w:rsidRDefault="00000000">
            <w:pPr>
              <w:spacing w:after="40"/>
              <w:rPr>
                <w:lang w:val="pt-PT"/>
              </w:rPr>
            </w:pPr>
            <w:r w:rsidRPr="00EA32D3">
              <w:rPr>
                <w:sz w:val="19"/>
                <w:lang w:val="pt-PT"/>
              </w:rPr>
              <w:t>Pedido de elementos ao médico veterinário responsável declarado; depois, comunicação dos factos à Ordem dos Médicos Veterinários</w:t>
            </w:r>
          </w:p>
        </w:tc>
        <w:tc>
          <w:tcPr>
            <w:tcW w:w="2268" w:type="dxa"/>
          </w:tcPr>
          <w:p w14:paraId="00A0CCFE" w14:textId="77777777" w:rsidR="00540BC5" w:rsidRDefault="00000000">
            <w:pPr>
              <w:spacing w:after="40"/>
            </w:pPr>
            <w:r>
              <w:rPr>
                <w:sz w:val="19"/>
              </w:rPr>
              <w:t>DSAVRN</w:t>
            </w:r>
          </w:p>
        </w:tc>
        <w:tc>
          <w:tcPr>
            <w:tcW w:w="2268" w:type="dxa"/>
          </w:tcPr>
          <w:p w14:paraId="33E4E1EC" w14:textId="77777777" w:rsidR="00540BC5" w:rsidRPr="00EA32D3" w:rsidRDefault="00000000">
            <w:pPr>
              <w:spacing w:after="40"/>
              <w:rPr>
                <w:lang w:val="pt-PT"/>
              </w:rPr>
            </w:pPr>
            <w:r w:rsidRPr="00EA32D3">
              <w:rPr>
                <w:sz w:val="19"/>
                <w:lang w:val="pt-PT"/>
              </w:rPr>
              <w:t>Pedido com o passo 3; comunicação após resposta ou decurso do prazo</w:t>
            </w:r>
          </w:p>
        </w:tc>
      </w:tr>
      <w:tr w:rsidR="00540BC5" w14:paraId="1E29F1B8" w14:textId="77777777">
        <w:trPr>
          <w:jc w:val="center"/>
        </w:trPr>
        <w:tc>
          <w:tcPr>
            <w:tcW w:w="2268" w:type="dxa"/>
          </w:tcPr>
          <w:p w14:paraId="3BF304F5" w14:textId="77777777" w:rsidR="00540BC5" w:rsidRDefault="00000000">
            <w:pPr>
              <w:spacing w:after="40"/>
            </w:pPr>
            <w:r>
              <w:rPr>
                <w:sz w:val="19"/>
              </w:rPr>
              <w:t>7</w:t>
            </w:r>
          </w:p>
        </w:tc>
        <w:tc>
          <w:tcPr>
            <w:tcW w:w="2268" w:type="dxa"/>
          </w:tcPr>
          <w:p w14:paraId="7511EC6A" w14:textId="77777777" w:rsidR="00540BC5" w:rsidRPr="00EA32D3" w:rsidRDefault="00000000">
            <w:pPr>
              <w:spacing w:after="40"/>
              <w:rPr>
                <w:lang w:val="pt-PT"/>
              </w:rPr>
            </w:pPr>
            <w:r w:rsidRPr="00EA32D3">
              <w:rPr>
                <w:sz w:val="19"/>
                <w:lang w:val="pt-PT"/>
              </w:rPr>
              <w:t>Abertura ou instrução do processo de contraordenação pelos factos não absorvidos pelo crime, com proposta de sanção acessória de interdição (al. b) do art.º 69.º)</w:t>
            </w:r>
          </w:p>
        </w:tc>
        <w:tc>
          <w:tcPr>
            <w:tcW w:w="2268" w:type="dxa"/>
          </w:tcPr>
          <w:p w14:paraId="4BA78E4D" w14:textId="77777777" w:rsidR="00540BC5" w:rsidRDefault="00000000">
            <w:pPr>
              <w:spacing w:after="40"/>
            </w:pPr>
            <w:r>
              <w:rPr>
                <w:sz w:val="19"/>
              </w:rPr>
              <w:t xml:space="preserve">DSAVRN / </w:t>
            </w:r>
            <w:proofErr w:type="spellStart"/>
            <w:r>
              <w:rPr>
                <w:sz w:val="19"/>
              </w:rPr>
              <w:t>serviço</w:t>
            </w:r>
            <w:proofErr w:type="spellEnd"/>
            <w:r>
              <w:rPr>
                <w:sz w:val="19"/>
              </w:rPr>
              <w:t xml:space="preserve"> </w:t>
            </w:r>
            <w:proofErr w:type="spellStart"/>
            <w:r>
              <w:rPr>
                <w:sz w:val="19"/>
              </w:rPr>
              <w:t>instrutor</w:t>
            </w:r>
            <w:proofErr w:type="spellEnd"/>
          </w:p>
        </w:tc>
        <w:tc>
          <w:tcPr>
            <w:tcW w:w="2268" w:type="dxa"/>
          </w:tcPr>
          <w:p w14:paraId="760AFA1C" w14:textId="77777777" w:rsidR="00540BC5" w:rsidRDefault="00000000">
            <w:pPr>
              <w:spacing w:after="40"/>
            </w:pPr>
            <w:r>
              <w:rPr>
                <w:sz w:val="19"/>
              </w:rPr>
              <w:t>Até 30 dias</w:t>
            </w:r>
          </w:p>
        </w:tc>
      </w:tr>
      <w:tr w:rsidR="00540BC5" w14:paraId="2085FCCA" w14:textId="77777777">
        <w:trPr>
          <w:jc w:val="center"/>
        </w:trPr>
        <w:tc>
          <w:tcPr>
            <w:tcW w:w="2268" w:type="dxa"/>
          </w:tcPr>
          <w:p w14:paraId="4A2AE8E6" w14:textId="77777777" w:rsidR="00540BC5" w:rsidRDefault="00000000">
            <w:pPr>
              <w:spacing w:after="40"/>
            </w:pPr>
            <w:r>
              <w:rPr>
                <w:sz w:val="19"/>
              </w:rPr>
              <w:t>8</w:t>
            </w:r>
          </w:p>
        </w:tc>
        <w:tc>
          <w:tcPr>
            <w:tcW w:w="2268" w:type="dxa"/>
          </w:tcPr>
          <w:p w14:paraId="6B359D36" w14:textId="77777777" w:rsidR="00540BC5" w:rsidRPr="00EA32D3" w:rsidRDefault="00000000">
            <w:pPr>
              <w:spacing w:after="40"/>
              <w:rPr>
                <w:lang w:val="pt-PT"/>
              </w:rPr>
            </w:pPr>
            <w:r w:rsidRPr="00EA32D3">
              <w:rPr>
                <w:sz w:val="19"/>
                <w:lang w:val="pt-PT"/>
              </w:rPr>
              <w:t>Visita aos depositários: condições, registo de encargos, apoio à profilaxia</w:t>
            </w:r>
          </w:p>
        </w:tc>
        <w:tc>
          <w:tcPr>
            <w:tcW w:w="2268" w:type="dxa"/>
          </w:tcPr>
          <w:p w14:paraId="02DD22C6" w14:textId="77777777" w:rsidR="00540BC5" w:rsidRPr="00EA32D3" w:rsidRDefault="00000000">
            <w:pPr>
              <w:spacing w:after="40"/>
              <w:rPr>
                <w:lang w:val="pt-PT"/>
              </w:rPr>
            </w:pPr>
            <w:r w:rsidRPr="00EA32D3">
              <w:rPr>
                <w:sz w:val="19"/>
                <w:lang w:val="pt-PT"/>
              </w:rPr>
              <w:t>DSAVRN e DSAVR das regiões onde estão os depositários</w:t>
            </w:r>
          </w:p>
        </w:tc>
        <w:tc>
          <w:tcPr>
            <w:tcW w:w="2268" w:type="dxa"/>
          </w:tcPr>
          <w:p w14:paraId="788BA6AC" w14:textId="77777777" w:rsidR="00540BC5" w:rsidRDefault="00000000">
            <w:pPr>
              <w:spacing w:after="40"/>
            </w:pPr>
            <w:proofErr w:type="spellStart"/>
            <w:r>
              <w:rPr>
                <w:sz w:val="19"/>
              </w:rPr>
              <w:t>Até</w:t>
            </w:r>
            <w:proofErr w:type="spellEnd"/>
            <w:r>
              <w:rPr>
                <w:sz w:val="19"/>
              </w:rPr>
              <w:t xml:space="preserve"> 30 </w:t>
            </w:r>
            <w:proofErr w:type="spellStart"/>
            <w:r>
              <w:rPr>
                <w:sz w:val="19"/>
              </w:rPr>
              <w:t>dias</w:t>
            </w:r>
            <w:proofErr w:type="spellEnd"/>
          </w:p>
        </w:tc>
      </w:tr>
      <w:tr w:rsidR="00540BC5" w:rsidRPr="00EA32D3" w14:paraId="72641A6F" w14:textId="77777777">
        <w:trPr>
          <w:jc w:val="center"/>
        </w:trPr>
        <w:tc>
          <w:tcPr>
            <w:tcW w:w="2268" w:type="dxa"/>
          </w:tcPr>
          <w:p w14:paraId="4F3F95F1" w14:textId="77777777" w:rsidR="00540BC5" w:rsidRDefault="00000000">
            <w:pPr>
              <w:spacing w:after="40"/>
            </w:pPr>
            <w:r>
              <w:rPr>
                <w:sz w:val="19"/>
              </w:rPr>
              <w:t>9</w:t>
            </w:r>
          </w:p>
        </w:tc>
        <w:tc>
          <w:tcPr>
            <w:tcW w:w="2268" w:type="dxa"/>
          </w:tcPr>
          <w:p w14:paraId="5568201B" w14:textId="77777777" w:rsidR="00540BC5" w:rsidRPr="00EA32D3" w:rsidRDefault="00000000">
            <w:pPr>
              <w:spacing w:after="40"/>
              <w:rPr>
                <w:lang w:val="pt-PT"/>
              </w:rPr>
            </w:pPr>
            <w:r w:rsidRPr="00EA32D3">
              <w:rPr>
                <w:sz w:val="19"/>
                <w:lang w:val="pt-PT"/>
              </w:rPr>
              <w:t>Decisão final de encerramento, com prazo de cessação até cinco dias úteis, publicitação (art.º 3.º-I), comunicações à Câmara, ao Ministério Público, à GNR e ao médico veterinário municipal, e decisão de execução se necessário</w:t>
            </w:r>
          </w:p>
        </w:tc>
        <w:tc>
          <w:tcPr>
            <w:tcW w:w="2268" w:type="dxa"/>
          </w:tcPr>
          <w:p w14:paraId="16A498AF" w14:textId="77777777" w:rsidR="00540BC5" w:rsidRDefault="00000000">
            <w:pPr>
              <w:spacing w:after="40"/>
            </w:pPr>
            <w:proofErr w:type="spellStart"/>
            <w:r>
              <w:rPr>
                <w:sz w:val="19"/>
              </w:rPr>
              <w:t>Diretora</w:t>
            </w:r>
            <w:proofErr w:type="spellEnd"/>
            <w:r>
              <w:rPr>
                <w:sz w:val="19"/>
              </w:rPr>
              <w:t>-Geral</w:t>
            </w:r>
          </w:p>
        </w:tc>
        <w:tc>
          <w:tcPr>
            <w:tcW w:w="2268" w:type="dxa"/>
          </w:tcPr>
          <w:p w14:paraId="43822221" w14:textId="77777777" w:rsidR="00540BC5" w:rsidRPr="00EA32D3" w:rsidRDefault="00000000">
            <w:pPr>
              <w:spacing w:after="40"/>
              <w:rPr>
                <w:lang w:val="pt-PT"/>
              </w:rPr>
            </w:pPr>
            <w:r w:rsidRPr="00EA32D3">
              <w:rPr>
                <w:sz w:val="19"/>
                <w:lang w:val="pt-PT"/>
              </w:rPr>
              <w:t>Logo após o termo do prazo de pronúncia e sempre antes de 10.12.2026</w:t>
            </w:r>
          </w:p>
        </w:tc>
      </w:tr>
      <w:tr w:rsidR="00540BC5" w:rsidRPr="00EA32D3" w14:paraId="63D950B6" w14:textId="77777777">
        <w:trPr>
          <w:jc w:val="center"/>
        </w:trPr>
        <w:tc>
          <w:tcPr>
            <w:tcW w:w="2268" w:type="dxa"/>
          </w:tcPr>
          <w:p w14:paraId="05571B59" w14:textId="77777777" w:rsidR="00540BC5" w:rsidRDefault="00000000">
            <w:pPr>
              <w:spacing w:after="40"/>
            </w:pPr>
            <w:r>
              <w:rPr>
                <w:sz w:val="19"/>
              </w:rPr>
              <w:t>10</w:t>
            </w:r>
          </w:p>
        </w:tc>
        <w:tc>
          <w:tcPr>
            <w:tcW w:w="2268" w:type="dxa"/>
          </w:tcPr>
          <w:p w14:paraId="79C0E518" w14:textId="77777777" w:rsidR="00540BC5" w:rsidRPr="00EA32D3" w:rsidRDefault="00000000">
            <w:pPr>
              <w:spacing w:after="40"/>
              <w:rPr>
                <w:lang w:val="pt-PT"/>
              </w:rPr>
            </w:pPr>
            <w:r w:rsidRPr="00EA32D3">
              <w:rPr>
                <w:sz w:val="19"/>
                <w:lang w:val="pt-PT"/>
              </w:rPr>
              <w:t>Verificação no local após o prazo de cessação; auto de notícia se a atividade continuar; recolha de animais pela Câmara se existirem</w:t>
            </w:r>
          </w:p>
        </w:tc>
        <w:tc>
          <w:tcPr>
            <w:tcW w:w="2268" w:type="dxa"/>
          </w:tcPr>
          <w:p w14:paraId="7821B9A9" w14:textId="77777777" w:rsidR="00540BC5" w:rsidRDefault="00000000">
            <w:pPr>
              <w:spacing w:after="40"/>
            </w:pPr>
            <w:r>
              <w:rPr>
                <w:sz w:val="19"/>
              </w:rPr>
              <w:t>DSAVRN e Câmara Municipal</w:t>
            </w:r>
          </w:p>
        </w:tc>
        <w:tc>
          <w:tcPr>
            <w:tcW w:w="2268" w:type="dxa"/>
          </w:tcPr>
          <w:p w14:paraId="40DC709F" w14:textId="77777777" w:rsidR="00540BC5" w:rsidRPr="00EA32D3" w:rsidRDefault="00000000">
            <w:pPr>
              <w:spacing w:after="40"/>
              <w:rPr>
                <w:lang w:val="pt-PT"/>
              </w:rPr>
            </w:pPr>
            <w:r w:rsidRPr="00EA32D3">
              <w:rPr>
                <w:sz w:val="19"/>
                <w:lang w:val="pt-PT"/>
              </w:rPr>
              <w:t>Até 10 dias após o termo do prazo de cessação</w:t>
            </w:r>
          </w:p>
        </w:tc>
      </w:tr>
    </w:tbl>
    <w:p w14:paraId="22FA44DD" w14:textId="77777777" w:rsidR="00540BC5" w:rsidRPr="00EA32D3" w:rsidRDefault="00540BC5">
      <w:pPr>
        <w:spacing w:after="80"/>
        <w:rPr>
          <w:lang w:val="pt-PT"/>
        </w:rPr>
      </w:pPr>
    </w:p>
    <w:sectPr w:rsidR="00540BC5" w:rsidRPr="00EA32D3" w:rsidSect="00034616">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mmarc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mmarc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mmarcas"/>
      <w:lvlText w:val=""/>
      <w:lvlJc w:val="left"/>
      <w:pPr>
        <w:tabs>
          <w:tab w:val="num" w:pos="360"/>
        </w:tabs>
        <w:ind w:left="360" w:hanging="360"/>
      </w:pPr>
      <w:rPr>
        <w:rFonts w:ascii="Symbol" w:hAnsi="Symbol" w:hint="default"/>
      </w:rPr>
    </w:lvl>
  </w:abstractNum>
  <w:num w:numId="1" w16cid:durableId="1886091735">
    <w:abstractNumId w:val="8"/>
  </w:num>
  <w:num w:numId="2" w16cid:durableId="2068455947">
    <w:abstractNumId w:val="6"/>
  </w:num>
  <w:num w:numId="3" w16cid:durableId="896008833">
    <w:abstractNumId w:val="5"/>
  </w:num>
  <w:num w:numId="4" w16cid:durableId="595526526">
    <w:abstractNumId w:val="4"/>
  </w:num>
  <w:num w:numId="5" w16cid:durableId="1384016951">
    <w:abstractNumId w:val="7"/>
  </w:num>
  <w:num w:numId="6" w16cid:durableId="1696148601">
    <w:abstractNumId w:val="3"/>
  </w:num>
  <w:num w:numId="7" w16cid:durableId="2091928606">
    <w:abstractNumId w:val="2"/>
  </w:num>
  <w:num w:numId="8" w16cid:durableId="49615579">
    <w:abstractNumId w:val="1"/>
  </w:num>
  <w:num w:numId="9" w16cid:durableId="208922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33E2"/>
    <w:rsid w:val="00254C94"/>
    <w:rsid w:val="0029639D"/>
    <w:rsid w:val="00326F90"/>
    <w:rsid w:val="003D35A9"/>
    <w:rsid w:val="003E5380"/>
    <w:rsid w:val="0044131C"/>
    <w:rsid w:val="00464198"/>
    <w:rsid w:val="00540BC5"/>
    <w:rsid w:val="0055060B"/>
    <w:rsid w:val="005A4EF1"/>
    <w:rsid w:val="006A7412"/>
    <w:rsid w:val="00731A24"/>
    <w:rsid w:val="00951979"/>
    <w:rsid w:val="00973824"/>
    <w:rsid w:val="00A24C82"/>
    <w:rsid w:val="00AA1D8D"/>
    <w:rsid w:val="00B32C8F"/>
    <w:rsid w:val="00B47730"/>
    <w:rsid w:val="00BB28E4"/>
    <w:rsid w:val="00CB0664"/>
    <w:rsid w:val="00D36A4F"/>
    <w:rsid w:val="00EA32D3"/>
    <w:rsid w:val="00EA72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9329053"/>
  <w14:defaultImageDpi w14:val="300"/>
  <w15:docId w15:val="{635245A4-AAE2-4DF8-952C-5EE0817476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Aptos" w:eastAsia="Aptos" w:hAnsi="Aptos" w:cs="Aptos"/>
      <w:color w:val="000000"/>
    </w:rPr>
  </w:style>
  <w:style w:type="paragraph" w:styleId="Ttulo1">
    <w:name w:val="heading 1"/>
    <w:basedOn w:val="Normal"/>
    <w:next w:val="Normal"/>
    <w:link w:val="Ttulo1Carte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te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te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te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te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te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te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te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te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Tipodeletrapredefinidodopargraf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arter"/>
    <w:uiPriority w:val="99"/>
    <w:unhideWhenUsed/>
    <w:rsid w:val="00E618BF"/>
    <w:pPr>
      <w:tabs>
        <w:tab w:val="center" w:pos="4680"/>
        <w:tab w:val="right" w:pos="9360"/>
      </w:tabs>
      <w:spacing w:after="0"/>
    </w:pPr>
  </w:style>
  <w:style w:type="character" w:customStyle="1" w:styleId="CabealhoCarter">
    <w:name w:val="Cabeçalho Caráter"/>
    <w:basedOn w:val="Tipodeletrapredefinidodopargrafo"/>
    <w:link w:val="Cabealho"/>
    <w:uiPriority w:val="99"/>
    <w:rsid w:val="00E618BF"/>
  </w:style>
  <w:style w:type="paragraph" w:styleId="Rodap">
    <w:name w:val="footer"/>
    <w:basedOn w:val="Normal"/>
    <w:link w:val="RodapCarter"/>
    <w:uiPriority w:val="99"/>
    <w:unhideWhenUsed/>
    <w:rsid w:val="00E618BF"/>
    <w:pPr>
      <w:tabs>
        <w:tab w:val="center" w:pos="4680"/>
        <w:tab w:val="right" w:pos="9360"/>
      </w:tabs>
      <w:spacing w:after="0"/>
    </w:pPr>
  </w:style>
  <w:style w:type="character" w:customStyle="1" w:styleId="RodapCarter">
    <w:name w:val="Rodapé Caráter"/>
    <w:basedOn w:val="Tipodeletrapredefinidodopargraf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arter">
    <w:name w:val="Título 1 Caráter"/>
    <w:basedOn w:val="Tipodeletrapredefinidodopargraf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ter">
    <w:name w:val="Título 2 Caráter"/>
    <w:basedOn w:val="Tipodeletrapredefinidodopargraf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ter">
    <w:name w:val="Título 3 Caráter"/>
    <w:basedOn w:val="Tipodeletrapredefinidodopargraf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te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ter">
    <w:name w:val="Título Caráter"/>
    <w:basedOn w:val="Tipodeletrapredefinidodopargraf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te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ter">
    <w:name w:val="Subtítulo Caráter"/>
    <w:basedOn w:val="Tipodeletrapredefinidodopargraf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arter"/>
    <w:uiPriority w:val="99"/>
    <w:unhideWhenUsed/>
    <w:rsid w:val="00AA1D8D"/>
  </w:style>
  <w:style w:type="character" w:customStyle="1" w:styleId="CorpodetextoCarter">
    <w:name w:val="Corpo de texto Caráter"/>
    <w:basedOn w:val="Tipodeletrapredefinidodopargrafo"/>
    <w:link w:val="Corpodetexto"/>
    <w:uiPriority w:val="99"/>
    <w:rsid w:val="00AA1D8D"/>
  </w:style>
  <w:style w:type="paragraph" w:styleId="Corpodetexto2">
    <w:name w:val="Body Text 2"/>
    <w:basedOn w:val="Normal"/>
    <w:link w:val="Corpodetexto2Carter"/>
    <w:uiPriority w:val="99"/>
    <w:unhideWhenUsed/>
    <w:rsid w:val="00AA1D8D"/>
    <w:pPr>
      <w:spacing w:line="480" w:lineRule="auto"/>
    </w:pPr>
  </w:style>
  <w:style w:type="character" w:customStyle="1" w:styleId="Corpodetexto2Carter">
    <w:name w:val="Corpo de texto 2 Caráter"/>
    <w:basedOn w:val="Tipodeletrapredefinidodopargrafo"/>
    <w:link w:val="Corpodetexto2"/>
    <w:uiPriority w:val="99"/>
    <w:rsid w:val="00AA1D8D"/>
  </w:style>
  <w:style w:type="paragraph" w:styleId="Corpodetexto3">
    <w:name w:val="Body Text 3"/>
    <w:basedOn w:val="Normal"/>
    <w:link w:val="Corpodetexto3Carter"/>
    <w:uiPriority w:val="99"/>
    <w:unhideWhenUsed/>
    <w:rsid w:val="00AA1D8D"/>
    <w:rPr>
      <w:sz w:val="16"/>
      <w:szCs w:val="16"/>
    </w:rPr>
  </w:style>
  <w:style w:type="character" w:customStyle="1" w:styleId="Corpodetexto3Carter">
    <w:name w:val="Corpo de texto 3 Caráter"/>
    <w:basedOn w:val="Tipodeletrapredefinidodopargraf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mmarcas">
    <w:name w:val="List Bullet"/>
    <w:basedOn w:val="Normal"/>
    <w:uiPriority w:val="99"/>
    <w:unhideWhenUsed/>
    <w:rsid w:val="00326F90"/>
    <w:pPr>
      <w:numPr>
        <w:numId w:val="1"/>
      </w:numPr>
      <w:contextualSpacing/>
    </w:pPr>
  </w:style>
  <w:style w:type="paragraph" w:styleId="Listacommarcas2">
    <w:name w:val="List Bullet 2"/>
    <w:basedOn w:val="Normal"/>
    <w:uiPriority w:val="99"/>
    <w:unhideWhenUsed/>
    <w:rsid w:val="00326F90"/>
    <w:pPr>
      <w:numPr>
        <w:numId w:val="2"/>
      </w:numPr>
      <w:contextualSpacing/>
    </w:pPr>
  </w:style>
  <w:style w:type="paragraph" w:styleId="Listacommarcas3">
    <w:name w:val="List Bullet 3"/>
    <w:basedOn w:val="Normal"/>
    <w:uiPriority w:val="99"/>
    <w:unhideWhenUsed/>
    <w:rsid w:val="00326F90"/>
    <w:pPr>
      <w:numPr>
        <w:numId w:val="3"/>
      </w:numPr>
      <w:contextualSpacing/>
    </w:pPr>
  </w:style>
  <w:style w:type="paragraph" w:styleId="Listanumerada">
    <w:name w:val="List Number"/>
    <w:basedOn w:val="Normal"/>
    <w:uiPriority w:val="99"/>
    <w:unhideWhenUsed/>
    <w:rsid w:val="00326F90"/>
    <w:pPr>
      <w:numPr>
        <w:numId w:val="5"/>
      </w:numPr>
      <w:contextualSpacing/>
    </w:pPr>
  </w:style>
  <w:style w:type="paragraph" w:styleId="Listanumerada2">
    <w:name w:val="List Number 2"/>
    <w:basedOn w:val="Normal"/>
    <w:uiPriority w:val="99"/>
    <w:unhideWhenUsed/>
    <w:rsid w:val="0029639D"/>
    <w:pPr>
      <w:numPr>
        <w:numId w:val="6"/>
      </w:numPr>
      <w:contextualSpacing/>
    </w:pPr>
  </w:style>
  <w:style w:type="paragraph" w:styleId="Listanumerada3">
    <w:name w:val="List Number 3"/>
    <w:basedOn w:val="Normal"/>
    <w:uiPriority w:val="99"/>
    <w:unhideWhenUsed/>
    <w:rsid w:val="0029639D"/>
    <w:pPr>
      <w:numPr>
        <w:numId w:val="7"/>
      </w:numPr>
      <w:contextualSpacing/>
    </w:pPr>
  </w:style>
  <w:style w:type="paragraph" w:styleId="Listadecont">
    <w:name w:val="List Continue"/>
    <w:basedOn w:val="Normal"/>
    <w:uiPriority w:val="99"/>
    <w:unhideWhenUsed/>
    <w:rsid w:val="0029639D"/>
    <w:pPr>
      <w:ind w:left="360"/>
      <w:contextualSpacing/>
    </w:pPr>
  </w:style>
  <w:style w:type="paragraph" w:styleId="Listadecont2">
    <w:name w:val="List Continue 2"/>
    <w:basedOn w:val="Normal"/>
    <w:uiPriority w:val="99"/>
    <w:unhideWhenUsed/>
    <w:rsid w:val="0029639D"/>
    <w:pPr>
      <w:ind w:left="720"/>
      <w:contextualSpacing/>
    </w:pPr>
  </w:style>
  <w:style w:type="paragraph" w:styleId="Listadecont3">
    <w:name w:val="List Continue 3"/>
    <w:basedOn w:val="Normal"/>
    <w:uiPriority w:val="99"/>
    <w:unhideWhenUsed/>
    <w:rsid w:val="0029639D"/>
    <w:pPr>
      <w:ind w:left="1080"/>
      <w:contextualSpacing/>
    </w:pPr>
  </w:style>
  <w:style w:type="paragraph" w:styleId="Textodemacro">
    <w:name w:val="macro"/>
    <w:link w:val="TextodemacroCarte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arter">
    <w:name w:val="Texto de macro Caráter"/>
    <w:basedOn w:val="Tipodeletrapredefinidodopargrafo"/>
    <w:link w:val="Textodemacro"/>
    <w:uiPriority w:val="99"/>
    <w:rsid w:val="0029639D"/>
    <w:rPr>
      <w:rFonts w:ascii="Courier" w:hAnsi="Courier"/>
      <w:sz w:val="20"/>
      <w:szCs w:val="20"/>
    </w:rPr>
  </w:style>
  <w:style w:type="paragraph" w:styleId="Citao">
    <w:name w:val="Quote"/>
    <w:basedOn w:val="Normal"/>
    <w:next w:val="Normal"/>
    <w:link w:val="CitaoCarter"/>
    <w:uiPriority w:val="29"/>
    <w:qFormat/>
    <w:rsid w:val="00FC693F"/>
    <w:rPr>
      <w:i/>
      <w:iCs/>
      <w:color w:val="000000" w:themeColor="text1"/>
    </w:rPr>
  </w:style>
  <w:style w:type="character" w:customStyle="1" w:styleId="CitaoCarter">
    <w:name w:val="Citação Caráter"/>
    <w:basedOn w:val="Tipodeletrapredefinidodopargrafo"/>
    <w:link w:val="Citao"/>
    <w:uiPriority w:val="29"/>
    <w:rsid w:val="00FC693F"/>
    <w:rPr>
      <w:i/>
      <w:iCs/>
      <w:color w:val="000000" w:themeColor="text1"/>
    </w:rPr>
  </w:style>
  <w:style w:type="character" w:customStyle="1" w:styleId="Ttulo4Carter">
    <w:name w:val="Título 4 Caráter"/>
    <w:basedOn w:val="Tipodeletrapredefinidodopargraf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ter">
    <w:name w:val="Título 5 Caráter"/>
    <w:basedOn w:val="Tipodeletrapredefinidodopargraf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ter">
    <w:name w:val="Título 6 Caráter"/>
    <w:basedOn w:val="Tipodeletrapredefinidodopargraf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ter">
    <w:name w:val="Título 7 Caráter"/>
    <w:basedOn w:val="Tipodeletrapredefinidodopargraf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ter">
    <w:name w:val="Título 8 Caráter"/>
    <w:basedOn w:val="Tipodeletrapredefinidodopargraf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ter">
    <w:name w:val="Título 9 Caráter"/>
    <w:basedOn w:val="Tipodeletrapredefinidodopargraf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rPr>
      <w:b/>
      <w:bCs/>
      <w:color w:val="4F81BD" w:themeColor="accent1"/>
      <w:sz w:val="18"/>
      <w:szCs w:val="18"/>
    </w:rPr>
  </w:style>
  <w:style w:type="character" w:styleId="Forte">
    <w:name w:val="Strong"/>
    <w:basedOn w:val="Tipodeletrapredefinidodopargrafo"/>
    <w:uiPriority w:val="22"/>
    <w:qFormat/>
    <w:rsid w:val="00FC693F"/>
    <w:rPr>
      <w:b/>
      <w:bCs/>
    </w:rPr>
  </w:style>
  <w:style w:type="character" w:styleId="nfase">
    <w:name w:val="Emphasis"/>
    <w:basedOn w:val="Tipodeletrapredefinidodopargrafo"/>
    <w:uiPriority w:val="20"/>
    <w:qFormat/>
    <w:rsid w:val="00FC693F"/>
    <w:rPr>
      <w:i/>
      <w:iCs/>
    </w:rPr>
  </w:style>
  <w:style w:type="paragraph" w:styleId="CitaoIntensa">
    <w:name w:val="Intense Quote"/>
    <w:basedOn w:val="Normal"/>
    <w:next w:val="Normal"/>
    <w:link w:val="CitaoIntensaCarte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arter">
    <w:name w:val="Citação Intensa Caráter"/>
    <w:basedOn w:val="Tipodeletrapredefinidodopargrafo"/>
    <w:link w:val="CitaoIntensa"/>
    <w:uiPriority w:val="30"/>
    <w:rsid w:val="00FC693F"/>
    <w:rPr>
      <w:b/>
      <w:bCs/>
      <w:i/>
      <w:iCs/>
      <w:color w:val="4F81BD" w:themeColor="accent1"/>
    </w:rPr>
  </w:style>
  <w:style w:type="character" w:styleId="nfaseDiscreta">
    <w:name w:val="Subtle Emphasis"/>
    <w:basedOn w:val="Tipodeletrapredefinidodopargrafo"/>
    <w:uiPriority w:val="19"/>
    <w:qFormat/>
    <w:rsid w:val="00FC693F"/>
    <w:rPr>
      <w:i/>
      <w:iCs/>
      <w:color w:val="808080" w:themeColor="text1" w:themeTint="7F"/>
    </w:rPr>
  </w:style>
  <w:style w:type="character" w:styleId="nfaseIntensa">
    <w:name w:val="Intense Emphasis"/>
    <w:basedOn w:val="Tipodeletrapredefinidodopargrafo"/>
    <w:uiPriority w:val="21"/>
    <w:qFormat/>
    <w:rsid w:val="00FC693F"/>
    <w:rPr>
      <w:b/>
      <w:bCs/>
      <w:i/>
      <w:iCs/>
      <w:color w:val="4F81BD" w:themeColor="accent1"/>
    </w:rPr>
  </w:style>
  <w:style w:type="character" w:styleId="RefernciaDiscreta">
    <w:name w:val="Subtle Reference"/>
    <w:basedOn w:val="Tipodeletrapredefinidodopargrafo"/>
    <w:uiPriority w:val="31"/>
    <w:qFormat/>
    <w:rsid w:val="00FC693F"/>
    <w:rPr>
      <w:smallCaps/>
      <w:color w:val="C0504D" w:themeColor="accent2"/>
      <w:u w:val="single"/>
    </w:rPr>
  </w:style>
  <w:style w:type="character" w:styleId="RefernciaIntensa">
    <w:name w:val="Intense Reference"/>
    <w:basedOn w:val="Tipodeletrapredefinidodopargrafo"/>
    <w:uiPriority w:val="32"/>
    <w:qFormat/>
    <w:rsid w:val="00FC693F"/>
    <w:rPr>
      <w:b/>
      <w:bCs/>
      <w:smallCaps/>
      <w:color w:val="C0504D" w:themeColor="accent2"/>
      <w:spacing w:val="5"/>
      <w:u w:val="single"/>
    </w:rPr>
  </w:style>
  <w:style w:type="character" w:styleId="TtulodoLivro">
    <w:name w:val="Book Title"/>
    <w:basedOn w:val="Tipodeletrapredefinidodopargrafo"/>
    <w:uiPriority w:val="33"/>
    <w:qFormat/>
    <w:rsid w:val="00FC693F"/>
    <w:rPr>
      <w:b/>
      <w:bCs/>
      <w:smallCaps/>
      <w:spacing w:val="5"/>
    </w:rPr>
  </w:style>
  <w:style w:type="paragraph" w:styleId="Cabealhodondice">
    <w:name w:val="TOC Heading"/>
    <w:basedOn w:val="Ttulo1"/>
    <w:next w:val="Normal"/>
    <w:uiPriority w:val="39"/>
    <w:semiHidden/>
    <w:unhideWhenUsed/>
    <w:qFormat/>
    <w:rsid w:val="00FC693F"/>
    <w:pPr>
      <w:outlineLvl w:val="9"/>
    </w:pPr>
  </w:style>
  <w:style w:type="table" w:styleId="TabelacomGrelha">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Cor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Cor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Cor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Cor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Cor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Cor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Cor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Cor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Cor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Cor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Cor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Cor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elha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elhaClara-Cor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elhaClara-Cor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elhaClara-Cor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elhaClara-Cor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elhaClara-Cor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elhaClara-Cor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dio1-Cor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dio1-Cor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dio1-Cor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dio1-Cor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dio1-Cor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dio1-Cor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dio2-Cor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Cor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Cor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Cor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Cor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Cor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Cor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Cor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elha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Mdia1-Cor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Mdia1-Cor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Mdia1-Cor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Mdia1-Cor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Mdia1-Cor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Mdia1-Cor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elha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elhaMdia2-Cor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elhaMdia2-Cor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elhaMdia2-Cor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elhaMdia2-Cor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elhaMdia2-Cor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elhaMdia2-Cor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elha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elhaMdia3-Cor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elhaMdia3-Cor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elhaMdia3-Cor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elhaMdia3-Cor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elhaMdia3-Cor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elhaMdia3-Cor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Cor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Cor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Cor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Cor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Cor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Cor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Colorido-Cor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Colorido-Cor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Colorido-Cor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Colorido-Cor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Colorido-Cor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Colorido-Cor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Cor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Cor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Cor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Cor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Cor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Cor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elha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elhaColorida-Cor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elhaColorida-Cor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elhaColorida-Cor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elhaColorida-Cor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elhaColorida-Cor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elhaColorida-Cor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173</TotalTime>
  <Pages>23</Pages>
  <Words>13680</Words>
  <Characters>75242</Characters>
  <Application>Microsoft Office Word</Application>
  <DocSecurity>0</DocSecurity>
  <Lines>627</Lines>
  <Paragraphs>177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88745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Rui André Vidal</cp:lastModifiedBy>
  <cp:revision>3</cp:revision>
  <dcterms:created xsi:type="dcterms:W3CDTF">2026-10-21T14:12:00Z</dcterms:created>
  <dcterms:modified xsi:type="dcterms:W3CDTF">2026-10-21T16:59:00Z</dcterms:modified>
  <cp:category/>
</cp:coreProperties>
</file>