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W w:w="5000" w:type="pct"/>
      </w:tblPr>
      <w:tblGrid>
        <w:gridCol w:w="15138"/>
      </w:tblGrid>
      <w:tr>
        <w:tc>
          <w:tcPr>
            <w:tcW w:type="dxa" w:w="15138"/>
            <w:shd w:val="clear" w:color="auto" w:fill="1A1A2E"/>
            <w:tcBorders>
              <w:top w:val="single" w:sz="4" w:space="0" w:color="1A1A2E"/>
              <w:left w:val="single" w:sz="4" w:space="0" w:color="1A1A2E"/>
              <w:bottom w:val="single" w:sz="4" w:space="0" w:color="1A1A2E"/>
              <w:right w:val="single" w:sz="4" w:space="0" w:color="1A1A2E"/>
            </w:tcBorders>
          </w:tcPr>
          <w:p>
            <w:pPr>
              <w:spacing w:before="280" w:after="120"/>
              <w:jc w:val="center"/>
            </w:pPr>
            <w:r>
              <w:rPr>
                <w:rFonts w:ascii="Calibri" w:hAnsi="Calibri"/>
                <w:b/>
                <w:i w:val="0"/>
                <w:color w:val="FFFFFF"/>
                <w:sz w:val="32"/>
              </w:rPr>
              <w:t>Comparativo Artigo a Artigo</w:t>
            </w:r>
          </w:p>
          <w:p>
            <w:pPr>
              <w:spacing w:before="40" w:after="280"/>
              <w:jc w:val="center"/>
            </w:pPr>
            <w:r>
              <w:rPr>
                <w:rFonts w:ascii="Calibri" w:hAnsi="Calibri"/>
                <w:b w:val="0"/>
                <w:i w:val="0"/>
                <w:color w:val="7EC8E3"/>
                <w:sz w:val="22"/>
              </w:rPr>
              <w:t>Regulamento 2023/0447 — Cães e Gatos</w:t>
            </w:r>
          </w:p>
        </w:tc>
      </w:tr>
    </w:tbl>
    <w:p/>
    <w:p>
      <w:pPr>
        <w:spacing w:before="80" w:after="80"/>
      </w:pPr>
      <w:r>
        <w:rPr>
          <w:rFonts w:ascii="Calibri" w:hAnsi="Calibri"/>
          <w:b/>
          <w:i w:val="0"/>
          <w:color w:val="4A4A4A"/>
          <w:sz w:val="18"/>
        </w:rPr>
        <w:t>LEGENDA DO SISTEMA DE CORES</w:t>
      </w:r>
    </w:p>
    <w:tbl>
      <w:tblPr>
        <w:tblLook w:firstColumn="1" w:firstRow="1" w:lastColumn="0" w:lastRow="0" w:noHBand="0" w:noVBand="1" w:val="04A0"/>
        <w:tblW w:w="2500" w:type="pct"/>
      </w:tblPr>
      <w:tblGrid>
        <w:gridCol w:w="7569"/>
        <w:gridCol w:w="7569"/>
      </w:tblGrid>
      <w:tr>
        <w:tc>
          <w:tcPr>
            <w:tcW w:type="dxa" w:w="7569"/>
            <w:shd w:val="clear" w:color="auto" w:fill="D6E4F0"/>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(texto EN)</w:t>
            </w:r>
          </w:p>
        </w:tc>
        <w:tc>
          <w:tcPr>
            <w:tcW w:type="dxa" w:w="7569"/>
            <w:shd w:val="clear" w:color="auto" w:fill="D6E4F0"/>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BF5FB"/>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(tradução PT)</w:t>
            </w:r>
          </w:p>
        </w:tc>
        <w:tc>
          <w:tcPr>
            <w:tcW w:type="dxa" w:w="7569"/>
            <w:shd w:val="clear" w:color="auto" w:fill="EBF5FB"/>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D5E8D4"/>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@rgbeac (proposta jun. 2025)</w:t>
            </w:r>
          </w:p>
        </w:tc>
        <w:tc>
          <w:tcPr>
            <w:tcW w:type="dxa" w:w="7569"/>
            <w:shd w:val="clear" w:color="auto" w:fill="D5E8D4"/>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FE6CC"/>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@codigo (DL n.º 214/2013)</w:t>
            </w:r>
          </w:p>
        </w:tc>
        <w:tc>
          <w:tcPr>
            <w:tcW w:type="dxa" w:w="7569"/>
            <w:shd w:val="clear" w:color="auto" w:fill="FFE6CC"/>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0F7FA"/>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@legislacao (legislação vigente)</w:t>
            </w:r>
          </w:p>
        </w:tc>
        <w:tc>
          <w:tcPr>
            <w:tcW w:type="dxa" w:w="7569"/>
            <w:shd w:val="clear" w:color="auto" w:fill="E0F7FA"/>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AD7F7"/>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Divergência face ao Regulamento</w:t>
            </w:r>
          </w:p>
        </w:tc>
        <w:tc>
          <w:tcPr>
            <w:tcW w:type="dxa" w:w="7569"/>
            <w:shd w:val="clear" w:color="auto" w:fill="EAD7F7"/>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5F5F5"/>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Notas de Reunião</w:t>
            </w:r>
          </w:p>
        </w:tc>
        <w:tc>
          <w:tcPr>
            <w:tcW w:type="dxa" w:w="7569"/>
            <w:shd w:val="clear" w:color="auto" w:fill="F5F5F5"/>
            <w:tcBorders>
              <w:top w:val="single" w:sz="4" w:space="0" w:color="CCCCCC"/>
              <w:left w:val="single" w:sz="4" w:space="0" w:color="CCCCCC"/>
              <w:bottom w:val="single" w:sz="4" w:space="0" w:color="CCCCCC"/>
              <w:right w:val="single" w:sz="4" w:space="0" w:color="CCCCCC"/>
            </w:tcBorders>
          </w:tcPr>
          <w:p/>
        </w:tc>
      </w:tr>
    </w:tbl>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Identificação e Registo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Identification and registration of dogs and cats  ·  Art.º 17.º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All dogs and cats kept in establishments placed on the market or owned by pet owners or by any other natural or legal persons, shall be individually identified by means of a single injectable transponder containing a readable microchip compliant with Annex II.</w:t>
            </w:r>
          </w:p>
          <w:p>
            <w:pPr>
              <w:spacing w:after="0" w:before="140"/>
              <w:ind w:right="80" w:left="80" w:firstLine="0"/>
            </w:pPr>
            <w:r>
              <w:rPr>
                <w:rFonts w:ascii="Calibri" w:hAnsi="Calibri"/>
                <w:b w:val="0"/>
                <w:i w:val="0"/>
                <w:color w:val="222222"/>
                <w:sz w:val="19"/>
              </w:rPr>
              <w:t>1a. Operators shall ensure that dogs and cats born in their establishments are individually identified within 3 months after their birth and in any event before the date of their placing on the market.</w:t>
            </w:r>
          </w:p>
          <w:p>
            <w:pPr>
              <w:spacing w:after="0" w:before="140"/>
              <w:ind w:right="80" w:left="80" w:firstLine="0"/>
            </w:pPr>
            <w:r>
              <w:rPr>
                <w:rFonts w:ascii="Calibri" w:hAnsi="Calibri"/>
                <w:b w:val="0"/>
                <w:i w:val="0"/>
                <w:color w:val="222222"/>
                <w:sz w:val="19"/>
              </w:rPr>
              <w:t>Operators of selling establishments, shelters and those placing and being responsible for dogs and cats in foster homes shall ensure that dogs and cats that enter their establishments or come under their responsibility are individually identified within 30 days after their arrival at the establishment and in any event before the date of their placing on the market.</w:t>
            </w:r>
          </w:p>
          <w:p>
            <w:pPr>
              <w:spacing w:after="0" w:before="140"/>
              <w:ind w:right="80" w:left="80" w:firstLine="0"/>
            </w:pPr>
            <w:r>
              <w:rPr>
                <w:rFonts w:ascii="Calibri" w:hAnsi="Calibri"/>
                <w:b w:val="0"/>
                <w:i w:val="0"/>
                <w:color w:val="222222"/>
                <w:sz w:val="19"/>
              </w:rPr>
              <w:t>Pet owners and any other natural or legal persons, other than operators, who own dogs or cats, shall ensure that the dogs or cats are individually identified at the latest when the dog or cat reaches 3 months of age or, in case the dog or cat is placed on the market, before the date of their placing on the market.</w:t>
            </w:r>
          </w:p>
          <w:p>
            <w:pPr>
              <w:spacing w:after="0" w:before="140"/>
              <w:ind w:right="80" w:left="80" w:firstLine="0"/>
            </w:pPr>
            <w:r>
              <w:rPr>
                <w:rFonts w:ascii="Calibri" w:hAnsi="Calibri"/>
                <w:b w:val="0"/>
                <w:i w:val="0"/>
                <w:color w:val="222222"/>
                <w:sz w:val="19"/>
              </w:rPr>
              <w:t>2. The implantation of the transponder shall be performed by a veterinarian. Member States may allow the implantation of transponders in cats to be performed by a person other than a veterinarian, if it is done under the responsibility of a veterinarian.</w:t>
            </w:r>
          </w:p>
          <w:p>
            <w:pPr>
              <w:spacing w:after="0" w:before="140"/>
              <w:ind w:right="80" w:left="80" w:firstLine="0"/>
            </w:pPr>
            <w:r>
              <w:rPr>
                <w:rFonts w:ascii="Calibri" w:hAnsi="Calibri"/>
                <w:b w:val="0"/>
                <w:i w:val="0"/>
                <w:color w:val="222222"/>
                <w:sz w:val="19"/>
              </w:rPr>
              <w:t>3. Dogs and cats which have been individually identified by means of an injectable transponder containing a microchip, in accordance with national legislation prior to entry into force of this Regulation, shall be recognised as identified in accordance with the requirements of this Article.</w:t>
            </w:r>
          </w:p>
          <w:p>
            <w:pPr>
              <w:spacing w:after="0" w:before="140"/>
              <w:ind w:right="80" w:left="80" w:firstLine="0"/>
            </w:pPr>
            <w:r>
              <w:rPr>
                <w:rFonts w:ascii="Calibri" w:hAnsi="Calibri"/>
                <w:b w:val="0"/>
                <w:i w:val="0"/>
                <w:color w:val="222222"/>
                <w:sz w:val="19"/>
              </w:rPr>
              <w:t>4. Within two working days after their identification, the dogs and cats shall be registered by a veterinarian in a national database.</w:t>
            </w:r>
          </w:p>
          <w:p>
            <w:pPr>
              <w:spacing w:after="0" w:before="140"/>
              <w:ind w:right="80" w:left="80" w:firstLine="0"/>
            </w:pPr>
            <w:r>
              <w:rPr>
                <w:rFonts w:ascii="Calibri" w:hAnsi="Calibri"/>
                <w:b w:val="0"/>
                <w:i w:val="0"/>
                <w:color w:val="222222"/>
                <w:sz w:val="19"/>
              </w:rPr>
              <w:t>5. For dogs and cats kept in establishments, the registration shall be made in the name of the operator of the establishment. For dogs and cats placed in foster homes, the registration shall be made in the name of the person responsible for the foster home. For dogs and cats owned by pet owners or by any other natural or legal person, the registration shall be made in the name of the pet owner or the natural or legal person.</w:t>
            </w:r>
          </w:p>
          <w:p>
            <w:pPr>
              <w:spacing w:after="0" w:before="140"/>
              <w:ind w:right="80" w:left="80" w:firstLine="0"/>
            </w:pPr>
            <w:r>
              <w:rPr>
                <w:rFonts w:ascii="Calibri" w:hAnsi="Calibri"/>
                <w:b w:val="0"/>
                <w:i w:val="0"/>
                <w:color w:val="222222"/>
                <w:sz w:val="19"/>
              </w:rPr>
              <w:t>Member States may grant derogations from the first subparagraph to military, police and customs dogs.</w:t>
            </w:r>
          </w:p>
          <w:p>
            <w:pPr>
              <w:spacing w:after="0" w:before="140"/>
              <w:ind w:right="80" w:left="80" w:firstLine="0"/>
            </w:pPr>
            <w:r>
              <w:rPr>
                <w:rFonts w:ascii="Calibri" w:hAnsi="Calibri"/>
                <w:b w:val="0"/>
                <w:i w:val="0"/>
                <w:color w:val="222222"/>
                <w:sz w:val="19"/>
              </w:rPr>
              <w:t>6. In case of placing on the market or occasional and irregular donation by a natural person without online advertising, the requirements for registration shall not apply.</w:t>
            </w:r>
          </w:p>
          <w:p>
            <w:pPr>
              <w:spacing w:after="0" w:before="140"/>
              <w:ind w:right="80" w:left="80" w:firstLine="0"/>
            </w:pPr>
            <w:r>
              <w:rPr>
                <w:rFonts w:ascii="Calibri" w:hAnsi="Calibri"/>
                <w:b w:val="0"/>
                <w:i w:val="0"/>
                <w:color w:val="222222"/>
                <w:sz w:val="19"/>
              </w:rPr>
              <w:t>7. In the case of a death of a dog or a cat, the operator, pet owner or natural or legal person owning the dog or cat shall inform the national database.</w:t>
            </w:r>
          </w:p>
          <w:p>
            <w:pPr>
              <w:spacing w:after="0" w:before="140"/>
              <w:ind w:right="80" w:left="80" w:firstLine="0"/>
            </w:pPr>
            <w:r>
              <w:rPr>
                <w:rFonts w:ascii="Calibri" w:hAnsi="Calibri"/>
                <w:b w:val="0"/>
                <w:i w:val="0"/>
                <w:color w:val="222222"/>
                <w:sz w:val="19"/>
              </w:rPr>
              <w:t>8. In case of unreadable transponder, the operator or the natural or legal person responsible for the dog or cat shall ensure that the dog or cat is re-identified with a new transponder and re-registered in the national database.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17.º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Todos os cães e gatos mantidos em estabelecimentos colocados no mercado ou detidos por donos de animais de companhia ou por qualquer outra pessoa singular ou coletiva devem ser identificados individualmente por meio de um único transponder injetável contendo um microchip legível em conformidade com o Anexo II.</w:t>
            </w:r>
          </w:p>
          <w:p>
            <w:pPr>
              <w:spacing w:after="0" w:before="140"/>
              <w:ind w:right="80" w:left="80" w:firstLine="0"/>
            </w:pPr>
            <w:r>
              <w:rPr>
                <w:rFonts w:ascii="Calibri" w:hAnsi="Calibri"/>
                <w:b w:val="0"/>
                <w:i/>
                <w:color w:val="222222"/>
                <w:sz w:val="19"/>
              </w:rPr>
              <w:t>1a. Os operadores devem assegurar que os cães e gatos nascidos nos seus estabelecimentos sejam identificados individualmente no prazo de 3 meses após o nascimento e, em qualquer caso, antes da data da sua colocação no mercado.</w:t>
            </w:r>
          </w:p>
          <w:p>
            <w:pPr>
              <w:spacing w:after="0" w:before="140"/>
              <w:ind w:right="80" w:left="80" w:firstLine="0"/>
            </w:pPr>
            <w:r>
              <w:rPr>
                <w:rFonts w:ascii="Calibri" w:hAnsi="Calibri"/>
                <w:b w:val="0"/>
                <w:i/>
                <w:color w:val="222222"/>
                <w:sz w:val="19"/>
              </w:rPr>
              <w:t>Os operadores de estabelecimentos de venda, abrigos e os que colocam e são responsáveis por cães e gatos em famílias de acolhimento devem assegurar que os cães e gatos que entrem nos seus estabelecimentos sejam identificados individualmente no prazo de 30 dias após a chegada.</w:t>
            </w:r>
          </w:p>
          <w:p>
            <w:pPr>
              <w:spacing w:after="0" w:before="140"/>
              <w:ind w:right="80" w:left="80" w:firstLine="0"/>
            </w:pPr>
            <w:r>
              <w:rPr>
                <w:rFonts w:ascii="Calibri" w:hAnsi="Calibri"/>
                <w:b w:val="0"/>
                <w:i/>
                <w:color w:val="222222"/>
                <w:sz w:val="19"/>
              </w:rPr>
              <w:t>Os donos de animais de companhia e quaisquer outras pessoas singulares ou coletivas que detenham cães ou gatos devem assegurar que os animais sejam identificados individualmente o mais tardar quando o animal atingir os 3 meses de idade ou, no caso de o animal ser colocado no mercado, antes da data da sua colocação no mercado.</w:t>
            </w:r>
          </w:p>
          <w:p>
            <w:pPr>
              <w:spacing w:after="0" w:before="140"/>
              <w:ind w:right="80" w:left="80" w:firstLine="0"/>
            </w:pPr>
            <w:r>
              <w:rPr>
                <w:rFonts w:ascii="Calibri" w:hAnsi="Calibri"/>
                <w:b w:val="0"/>
                <w:i/>
                <w:color w:val="222222"/>
                <w:sz w:val="19"/>
              </w:rPr>
              <w:t>2. A implantação do transponder devem ser efetuada por um médico veterinário. Os Estados-Membros podem permitir que a implantação de transponders em gatos seja efetuada por pessoa que não seja médico veterinário, se for feita sob a responsabilidade de um médico veterinário.</w:t>
            </w:r>
          </w:p>
          <w:p>
            <w:pPr>
              <w:spacing w:after="0" w:before="140"/>
              <w:ind w:right="80" w:left="80" w:firstLine="0"/>
            </w:pPr>
            <w:r>
              <w:rPr>
                <w:rFonts w:ascii="Calibri" w:hAnsi="Calibri"/>
                <w:b w:val="0"/>
                <w:i/>
                <w:color w:val="222222"/>
                <w:sz w:val="19"/>
              </w:rPr>
              <w:t>3. Cães e gatos que tenham sido identificados individualmente por meio de um transponder injetável contendo um microchip, em conformidade com legislação nacional anterior à entrada em vigor do presente Regulamento, são reconhecidos como identificados de acordo com os requisitos do presente artigo.</w:t>
            </w:r>
          </w:p>
          <w:p>
            <w:pPr>
              <w:spacing w:after="0" w:before="140"/>
              <w:ind w:right="80" w:left="80" w:firstLine="0"/>
            </w:pPr>
            <w:r>
              <w:rPr>
                <w:rFonts w:ascii="Calibri" w:hAnsi="Calibri"/>
                <w:b w:val="0"/>
                <w:i/>
                <w:color w:val="222222"/>
                <w:sz w:val="19"/>
              </w:rPr>
              <w:t>4. No prazo de dois dias úteis após a sua identificação, os cães e gatos devem ser registados por um médico veterinário numa base de dados nacional.</w:t>
            </w:r>
          </w:p>
          <w:p>
            <w:pPr>
              <w:spacing w:after="0" w:before="140"/>
              <w:ind w:right="80" w:left="80" w:firstLine="0"/>
            </w:pPr>
            <w:r>
              <w:rPr>
                <w:rFonts w:ascii="Calibri" w:hAnsi="Calibri"/>
                <w:b w:val="0"/>
                <w:i/>
                <w:color w:val="222222"/>
                <w:sz w:val="19"/>
              </w:rPr>
              <w:t>5. Para cães e gatos mantidos em estabelecimentos, o registo deve ser efetuado em nome do operador do estabelecimento. Para cães e gatos colocados em famílias de acolhimento, o registo deve ser efetuado em nome da pessoa responsável pela família de acolhimento. Para cães e gatos detidos por donos de animais de companhia ou por qualquer outra pessoa singular ou coletiva, o registo deve ser efetuado em nome do dono ou da pessoa singular ou coletiva.</w:t>
            </w:r>
          </w:p>
          <w:p>
            <w:pPr>
              <w:spacing w:after="0" w:before="140"/>
              <w:ind w:right="80" w:left="80" w:firstLine="0"/>
            </w:pPr>
            <w:r>
              <w:rPr>
                <w:rFonts w:ascii="Calibri" w:hAnsi="Calibri"/>
                <w:b w:val="0"/>
                <w:i/>
                <w:color w:val="222222"/>
                <w:sz w:val="19"/>
              </w:rPr>
              <w:t>Os Estados-Membros podem conceder derrogações ao primeiro parágrafo a cães militares, policiais e aduaneiros.</w:t>
            </w:r>
          </w:p>
          <w:p>
            <w:pPr>
              <w:spacing w:after="0" w:before="140"/>
              <w:ind w:right="80" w:left="80" w:firstLine="0"/>
            </w:pPr>
            <w:r>
              <w:rPr>
                <w:rFonts w:ascii="Calibri" w:hAnsi="Calibri"/>
                <w:b w:val="0"/>
                <w:i/>
                <w:color w:val="222222"/>
                <w:sz w:val="19"/>
              </w:rPr>
              <w:t>6. Em caso de colocação no mercado ou cedência ocasional e irregular por pessoa singular sem publicidade em linha, os requisitos de registo não se aplicam.</w:t>
            </w:r>
          </w:p>
          <w:p>
            <w:pPr>
              <w:spacing w:after="0" w:before="140"/>
              <w:ind w:right="80" w:left="80" w:firstLine="0"/>
            </w:pPr>
            <w:r>
              <w:rPr>
                <w:rFonts w:ascii="Calibri" w:hAnsi="Calibri"/>
                <w:b w:val="0"/>
                <w:i/>
                <w:color w:val="222222"/>
                <w:sz w:val="19"/>
              </w:rPr>
              <w:t>7. Em caso de morte de um cão ou gato, o operador, dono do animal ou pessoa singular ou coletiva proprietária devem informar a base de dados nacional.</w:t>
            </w:r>
          </w:p>
          <w:p>
            <w:pPr>
              <w:spacing w:after="0" w:before="140"/>
              <w:ind w:right="80" w:left="80" w:firstLine="0"/>
            </w:pPr>
            <w:r>
              <w:rPr>
                <w:rFonts w:ascii="Calibri" w:hAnsi="Calibri"/>
                <w:b w:val="0"/>
                <w:i/>
                <w:color w:val="222222"/>
                <w:sz w:val="19"/>
              </w:rPr>
              <w:t>8. Em caso de transponder ilegível, o operador ou a pessoa singular ou coletiva responsável pelo cão ou gato devem assegurar que o animal é reidentificado com um novo transponder e re-registado na base de dados nacional.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17.º do RGBEAC (proposta, jun. 2025)</w:t>
            </w:r>
          </w:p>
          <w:p>
            <w:pPr>
              <w:spacing w:after="0" w:before="140"/>
              <w:ind w:right="80" w:left="80" w:firstLine="0"/>
            </w:pPr>
            <w:r>
              <w:rPr>
                <w:rFonts w:ascii="Calibri" w:hAnsi="Calibri"/>
                <w:b w:val="0"/>
                <w:i w:val="0"/>
                <w:color w:val="222222"/>
                <w:sz w:val="19"/>
              </w:rPr>
              <w:t>1 — A identificação dos animais de companhia, pela sua marcação, quando aplicável, e registo no SIAC, deve ser realizada:</w:t>
            </w:r>
          </w:p>
          <w:p>
            <w:pPr>
              <w:spacing w:after="0" w:before="100"/>
              <w:ind w:right="80" w:left="360" w:hanging="280"/>
            </w:pPr>
            <w:r>
              <w:rPr>
                <w:rFonts w:ascii="Calibri" w:hAnsi="Calibri"/>
                <w:b w:val="0"/>
                <w:i w:val="0"/>
                <w:color w:val="222222"/>
                <w:sz w:val="19"/>
              </w:rPr>
              <w:t>a) Relativamente aos cães, gatos e furões nascidos em alojamentos, até aos três meses de idade ou, em qualquer caso, antes da sua colocação no mercado;</w:t>
            </w:r>
          </w:p>
          <w:p>
            <w:pPr>
              <w:spacing w:after="0" w:before="100"/>
              <w:ind w:right="80" w:left="360" w:hanging="280"/>
            </w:pPr>
            <w:r>
              <w:rPr>
                <w:rFonts w:ascii="Calibri" w:hAnsi="Calibri"/>
                <w:b w:val="0"/>
                <w:i w:val="0"/>
                <w:color w:val="222222"/>
                <w:sz w:val="19"/>
              </w:rPr>
              <w:t>b) Relativamente aos cães, gatos e furões que entrem em alojamentos, nos termos dos artigos 12.º a 15.º, até trinta dias após a sua chegada ao alojamento ou, em qualquer caso, antes da data de colocação no mercado;</w:t>
            </w:r>
          </w:p>
          <w:p>
            <w:pPr>
              <w:spacing w:after="0" w:before="100"/>
              <w:ind w:right="80" w:left="360" w:hanging="280"/>
            </w:pPr>
            <w:r>
              <w:rPr>
                <w:rFonts w:ascii="Calibri" w:hAnsi="Calibri"/>
                <w:b w:val="0"/>
                <w:i w:val="0"/>
                <w:color w:val="222222"/>
                <w:sz w:val="19"/>
              </w:rPr>
              <w:t>c) Relativamente aos cães, gatos e furões detidos por pessoas singulares, exceto nos casos previstos nas alíneas anteriores, até aos três meses de idade ou, no caso de colocação no mercado, antes da data de colocação no mercado.</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53.º do Código do Animal (DL n.º 214/2013)</w:t>
            </w:r>
          </w:p>
          <w:p>
            <w:pPr>
              <w:spacing w:after="0" w:before="140"/>
              <w:ind w:right="80" w:left="80" w:firstLine="0"/>
            </w:pPr>
            <w:r>
              <w:rPr>
                <w:rFonts w:ascii="Calibri" w:hAnsi="Calibri"/>
                <w:b w:val="0"/>
                <w:i w:val="0"/>
                <w:color w:val="222222"/>
                <w:sz w:val="19"/>
              </w:rPr>
              <w:t>1 — Todos os cães devem ser identificados e registados, entre os três e os seis meses de idade.</w:t>
            </w:r>
          </w:p>
          <w:p>
            <w:pPr>
              <w:spacing w:after="0" w:before="140"/>
              <w:ind w:right="80" w:left="80" w:firstLine="0"/>
            </w:pPr>
            <w:r>
              <w:rPr>
                <w:rFonts w:ascii="Calibri" w:hAnsi="Calibri"/>
                <w:b w:val="0"/>
                <w:i w:val="0"/>
                <w:color w:val="222222"/>
                <w:sz w:val="19"/>
              </w:rPr>
              <w:t>2 — Os gatos em exposição, para fins comerciais ou lucrativos, em estabelecimentos de venda, locais de criação, feiras ou concursos, provas funcionais, publicidade ou fins similares, devem ser identificados e registados entre os três e os seis meses de idade.</w:t>
            </w:r>
          </w:p>
          <w:p>
            <w:pPr>
              <w:spacing w:after="0" w:before="140"/>
              <w:ind w:right="80" w:left="80" w:firstLine="0"/>
            </w:pPr>
            <w:r>
              <w:rPr>
                <w:rFonts w:ascii="Calibri" w:hAnsi="Calibri"/>
                <w:b w:val="0"/>
                <w:i w:val="0"/>
                <w:color w:val="222222"/>
                <w:sz w:val="19"/>
              </w:rPr>
              <w:t>4 — Os cães e gatos são identificados através de método electrónico e registados na base de dados nacional.</w:t>
            </w:r>
          </w:p>
          <w:p>
            <w:pPr>
              <w:spacing w:after="0" w:before="140"/>
              <w:ind w:right="80" w:left="80" w:firstLine="0"/>
            </w:pPr>
            <w:r>
              <w:rPr>
                <w:rFonts w:ascii="Calibri" w:hAnsi="Calibri"/>
                <w:b w:val="0"/>
                <w:i w:val="0"/>
                <w:color w:val="222222"/>
                <w:sz w:val="19"/>
              </w:rPr>
              <w:t>5 — A identificação electrónica é efetuada através da aplicação subcutânea de um microchip no centro da face lateral esquerda do pescoço.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5.º do DL n.º 82/2019, de 27 de junho</w:t>
            </w:r>
          </w:p>
          <w:p>
            <w:pPr>
              <w:spacing w:after="0" w:before="140"/>
              <w:ind w:right="80" w:left="80" w:firstLine="0"/>
            </w:pPr>
            <w:r>
              <w:rPr>
                <w:rFonts w:ascii="Calibri" w:hAnsi="Calibri"/>
                <w:b w:val="0"/>
                <w:i w:val="0"/>
                <w:color w:val="222222"/>
                <w:sz w:val="19"/>
              </w:rPr>
              <w:t>1 — A identificação dos animais de companhia, pela sua marcação e registo no SIAC, deve ser realizada até 120 dias após o seu nascimento.</w:t>
            </w:r>
          </w:p>
          <w:p>
            <w:pPr>
              <w:spacing w:after="0" w:before="140"/>
              <w:ind w:right="80" w:left="80" w:firstLine="0"/>
            </w:pPr>
            <w:r>
              <w:rPr>
                <w:rFonts w:ascii="Calibri" w:hAnsi="Calibri"/>
                <w:b w:val="0"/>
                <w:i w:val="0"/>
                <w:color w:val="222222"/>
                <w:sz w:val="19"/>
              </w:rPr>
              <w:t>2 — Na impossibilidade de determinar a data de nascimento exata, para efeitos de contagem do prazo referido no número anterior, a identificação deve ser efetuada até à perda dos dentes incisivos de leite.</w:t>
            </w:r>
          </w:p>
          <w:p>
            <w:pPr>
              <w:spacing w:after="0" w:before="140"/>
              <w:ind w:right="80" w:left="80" w:firstLine="0"/>
            </w:pPr>
            <w:r>
              <w:rPr>
                <w:rFonts w:ascii="Calibri" w:hAnsi="Calibri"/>
                <w:b w:val="0"/>
                <w:i w:val="0"/>
                <w:color w:val="222222"/>
                <w:sz w:val="19"/>
              </w:rPr>
              <w:t>3 — Sem prejuízo dos números anteriores, e relativamente aos cães, gatos e furões que sejam cedidos e ou comercializados a partir de um criador ou de um estabelecimento autorizado para a detenção de animais de companhia, nomeadamente os centros de hospedagem com ou sem fins lucrativos e os centros de recolha oficiais, deve ser assegurada a sua marcação e registo no SIAC antes de abandonarem a instalação de nascimento ou de alojamento, independentemente da sua idade.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82/2019 (art.º 5.º) prevê prazo geral de 120 dias após o nascimento, sem distinguir o contexto de estabelecimento — prazo superior ao máximo de 3 meses do @regulamento, que exigirá redução. Não prevê o prazo específico de 30 dias para animais que entram em estabelecimentos.</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fixa prazo de identificação entre 3 e 6 meses, igualmente sem distinção entre nascimentos e entrada em estabelecimentos, ficando aquém da precisão exigida pelo @regulamento.</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aproxima-se dos prazos do @regulamento mas aplica-se apenas a cães, gatos e furões. Não prevê o prazo específico de 30 dias para animais que entram em estabelecimentos.</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Necessidade de alteração: (1) reduzir prazo máximo de identificação de nascimentos para 3 meses; (2) criar prazo diferenciado de 30 dias para animais admitidos em estabelecimentos; (3) harmonizar prazos entre todos os diplomas nacionais.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Bem-Estar e Detenção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obligations  ·  Art.º 6.º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be responsible for the welfare of dogs or cats kept in the establishments under their responsibility and under their control and to minimise any risks to their welfare.</w:t>
            </w:r>
          </w:p>
          <w:p>
            <w:pPr>
              <w:spacing w:after="0" w:before="140"/>
              <w:ind w:right="80" w:left="80" w:firstLine="0"/>
            </w:pPr>
            <w:r>
              <w:rPr>
                <w:rFonts w:ascii="Calibri" w:hAnsi="Calibri"/>
                <w:b w:val="0"/>
                <w:i w:val="0"/>
                <w:color w:val="222222"/>
                <w:sz w:val="19"/>
              </w:rPr>
              <w:t>1a. In the case of foster homes, the responsibility shall lie with the operator on whose behalf dogs or cats are kept. Such operators shall not place more than a total of five dogs or cats or one litter with or without mother in a foster home at any given time and shall provide the foster family with adequate information on the animal welfare obligations as well as the individual needs of the dogs or cats, and shall ensure that the relevant obligations set out by this Regulation are complied with in foster homes. Member States where the foster home is located may provide for a greater number of dogs, cats or litters to be placed in the foster home, provided that the premises of the foster home provide sufficient space, including outdoor space, and that the number of animal caretakers in the foster home is sufficient, to ensure the welfare of the dogs or cats.</w:t>
            </w:r>
          </w:p>
          <w:p>
            <w:pPr>
              <w:spacing w:after="0" w:before="140"/>
              <w:ind w:right="80" w:left="80" w:firstLine="0"/>
            </w:pPr>
            <w:r>
              <w:rPr>
                <w:rFonts w:ascii="Calibri" w:hAnsi="Calibri"/>
                <w:b w:val="0"/>
                <w:i w:val="0"/>
                <w:color w:val="222222"/>
                <w:sz w:val="19"/>
              </w:rPr>
              <w:t>1b. Operators shall not subject any dog or cat to cruelty, abuse or mistreatment, including through participation in activities likely to result in cruelty, abuse or mistreatment, to the dogs or cats bred or kept by the operator.</w:t>
            </w:r>
          </w:p>
          <w:p>
            <w:pPr>
              <w:spacing w:after="0" w:before="140"/>
              <w:ind w:right="80" w:left="80" w:firstLine="0"/>
            </w:pPr>
            <w:r>
              <w:rPr>
                <w:rFonts w:ascii="Calibri" w:hAnsi="Calibri"/>
                <w:b w:val="0"/>
                <w:i w:val="0"/>
                <w:color w:val="222222"/>
                <w:sz w:val="19"/>
              </w:rPr>
              <w:t>1c. Operators shall not abandon dogs or cats.</w:t>
            </w:r>
          </w:p>
          <w:p>
            <w:pPr>
              <w:spacing w:after="0" w:before="140"/>
              <w:ind w:right="80" w:left="80" w:firstLine="0"/>
            </w:pPr>
            <w:r>
              <w:rPr>
                <w:rFonts w:ascii="Calibri" w:hAnsi="Calibri"/>
                <w:b w:val="0"/>
                <w:i w:val="0"/>
                <w:color w:val="222222"/>
                <w:sz w:val="19"/>
              </w:rPr>
              <w:t>1d. Operators who are due to cease the activities of their establishment shall ensure the rehoming of the dogs or cats kept therein either by taking up the pet ownership or by transferring the responsibility or ownership of dogs and cats to other operators or acquirers.</w:t>
            </w:r>
          </w:p>
          <w:p>
            <w:pPr>
              <w:spacing w:after="0" w:before="140"/>
              <w:ind w:right="80" w:left="80" w:firstLine="0"/>
            </w:pPr>
            <w:r>
              <w:rPr>
                <w:rFonts w:ascii="Calibri" w:hAnsi="Calibri"/>
                <w:b w:val="0"/>
                <w:i w:val="0"/>
                <w:color w:val="222222"/>
                <w:sz w:val="19"/>
              </w:rPr>
              <w:t>2. Operators shall ensure that dogs or cats are handled by a suitable number of animal caretakers and in order to meet the welfare needs of dogs or cats kept in their establishments and who have the competences required under Article 9.</w:t>
            </w:r>
          </w:p>
          <w:p>
            <w:pPr>
              <w:spacing w:after="0" w:before="140"/>
              <w:ind w:right="80" w:left="80" w:firstLine="0"/>
            </w:pPr>
            <w:r>
              <w:rPr>
                <w:rFonts w:ascii="Calibri" w:hAnsi="Calibri"/>
                <w:b w:val="0"/>
                <w:i w:val="0"/>
                <w:color w:val="222222"/>
                <w:sz w:val="19"/>
              </w:rPr>
              <w:t>2a. Operators shall ensure the welfare of the dogs or cats under their responsibility by monitoring animal-based indicators concerning behaviour and physical appearance, and by taking actions based on the results of such monitoring.</w:t>
            </w:r>
          </w:p>
          <w:p>
            <w:pPr>
              <w:spacing w:after="0" w:before="140"/>
              <w:ind w:right="80" w:left="80" w:firstLine="0"/>
            </w:pPr>
            <w:r>
              <w:rPr>
                <w:rFonts w:ascii="Calibri" w:hAnsi="Calibri"/>
                <w:b w:val="0"/>
                <w:i w:val="0"/>
                <w:color w:val="222222"/>
                <w:sz w:val="19"/>
              </w:rPr>
              <w:t>2b. The Commission is empowered to adopt delegated acts in accordance with Article 23 supplementing this Regulation by laying down animal-based indicators concerning behaviour and physical appearance and the methods of their measurement.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6.º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são responsáveis pelo bem-estar dos cães ou gatos mantidos nos estabelecimentos sob a sua responsabilidade e controlo e devem minimizar quaisquer riscos para o seu bem-estar.</w:t>
            </w:r>
          </w:p>
          <w:p>
            <w:pPr>
              <w:spacing w:after="0" w:before="140"/>
              <w:ind w:right="80" w:left="80" w:firstLine="0"/>
            </w:pPr>
            <w:r>
              <w:rPr>
                <w:rFonts w:ascii="Calibri" w:hAnsi="Calibri"/>
                <w:b w:val="0"/>
                <w:i/>
                <w:color w:val="222222"/>
                <w:sz w:val="19"/>
              </w:rPr>
              <w:t>1a. No caso de famílias de acolhimento, a responsabilidade recai sobre o operador em nome de quem os cães ou gatos são mantidos. Esses operadores não devem colocar mais do que um total de cinco cães ou gatos ou uma ninhada com ou sem mãe numa família de acolhimento em qualquer momento e devem fornecer à família de acolhimento informação adequada sobre as obrigações de bem-estar animal, bem como as necessidades individuais dos animais, e devem assegurar que as obrigações relevantes estabelecidas por este Regulamento são cumpridas em famílias de acolhimento. Os Estados-Membros onde a família de acolhimento está localizada podem prever um número maior de cães, gatos ou ninhadas a serem colocadas na família de acolhimento, desde que as instalações da família de acolhimento providenciem espaço suficiente, incluindo espaço ao ar livre, e que o número de cuidadores de animais na família de acolhimento seja suficiente, para assegurar o bem-estar dos cães ou gatos.</w:t>
            </w:r>
          </w:p>
          <w:p>
            <w:pPr>
              <w:spacing w:after="0" w:before="140"/>
              <w:ind w:right="80" w:left="80" w:firstLine="0"/>
            </w:pPr>
            <w:r>
              <w:rPr>
                <w:rFonts w:ascii="Calibri" w:hAnsi="Calibri"/>
                <w:b w:val="0"/>
                <w:i/>
                <w:color w:val="222222"/>
                <w:sz w:val="19"/>
              </w:rPr>
              <w:t>1b. Os operadores não devem sujeitar nenhum cão ou gato a crueldade, abuso ou maus-tratos, incluindo através de participação em atividades que possam resultar em crueldade, abuso ou maus-tratos, aos cães ou gatos criados ou mantidos pelo operador.</w:t>
            </w:r>
          </w:p>
          <w:p>
            <w:pPr>
              <w:spacing w:after="0" w:before="140"/>
              <w:ind w:right="80" w:left="80" w:firstLine="0"/>
            </w:pPr>
            <w:r>
              <w:rPr>
                <w:rFonts w:ascii="Calibri" w:hAnsi="Calibri"/>
                <w:b w:val="0"/>
                <w:i/>
                <w:color w:val="222222"/>
                <w:sz w:val="19"/>
              </w:rPr>
              <w:t>1c. Os operadores não devem abandonar cães ou gatos.</w:t>
            </w:r>
          </w:p>
          <w:p>
            <w:pPr>
              <w:spacing w:after="0" w:before="140"/>
              <w:ind w:right="80" w:left="80" w:firstLine="0"/>
            </w:pPr>
            <w:r>
              <w:rPr>
                <w:rFonts w:ascii="Calibri" w:hAnsi="Calibri"/>
                <w:b w:val="0"/>
                <w:i/>
                <w:color w:val="222222"/>
                <w:sz w:val="19"/>
              </w:rPr>
              <w:t>1d. Os operadores que estejam prestes a cessar as atividades do seu estabelecimento devem assegurar a reintegração dos cães ou gatos mantidos aí, quer através da assunção da posse do animal de companhia, quer através da transferência da responsabilidade ou propriedade dos cães e gatos para outros operadores ou adquirentes.</w:t>
            </w:r>
          </w:p>
          <w:p>
            <w:pPr>
              <w:spacing w:after="0" w:before="140"/>
              <w:ind w:right="80" w:left="80" w:firstLine="0"/>
            </w:pPr>
            <w:r>
              <w:rPr>
                <w:rFonts w:ascii="Calibri" w:hAnsi="Calibri"/>
                <w:b w:val="0"/>
                <w:i/>
                <w:color w:val="222222"/>
                <w:sz w:val="19"/>
              </w:rPr>
              <w:t>2. Os operadores devem assegurar que os cães ou gatos são tratados por um número adequado de cuidadores de animais e de modo a satisfazer as necessidades de bem-estar dos cães ou gatos mantidos nos seus estabelecimentos e que têm as competências exigidas no artigo 9.º.</w:t>
            </w:r>
          </w:p>
          <w:p>
            <w:pPr>
              <w:spacing w:after="0" w:before="140"/>
              <w:ind w:right="80" w:left="80" w:firstLine="0"/>
            </w:pPr>
            <w:r>
              <w:rPr>
                <w:rFonts w:ascii="Calibri" w:hAnsi="Calibri"/>
                <w:b w:val="0"/>
                <w:i/>
                <w:color w:val="222222"/>
                <w:sz w:val="19"/>
              </w:rPr>
              <w:t>2a. Os operadores devem assegurar o bem-estar dos cães ou gatos sob a sua responsabilidade através da monitorização de indicadores baseados no comportamento e aparência física, e através da adoção de ações com base nos resultados de tal monitorização.</w:t>
            </w:r>
          </w:p>
          <w:p>
            <w:pPr>
              <w:spacing w:after="0" w:before="140"/>
              <w:ind w:right="80" w:left="80" w:firstLine="0"/>
            </w:pPr>
            <w:r>
              <w:rPr>
                <w:rFonts w:ascii="Calibri" w:hAnsi="Calibri"/>
                <w:b w:val="0"/>
                <w:i/>
                <w:color w:val="222222"/>
                <w:sz w:val="19"/>
              </w:rPr>
              <w:t>2b. A Comissão tem competência para adotar atos delegados em conformidade com o artigo 23.º que complementem este Regulamento através do estabelecimento de indicadores baseados no bem-estar dos animais relativos ao comportamento e aparência física e dos métodos da sua medição.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10.º do RGBEAC (proposta, jun. 2025)</w:t>
            </w:r>
          </w:p>
          <w:p>
            <w:pPr>
              <w:spacing w:after="0" w:before="140"/>
              <w:ind w:right="80" w:left="80" w:firstLine="0"/>
            </w:pPr>
            <w:r>
              <w:rPr>
                <w:rFonts w:ascii="Calibri" w:hAnsi="Calibri"/>
                <w:b w:val="0"/>
                <w:i w:val="0"/>
                <w:color w:val="222222"/>
                <w:sz w:val="19"/>
              </w:rPr>
              <w:t>1 — O detentor do animal de companhia deve:</w:t>
            </w:r>
          </w:p>
          <w:p>
            <w:pPr>
              <w:spacing w:after="0" w:before="100"/>
              <w:ind w:right="80" w:left="360" w:hanging="280"/>
            </w:pPr>
            <w:r>
              <w:rPr>
                <w:rFonts w:ascii="Calibri" w:hAnsi="Calibri"/>
                <w:b w:val="0"/>
                <w:i w:val="0"/>
                <w:color w:val="222222"/>
                <w:sz w:val="19"/>
              </w:rPr>
              <w:t>a) Assegurar o bem-estar do animal, de acordo com a sua espécie, raça, idade e necessidades físicas e etológicas, proporcionando-lhe:</w:t>
            </w:r>
          </w:p>
          <w:p>
            <w:pPr>
              <w:spacing w:after="0" w:before="20"/>
              <w:ind w:right="80" w:left="680" w:hanging="280"/>
            </w:pPr>
            <w:r>
              <w:rPr>
                <w:rFonts w:ascii="Calibri" w:hAnsi="Calibri"/>
                <w:b w:val="0"/>
                <w:i w:val="0"/>
                <w:color w:val="222222"/>
                <w:sz w:val="19"/>
              </w:rPr>
              <w:t>— Atenção, supervisão, controlo, exercício físico e estímulo mental;</w:t>
            </w:r>
          </w:p>
          <w:p>
            <w:pPr>
              <w:spacing w:after="0" w:before="20"/>
              <w:ind w:right="80" w:left="680" w:hanging="280"/>
            </w:pPr>
            <w:r>
              <w:rPr>
                <w:rFonts w:ascii="Calibri" w:hAnsi="Calibri"/>
                <w:b w:val="0"/>
                <w:i w:val="0"/>
                <w:color w:val="222222"/>
                <w:sz w:val="19"/>
              </w:rPr>
              <w:t>— Alimentos saudáveis, adequados e convenientes ao seu normal desenvolvimento e acesso permanente a água potável;</w:t>
            </w:r>
          </w:p>
          <w:p>
            <w:pPr>
              <w:spacing w:after="0" w:before="20"/>
              <w:ind w:right="80" w:left="680" w:hanging="280"/>
            </w:pPr>
            <w:r>
              <w:rPr>
                <w:rFonts w:ascii="Calibri" w:hAnsi="Calibri"/>
                <w:b w:val="0"/>
                <w:i w:val="0"/>
                <w:color w:val="222222"/>
                <w:sz w:val="19"/>
              </w:rPr>
              <w:t>— Condições higiossanitárias que atendam, no mínimo, ao estabelecido no presente decreto-lei e na demais legislação aplicável;</w:t>
            </w:r>
          </w:p>
          <w:p>
            <w:pPr>
              <w:spacing w:after="0" w:before="20"/>
              <w:ind w:right="80" w:left="680" w:hanging="280"/>
            </w:pPr>
            <w:r>
              <w:rPr>
                <w:rFonts w:ascii="Calibri" w:hAnsi="Calibri"/>
                <w:b w:val="0"/>
                <w:i w:val="0"/>
                <w:color w:val="222222"/>
                <w:sz w:val="19"/>
              </w:rPr>
              <w:t>— Liberdade de movimento, sendo proibidos todos os sistemas de contenção permanentes.</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5.º do Código do Animal (DL n.º 214/2013)</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cinco domínios do bem-estar animal (Nutrição, Ambiente, Saúde, Comportamento e Psicológico), estabelecidos pela Organização Mundial da Saúde Animal (OMSA).</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as demais previstas no presente diploma.</w:t>
            </w:r>
          </w:p>
          <w:p>
            <w:pPr>
              <w:spacing w:after="0" w:before="140"/>
              <w:ind w:right="80" w:left="80" w:firstLine="0"/>
            </w:pPr>
            <w:r>
              <w:rPr>
                <w:rFonts w:ascii="Calibri" w:hAnsi="Calibri"/>
                <w:b w:val="0"/>
                <w:i w:val="0"/>
                <w:color w:val="222222"/>
                <w:sz w:val="19"/>
              </w:rPr>
              <w:t>3 — É proibida a violência contra animais, considerando-se como tal todos os atos que, sem necessidade, infligem a morte, o sofrimento, a dor, a angústia ou ferimentos a um animal.</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7.º do DL n.º 276/2001, de 17 de outubro</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 nomeadamente nos termos dos artigos seguintes.</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140"/>
              <w:ind w:right="80" w:left="80" w:firstLine="0"/>
            </w:pPr>
            <w:r>
              <w:rPr>
                <w:rFonts w:ascii="Calibri" w:hAnsi="Calibri"/>
                <w:b w:val="0"/>
                <w:i w:val="0"/>
                <w:color w:val="222222"/>
                <w:sz w:val="19"/>
              </w:rPr>
              <w:t>3 — São proibidas todas as violências contra animais, considerando-se como tais os atos consistentes em, sem necessidade, se infligir a morte, o sofrimento ou lesões a um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7.º) centra a responsabilidade no detentor em geral, sem distinguir o contexto de acolhimento temporário nem fixar limites numéricos de animais por família. O conceito de família de acolhimento é inexistente na legislação vigente.</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não prevê o conceito de família de acolhimento nem qualquer limite numérico de animais por unidade. A responsabilidade do operador como figura distinta do detentor particular também não é contemplada.</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menciona famílias de acolhimento temporário mas não fixa o limite de 5 animais por família de acolhimento nem especifica que a responsabilidade jurídica recai sobre o operador e não sobre a família.</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Lacuna transversal a toda a legislação nacional. Necessidade de: (1) criar o conceito de 'família de acolhimento' como extensão da atividade do operador; (2) fixar limite numérico de animais por família (máximo 5, ou 1 ninhada com mãe); (3) atribuir responsabilidade jurídica ao operador, não à família de acolhimento.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Reprodução e Criação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Notification and registration of establishments  ·  Art.º 7.º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notify the competent authorities of their activity, providing at least the following information:</w:t>
            </w:r>
          </w:p>
          <w:p>
            <w:pPr>
              <w:spacing w:after="0" w:before="100"/>
              <w:ind w:right="80" w:left="360" w:hanging="280"/>
            </w:pPr>
            <w:r>
              <w:rPr>
                <w:rFonts w:ascii="Calibri" w:hAnsi="Calibri"/>
                <w:b w:val="0"/>
                <w:i w:val="0"/>
                <w:color w:val="222222"/>
                <w:sz w:val="19"/>
              </w:rPr>
              <w:t>(a) name, address and contact details of the operator;</w:t>
            </w:r>
          </w:p>
          <w:p>
            <w:pPr>
              <w:spacing w:after="0" w:before="20"/>
              <w:ind w:right="80" w:left="360" w:hanging="280"/>
            </w:pPr>
            <w:r>
              <w:rPr>
                <w:rFonts w:ascii="Calibri" w:hAnsi="Calibri"/>
                <w:b w:val="0"/>
                <w:i w:val="0"/>
                <w:color w:val="222222"/>
                <w:sz w:val="19"/>
              </w:rPr>
              <w:t>(b) the location(s) of the establishment(s);</w:t>
            </w:r>
          </w:p>
          <w:p>
            <w:pPr>
              <w:spacing w:after="0" w:before="20"/>
              <w:ind w:right="80" w:left="360" w:hanging="280"/>
            </w:pPr>
            <w:r>
              <w:rPr>
                <w:rFonts w:ascii="Calibri" w:hAnsi="Calibri"/>
                <w:b w:val="0"/>
                <w:i w:val="0"/>
                <w:color w:val="222222"/>
                <w:sz w:val="19"/>
              </w:rPr>
              <w:t>(c) the type(s) of establishment: breeding establishment, selling establishment, shelter or foster home;</w:t>
            </w:r>
          </w:p>
          <w:p>
            <w:pPr>
              <w:spacing w:after="0" w:before="20"/>
              <w:ind w:right="80" w:left="360" w:hanging="280"/>
            </w:pPr>
            <w:r>
              <w:rPr>
                <w:rFonts w:ascii="Calibri" w:hAnsi="Calibri"/>
                <w:b w:val="0"/>
                <w:i w:val="0"/>
                <w:color w:val="222222"/>
                <w:sz w:val="19"/>
              </w:rPr>
              <w:t>(d) the species and, for breeding establishments, the breeds of the dogs or cats kept in the establishment(s);</w:t>
            </w:r>
          </w:p>
          <w:p>
            <w:pPr>
              <w:spacing w:after="0" w:before="20"/>
              <w:ind w:right="80" w:left="360" w:hanging="280"/>
            </w:pPr>
            <w:r>
              <w:rPr>
                <w:rFonts w:ascii="Calibri" w:hAnsi="Calibri"/>
                <w:b w:val="0"/>
                <w:i w:val="0"/>
                <w:color w:val="222222"/>
                <w:sz w:val="19"/>
              </w:rPr>
              <w:t>(e) the capacity of the establishment expressed as the maximum number of dogs and cats which can be kept in the establishment(s);</w:t>
            </w:r>
          </w:p>
          <w:p>
            <w:pPr>
              <w:spacing w:after="0" w:before="20"/>
              <w:ind w:right="80" w:left="360" w:hanging="280"/>
            </w:pPr>
            <w:r>
              <w:rPr>
                <w:rFonts w:ascii="Calibri" w:hAnsi="Calibri"/>
                <w:b w:val="0"/>
                <w:i w:val="0"/>
                <w:color w:val="222222"/>
                <w:sz w:val="19"/>
              </w:rPr>
              <w:t>(ea) for breeding establishments, the estimated number of litters to be placed on the market per year.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7.º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notificar as autoridades competentes da sua atividade, fornecendo pelo menos as seguintes informações:</w:t>
            </w:r>
          </w:p>
          <w:p>
            <w:pPr>
              <w:spacing w:after="0" w:before="100"/>
              <w:ind w:right="80" w:left="360" w:hanging="280"/>
            </w:pPr>
            <w:r>
              <w:rPr>
                <w:rFonts w:ascii="Calibri" w:hAnsi="Calibri"/>
                <w:b w:val="0"/>
                <w:i/>
                <w:color w:val="222222"/>
                <w:sz w:val="19"/>
              </w:rPr>
              <w:t>(a) nome, morada e contactos do operador;</w:t>
            </w:r>
          </w:p>
          <w:p>
            <w:pPr>
              <w:spacing w:after="0" w:before="20"/>
              <w:ind w:right="80" w:left="360" w:hanging="280"/>
            </w:pPr>
            <w:r>
              <w:rPr>
                <w:rFonts w:ascii="Calibri" w:hAnsi="Calibri"/>
                <w:b w:val="0"/>
                <w:i/>
                <w:color w:val="222222"/>
                <w:sz w:val="19"/>
              </w:rPr>
              <w:t>(b) a(s) localização(ões) do(s) estabelecimento(s);</w:t>
            </w:r>
          </w:p>
          <w:p>
            <w:pPr>
              <w:spacing w:after="0" w:before="20"/>
              <w:ind w:right="80" w:left="360" w:hanging="280"/>
            </w:pPr>
            <w:r>
              <w:rPr>
                <w:rFonts w:ascii="Calibri" w:hAnsi="Calibri"/>
                <w:b w:val="0"/>
                <w:i/>
                <w:color w:val="222222"/>
                <w:sz w:val="19"/>
              </w:rPr>
              <w:t>(c) o tipo de estabelecimento: criação, venda, abrigo ou família de acolhimento;</w:t>
            </w:r>
          </w:p>
          <w:p>
            <w:pPr>
              <w:spacing w:after="0" w:before="20"/>
              <w:ind w:right="80" w:left="360" w:hanging="280"/>
            </w:pPr>
            <w:r>
              <w:rPr>
                <w:rFonts w:ascii="Calibri" w:hAnsi="Calibri"/>
                <w:b w:val="0"/>
                <w:i/>
                <w:color w:val="222222"/>
                <w:sz w:val="19"/>
              </w:rPr>
              <w:t>(d) as espécies e, para os estabelecimentos de criação, as raças dos cães ou gatos mantidos;</w:t>
            </w:r>
          </w:p>
          <w:p>
            <w:pPr>
              <w:spacing w:after="0" w:before="20"/>
              <w:ind w:right="80" w:left="360" w:hanging="280"/>
            </w:pPr>
            <w:r>
              <w:rPr>
                <w:rFonts w:ascii="Calibri" w:hAnsi="Calibri"/>
                <w:b w:val="0"/>
                <w:i/>
                <w:color w:val="222222"/>
                <w:sz w:val="19"/>
              </w:rPr>
              <w:t>(e) a capacidade do estabelecimento, expressa no número máximo de cães e gatos que podem ser alojados;</w:t>
            </w:r>
          </w:p>
          <w:p>
            <w:pPr>
              <w:spacing w:after="0" w:before="20"/>
              <w:ind w:right="80" w:left="360" w:hanging="280"/>
            </w:pPr>
            <w:r>
              <w:rPr>
                <w:rFonts w:ascii="Calibri" w:hAnsi="Calibri"/>
                <w:b w:val="0"/>
                <w:i/>
                <w:color w:val="222222"/>
                <w:sz w:val="19"/>
              </w:rPr>
              <w:t>(ea) para os estabelecimentos de criação, o número estimado de ninhadas a colocar no mercado por ano.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43.º do RGBEAC (proposta, jun. 2025)</w:t>
            </w:r>
          </w:p>
          <w:p>
            <w:pPr>
              <w:spacing w:after="0" w:before="140"/>
              <w:ind w:right="80" w:left="80" w:firstLine="0"/>
            </w:pPr>
            <w:r>
              <w:rPr>
                <w:rFonts w:ascii="Calibri" w:hAnsi="Calibri"/>
                <w:b w:val="0"/>
                <w:i w:val="0"/>
                <w:color w:val="222222"/>
                <w:sz w:val="19"/>
              </w:rPr>
              <w:t>1 — Os centros de bem-estar animal procedem à esterilização dos animais recolhidos que se presuma terem sido abandonados, nos termos do artigo 41.º.</w:t>
            </w:r>
          </w:p>
          <w:p>
            <w:pPr>
              <w:spacing w:after="0" w:before="140"/>
              <w:ind w:right="80" w:left="80" w:firstLine="0"/>
            </w:pPr>
            <w:r>
              <w:rPr>
                <w:rFonts w:ascii="Calibri" w:hAnsi="Calibri"/>
                <w:b w:val="0"/>
                <w:i w:val="0"/>
                <w:color w:val="222222"/>
                <w:sz w:val="19"/>
              </w:rPr>
              <w:t>2 — As câmaras municipais devem, sempre que necessário e sob a responsabilidade do médico veterinário municipal, incentivar e promover programas de esterilização de animais de companhia, nomeadamente os cães e gatos, em complementaridade com os centros de bem-estar animal.</w:t>
            </w:r>
          </w:p>
          <w:p>
            <w:pPr>
              <w:spacing w:after="0" w:before="140"/>
              <w:ind w:right="80" w:left="80" w:firstLine="0"/>
            </w:pPr>
            <w:r>
              <w:rPr>
                <w:rFonts w:ascii="Calibri" w:hAnsi="Calibri"/>
                <w:b w:val="0"/>
                <w:i w:val="0"/>
                <w:color w:val="222222"/>
                <w:sz w:val="19"/>
              </w:rPr>
              <w:t>3 — Os requisitos mínimos das instalações adequadas à realização de esterilizações nos centros de bem-estar animal são estabelecidos em portaria do membro do Governo responsável pela área da agricultura.</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Código do Animal (DL n.º 214/2013)</w:t>
            </w:r>
          </w:p>
          <w:p>
            <w:pPr>
              <w:spacing w:after="0" w:before="140"/>
              <w:ind w:right="80" w:left="80" w:firstLine="0"/>
            </w:pPr>
            <w:r>
              <w:rPr>
                <w:rFonts w:ascii="Calibri" w:hAnsi="Calibri"/>
                <w:b w:val="0"/>
                <w:i w:val="0"/>
                <w:color w:val="222222"/>
                <w:sz w:val="19"/>
              </w:rPr>
              <w:t>1 — A reprodução de animais deve ser realizada de forma planeada.</w:t>
            </w:r>
          </w:p>
          <w:p>
            <w:pPr>
              <w:spacing w:after="0" w:before="140"/>
              <w:ind w:right="80" w:left="80" w:firstLine="0"/>
            </w:pPr>
            <w:r>
              <w:rPr>
                <w:rFonts w:ascii="Calibri" w:hAnsi="Calibri"/>
                <w:b w:val="0"/>
                <w:i w:val="0"/>
                <w:color w:val="222222"/>
                <w:sz w:val="19"/>
              </w:rPr>
              <w:t>2 — A reprodução de animais obedece ao seguinte:</w:t>
            </w:r>
          </w:p>
          <w:p>
            <w:pPr>
              <w:spacing w:after="0" w:before="100"/>
              <w:ind w:right="80" w:left="360" w:hanging="280"/>
            </w:pPr>
            <w:r>
              <w:rPr>
                <w:rFonts w:ascii="Calibri" w:hAnsi="Calibri"/>
                <w:b w:val="0"/>
                <w:i w:val="0"/>
                <w:color w:val="222222"/>
                <w:sz w:val="19"/>
              </w:rPr>
              <w:t>a) Os animais só devem ser utilizados na reprodução depois de atingida a maturidade reprodutiva para a espécie e raça devendo, no caso de cães e gatos, as fêmeas ter pelo menos dois anos de idade no momento da primeira cobertura;</w:t>
            </w:r>
          </w:p>
          <w:p>
            <w:pPr>
              <w:spacing w:after="0" w:before="100"/>
              <w:ind w:right="80" w:left="360" w:hanging="280"/>
            </w:pPr>
            <w:r>
              <w:rPr>
                <w:rFonts w:ascii="Calibri" w:hAnsi="Calibri"/>
                <w:b w:val="0"/>
                <w:i w:val="0"/>
                <w:color w:val="222222"/>
                <w:sz w:val="19"/>
              </w:rPr>
              <w:t>b) Deve ser respeitada a regra do porte semelhante dos progenitores, para prevenir a possibilidade de distócia;</w:t>
            </w:r>
          </w:p>
          <w:p>
            <w:pPr>
              <w:spacing w:after="0" w:before="100"/>
              <w:ind w:right="80" w:left="360" w:hanging="280"/>
            </w:pPr>
            <w:r>
              <w:rPr>
                <w:rFonts w:ascii="Calibri" w:hAnsi="Calibri"/>
                <w:b w:val="0"/>
                <w:i w:val="0"/>
                <w:color w:val="222222"/>
                <w:sz w:val="19"/>
              </w:rPr>
              <w:t>c) Devem ser excluídos da reprodução os animais que revelem defeitos genéticos e malformações, designadamente monorquidia e displasia.</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1 do art.º 3.º-A do DL n.º 276/2001, de 17 de outubro</w:t>
            </w:r>
          </w:p>
          <w:p>
            <w:pPr>
              <w:spacing w:after="0" w:before="140"/>
              <w:ind w:right="80" w:left="80" w:firstLine="0"/>
            </w:pPr>
            <w:r>
              <w:rPr>
                <w:rFonts w:ascii="Calibri" w:hAnsi="Calibri"/>
                <w:b w:val="0"/>
                <w:i w:val="0"/>
                <w:color w:val="222222"/>
                <w:sz w:val="19"/>
              </w:rPr>
              <w:t>1 — A mera comunicação prévia a que se refere a alínea a) do n.º 1 do artigo anterior é dirigida à DGAV e deve conter os seguintes elementos, quando aplicáveis:</w:t>
            </w:r>
          </w:p>
          <w:p>
            <w:pPr>
              <w:spacing w:after="0" w:before="10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Municípios integrantes, no caso dos centros de recolha intermunicipais;</w:t>
            </w:r>
          </w:p>
          <w:p>
            <w:pPr>
              <w:spacing w:after="0" w:before="20"/>
              <w:ind w:right="80" w:left="360" w:hanging="280"/>
            </w:pPr>
            <w:r>
              <w:rPr>
                <w:rFonts w:ascii="Calibri" w:hAnsi="Calibri"/>
                <w:b w:val="0"/>
                <w:i w:val="0"/>
                <w:color w:val="222222"/>
                <w:sz w:val="19"/>
              </w:rPr>
              <w:t>e) Caracterização das atividades a exercer;</w:t>
            </w:r>
          </w:p>
          <w:p>
            <w:pPr>
              <w:spacing w:after="0" w:before="20"/>
              <w:ind w:right="80" w:left="360" w:hanging="280"/>
            </w:pPr>
            <w:r>
              <w:rPr>
                <w:rFonts w:ascii="Calibri" w:hAnsi="Calibri"/>
                <w:b w:val="0"/>
                <w:i w:val="0"/>
                <w:color w:val="222222"/>
                <w:sz w:val="19"/>
              </w:rPr>
              <w:t>f) Indicação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recolha;</w:t>
            </w:r>
          </w:p>
          <w:p>
            <w:pPr>
              <w:spacing w:after="0" w:before="20"/>
              <w:ind w:right="80" w:left="360" w:hanging="280"/>
            </w:pPr>
            <w:r>
              <w:rPr>
                <w:rFonts w:ascii="Calibri" w:hAnsi="Calibri"/>
                <w:b w:val="0"/>
                <w:i w:val="0"/>
                <w:color w:val="222222"/>
                <w:sz w:val="19"/>
              </w:rPr>
              <w:t>h) A capacidade máxima de animais e respetivas espécies a alojar;</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Declaração de responsabilidade, subscrita pelo interessado, relativa ao cumprimento da legislação aplicável aos animais de companhia, nomeadamente em matéria de instalações, equipamentos, higiene, saúde e bem-estar dos animais.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3.º-A) prevê comunicação prévia à DGAV com elementos parcialmente equivalentes (capacidade máxima, espécies, raças). Não exige a estimativa anual de ninhadas a colocar no mercado (al. ea) do @regulamento), constituindo lacuna parcial. É o diploma mais próximo do @regulamento neste eixo.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regula condições de reprodução (art.º 8.º) mas não prevê qualquer sistema de notificação ou registo de estabelecimentos criadores junto da autoridade competente.</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trata da esterilização de errantes e CED, mas não contém norma sobre notificação de criadores ou registo de estabelecimentos com fins de reprodução comercial.</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@legislacao vigente é o diploma base adequado para a transposição. Necessidade de ajuste: acrescentar a obrigação de estimativa anual de ninhadas a colocar no mercado e alinhar os restantes elementos informativos com a lista exaustiva do art.º 7.º do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Princípios Gerais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principles  ·  Art.º 5.º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apply the following general welfare principles with respect to dogs or cats bred or kept in their establishment:</w:t>
            </w:r>
          </w:p>
          <w:p>
            <w:pPr>
              <w:spacing w:after="0" w:before="100"/>
              <w:ind w:right="80" w:left="360" w:hanging="280"/>
            </w:pPr>
            <w:r>
              <w:rPr>
                <w:rFonts w:ascii="Calibri" w:hAnsi="Calibri"/>
                <w:b w:val="0"/>
                <w:i w:val="0"/>
                <w:color w:val="222222"/>
                <w:sz w:val="19"/>
              </w:rPr>
              <w:t>(a) dogs and cats are provided with water and feed of a quality and of a quantity that enables them to have appropriate nutrition and hydration;</w:t>
            </w:r>
          </w:p>
          <w:p>
            <w:pPr>
              <w:spacing w:after="0" w:before="100"/>
              <w:ind w:right="80" w:left="360" w:hanging="280"/>
            </w:pPr>
            <w:r>
              <w:rPr>
                <w:rFonts w:ascii="Calibri" w:hAnsi="Calibri"/>
                <w:b w:val="0"/>
                <w:i w:val="0"/>
                <w:color w:val="222222"/>
                <w:sz w:val="19"/>
              </w:rPr>
              <w:t>(b) dogs and cats are kept in an appropriate and regularly cleaned physical environment which is secure and comfortable, especially in terms of space, air quality, temperature, light, protection against adverse climatic conditions and ease of movement, preventing overcrowding;</w:t>
            </w:r>
          </w:p>
          <w:p>
            <w:pPr>
              <w:spacing w:after="0" w:before="100"/>
              <w:ind w:right="80" w:left="360" w:hanging="280"/>
            </w:pPr>
            <w:r>
              <w:rPr>
                <w:rFonts w:ascii="Calibri" w:hAnsi="Calibri"/>
                <w:b w:val="0"/>
                <w:i w:val="0"/>
                <w:color w:val="222222"/>
                <w:sz w:val="19"/>
              </w:rPr>
              <w:t>(c) dogs and cats are kept safe, clean and in good health by preventing diseases, injuries, and pain, due in particular to management, handling practices and breeding practices;</w:t>
            </w:r>
          </w:p>
          <w:p>
            <w:pPr>
              <w:spacing w:after="0" w:before="100"/>
              <w:ind w:right="80" w:left="360" w:hanging="280"/>
            </w:pPr>
            <w:r>
              <w:rPr>
                <w:rFonts w:ascii="Calibri" w:hAnsi="Calibri"/>
                <w:b w:val="0"/>
                <w:i w:val="0"/>
                <w:color w:val="222222"/>
                <w:sz w:val="19"/>
              </w:rPr>
              <w:t>(d) dogs and cats are kept in an environment that enables them to exhibit species-specific and social non-harmful behaviour, and to establish a positive relationship with human beings;</w:t>
            </w:r>
          </w:p>
          <w:p>
            <w:pPr>
              <w:spacing w:after="0" w:before="100"/>
              <w:ind w:right="80" w:left="360" w:hanging="280"/>
            </w:pPr>
            <w:r>
              <w:rPr>
                <w:rFonts w:ascii="Calibri" w:hAnsi="Calibri"/>
                <w:b w:val="0"/>
                <w:i w:val="0"/>
                <w:color w:val="222222"/>
                <w:sz w:val="19"/>
              </w:rPr>
              <w:t>(e) dogs and cats are kept in such a way as to optimise their mental state by preventing or reducing negative stimuli in duration and intensity, as well as by maximising opportunities for positive stimuli in duration and intensity, preventing the development of abnormal repetitive and other behaviours indicative of negative animal welfare, and taking into consideration the individual dog's or cat's needs in the different domains referred to in points (a) to (d).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5.º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aplicar os seguintes princípios gerais de bem-estar aos cães e gatos criados ou detidos nos seus estabelecimentos:</w:t>
            </w:r>
          </w:p>
          <w:p>
            <w:pPr>
              <w:spacing w:after="0" w:before="100"/>
              <w:ind w:right="80" w:left="360" w:hanging="280"/>
            </w:pPr>
            <w:r>
              <w:rPr>
                <w:rFonts w:ascii="Calibri" w:hAnsi="Calibri"/>
                <w:b w:val="0"/>
                <w:i/>
                <w:color w:val="222222"/>
                <w:sz w:val="19"/>
              </w:rPr>
              <w:t>(a) os cães e gatos são alimentados e abebeirados com água e ração de qualidade e quantidade adequadas a uma nutrição e hidratação apropriadas;</w:t>
            </w:r>
          </w:p>
          <w:p>
            <w:pPr>
              <w:spacing w:after="0" w:before="100"/>
              <w:ind w:right="80" w:left="360" w:hanging="280"/>
            </w:pPr>
            <w:r>
              <w:rPr>
                <w:rFonts w:ascii="Calibri" w:hAnsi="Calibri"/>
                <w:b w:val="0"/>
                <w:i/>
                <w:color w:val="222222"/>
                <w:sz w:val="19"/>
              </w:rPr>
              <w:t>(b) os cães e gatos são mantidos num ambiente físico adequado, regularmente limpo, seguro e confortável, especialmente em termos de espaço, qualidade do ar, temperatura, iluminação, proteção face a condições climáticas adversas e facilidade de movimentação, prevenindo a sobrelotação;</w:t>
            </w:r>
          </w:p>
          <w:p>
            <w:pPr>
              <w:spacing w:after="0" w:before="100"/>
              <w:ind w:right="80" w:left="360" w:hanging="280"/>
            </w:pPr>
            <w:r>
              <w:rPr>
                <w:rFonts w:ascii="Calibri" w:hAnsi="Calibri"/>
                <w:b w:val="0"/>
                <w:i/>
                <w:color w:val="222222"/>
                <w:sz w:val="19"/>
              </w:rPr>
              <w:t>(c) os cães e gatos são mantidos seguros, limpos e com boa saúde, prevenindo doenças, lesões e dor, nomeadamente através de práticas de maneio, manuseamento e reprodução adequadas;</w:t>
            </w:r>
          </w:p>
          <w:p>
            <w:pPr>
              <w:spacing w:after="0" w:before="100"/>
              <w:ind w:right="80" w:left="360" w:hanging="280"/>
            </w:pPr>
            <w:r>
              <w:rPr>
                <w:rFonts w:ascii="Calibri" w:hAnsi="Calibri"/>
                <w:b w:val="0"/>
                <w:i/>
                <w:color w:val="222222"/>
                <w:sz w:val="19"/>
              </w:rPr>
              <w:t>(d) os cães e gatos são mantidos num ambiente que lhes permite exibir comportamentos específicos da espécie e comportamentos sociais não nocivos, e estabelecer uma relação positiva com os seres humanos;</w:t>
            </w:r>
          </w:p>
          <w:p>
            <w:pPr>
              <w:spacing w:after="0" w:before="100"/>
              <w:ind w:right="80" w:left="360" w:hanging="280"/>
            </w:pPr>
            <w:r>
              <w:rPr>
                <w:rFonts w:ascii="Calibri" w:hAnsi="Calibri"/>
                <w:b w:val="0"/>
                <w:i/>
                <w:color w:val="222222"/>
                <w:sz w:val="19"/>
              </w:rPr>
              <w:t>(e) os cães e gatos são mantidos de forma a otimizar o seu estado mental, prevenindo ou reduzindo estímulos negativos em duração e intensidade, maximizando oportunidades de estímulos positivos, prevenindo o desenvolvimento de comportamentos repetitivos anormais, tendo em conta as necessidades individuais do animal nos domínios referidos nas alíneas (a) a (d).</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al. a) do n.º 1 do art.º 10.º do RGBEAC (proposta, jun. 2025)</w:t>
            </w:r>
          </w:p>
          <w:p>
            <w:pPr>
              <w:spacing w:after="0" w:before="140"/>
              <w:ind w:right="80" w:left="80" w:firstLine="0"/>
            </w:pPr>
            <w:r>
              <w:rPr>
                <w:rFonts w:ascii="Calibri" w:hAnsi="Calibri"/>
                <w:b w:val="0"/>
                <w:i w:val="0"/>
                <w:color w:val="222222"/>
                <w:sz w:val="19"/>
              </w:rPr>
              <w:t>1 — O detentor do animal de companhia deve:</w:t>
            </w:r>
          </w:p>
          <w:p>
            <w:pPr>
              <w:spacing w:after="0" w:before="100"/>
              <w:ind w:right="80" w:left="360" w:hanging="280"/>
            </w:pPr>
            <w:r>
              <w:rPr>
                <w:rFonts w:ascii="Calibri" w:hAnsi="Calibri"/>
                <w:b w:val="0"/>
                <w:i w:val="0"/>
                <w:color w:val="222222"/>
                <w:sz w:val="19"/>
              </w:rPr>
              <w:t>a) Assegurar o bem-estar do animal, de acordo com sua espécie, raça, idade e necessidades físicas e etológicas, proporcionando-lhe:</w:t>
            </w:r>
          </w:p>
          <w:p>
            <w:pPr>
              <w:spacing w:after="0" w:before="20"/>
              <w:ind w:right="80" w:left="680" w:hanging="280"/>
            </w:pPr>
            <w:r>
              <w:rPr>
                <w:rFonts w:ascii="Calibri" w:hAnsi="Calibri"/>
                <w:b w:val="0"/>
                <w:i w:val="0"/>
                <w:color w:val="222222"/>
                <w:sz w:val="19"/>
              </w:rPr>
              <w:t>— Atenção, supervisão, controlo, exercício físico e estímulo mental;</w:t>
            </w:r>
          </w:p>
          <w:p>
            <w:pPr>
              <w:spacing w:after="0" w:before="20"/>
              <w:ind w:right="80" w:left="680" w:hanging="280"/>
            </w:pPr>
            <w:r>
              <w:rPr>
                <w:rFonts w:ascii="Calibri" w:hAnsi="Calibri"/>
                <w:b w:val="0"/>
                <w:i w:val="0"/>
                <w:color w:val="222222"/>
                <w:sz w:val="19"/>
              </w:rPr>
              <w:t>— Alimentos saudáveis, adequados e convenientes ao seu normal desenvolvimento e acesso permanente a água potável;</w:t>
            </w:r>
          </w:p>
          <w:p>
            <w:pPr>
              <w:spacing w:after="0" w:before="20"/>
              <w:ind w:right="80" w:left="680" w:hanging="280"/>
            </w:pPr>
            <w:r>
              <w:rPr>
                <w:rFonts w:ascii="Calibri" w:hAnsi="Calibri"/>
                <w:b w:val="0"/>
                <w:i w:val="0"/>
                <w:color w:val="222222"/>
                <w:sz w:val="19"/>
              </w:rPr>
              <w:t>— Condições higiossanitárias que atendam, no mínimo, ao estabelecido no presente decreto-lei e na demais legislação aplicável;</w:t>
            </w:r>
          </w:p>
          <w:p>
            <w:pPr>
              <w:spacing w:after="0" w:before="20"/>
              <w:ind w:right="80" w:left="680" w:hanging="280"/>
            </w:pPr>
            <w:r>
              <w:rPr>
                <w:rFonts w:ascii="Calibri" w:hAnsi="Calibri"/>
                <w:b w:val="0"/>
                <w:i w:val="0"/>
                <w:color w:val="222222"/>
                <w:sz w:val="19"/>
              </w:rPr>
              <w:t>— Liberdade de movimento, sendo proibidos todos os sistemas de contenção permanentes;</w:t>
            </w:r>
          </w:p>
          <w:p>
            <w:pPr>
              <w:spacing w:after="0" w:before="20"/>
              <w:ind w:right="80" w:left="680" w:hanging="280"/>
            </w:pPr>
            <w:r>
              <w:rPr>
                <w:rFonts w:ascii="Calibri" w:hAnsi="Calibri"/>
                <w:b w:val="0"/>
                <w:i w:val="0"/>
                <w:color w:val="222222"/>
                <w:sz w:val="19"/>
              </w:rPr>
              <w:t>— Abrigo adequado, em termos de tamanho e qualidade, com vista a proteger de condições atmosféricas adversas, incluindo frio, chuva, sol ou calor excessivos, com cama seca, limpa e confortável;</w:t>
            </w:r>
          </w:p>
          <w:p>
            <w:pPr>
              <w:spacing w:after="0" w:before="20"/>
              <w:ind w:right="80" w:left="680" w:hanging="280"/>
            </w:pPr>
            <w:r>
              <w:rPr>
                <w:rFonts w:ascii="Calibri" w:hAnsi="Calibri"/>
                <w:b w:val="0"/>
                <w:i w:val="0"/>
                <w:color w:val="222222"/>
                <w:sz w:val="19"/>
              </w:rPr>
              <w:t>— Contato social adequado a cada espécie, de acordo com a sua idade e atividade.</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5.º do Código do Animal (DL n.º 214/2013)</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140"/>
              <w:ind w:right="80" w:left="80" w:firstLine="0"/>
            </w:pPr>
            <w:r>
              <w:rPr>
                <w:rFonts w:ascii="Calibri" w:hAnsi="Calibri"/>
                <w:b w:val="0"/>
                <w:i w:val="0"/>
                <w:color w:val="222222"/>
                <w:sz w:val="19"/>
              </w:rPr>
              <w:t>3 — É proibida a violência contra animais, considerando-se como tal todos os atos que, sem necessidade, infligem a morte, o sofrimento, abuso ou lesões a um animal.</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1 do art.º 7.º e n.º 1 do art.º 9.º do DL n.º 276/2001, de 17 de outubro</w:t>
            </w:r>
          </w:p>
          <w:p>
            <w:pPr>
              <w:spacing w:after="0" w:before="140"/>
              <w:ind w:right="80" w:left="80" w:firstLine="0"/>
            </w:pPr>
            <w:r>
              <w:rPr>
                <w:rFonts w:ascii="Calibri" w:hAnsi="Calibri"/>
                <w:b/>
                <w:i w:val="0"/>
                <w:color w:val="333333"/>
                <w:sz w:val="18"/>
              </w:rPr>
              <w:t>Artigo 7.º, n.º 1 — As condições de detenção e de alojamento para reprodução, criação, manutenção e acomodação dos animais de companhia devem salvaguardar os seus parâmetros de bem-estar animal, nomeadamente nos termos dos artigos seguintes.</w:t>
            </w:r>
          </w:p>
          <w:p>
            <w:pPr>
              <w:spacing w:after="0" w:before="200"/>
              <w:ind w:right="80" w:left="80" w:firstLine="0"/>
            </w:pPr>
            <w:r>
              <w:rPr>
                <w:rFonts w:ascii="Calibri" w:hAnsi="Calibri"/>
                <w:b/>
                <w:i w:val="0"/>
                <w:color w:val="333333"/>
                <w:sz w:val="18"/>
              </w:rPr>
              <w:t>Artigo 9.º, n.º 1 — A temperatura, a ventilação e a luminosidade e obscuridade das instalações devem ser as adequadas à manutenção do conforto e bem-estar das espécies que albergam.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Não</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(art.ºs 7.º e 9.º) consagra os mesmos parâmetros mas desenvolve-os em artigos separados (alojamento, alimentação, ambiente) sem os denominar como domínios nem os sistematizar de forma unificada segundo o referencial OMSA.</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5.º) refere 'parâmetros de bem-estar animal' genericamente, sem adotar formalmente a nomenclatura dos 5 domínios OMSA nem a sua sistematização explícita.</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10.º, n.º 1, al. a)) articula obrigações equivalentes ao nível do detentor de forma descritiva, sem sistematização nos 5 domínios nem referência ao quadro OMSA.</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Alinhamento substancial de conteúdo; sem necessidade de alteração imediata. Recomenda-se a adoção formal dos 5 domínios OMSA como referencial estruturante em futura revisão legislativa ou em normas de orientação técnica da DGAV.</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ART-06a</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Estratégias de Criação — Conformação e Consanguinidade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Breeding strategies obligations  ·  Art.º 6.º-A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of breeding establishments shall ensure that their breeding strategies minimise the risk of producing dogs or cats with genotypes associated with detrimental effects on their health and welfare.</w:t>
            </w:r>
          </w:p>
          <w:p>
            <w:pPr>
              <w:spacing w:after="0" w:before="140"/>
              <w:ind w:right="80" w:left="80" w:firstLine="0"/>
            </w:pPr>
            <w:r>
              <w:rPr>
                <w:rFonts w:ascii="Calibri" w:hAnsi="Calibri"/>
                <w:b w:val="0"/>
                <w:i w:val="0"/>
                <w:color w:val="222222"/>
                <w:sz w:val="19"/>
              </w:rPr>
              <w:t>2. Operators of breeding establishments shall not use for reproduction dogs or cats that have excessive conformational traits leading to a high risk of detrimental effects on the welfare of these dogs or cats, or of their offspring. Before selection for breeding of a dog or cat that may be concerned by an excessive conformational trait the operator shall consult a veterinarian or an independent qualified person under the responsibility of a veterinarian. The veterinarian or independent qualified person shall assess whether the dog or cat has an excessive conformational trait.</w:t>
            </w:r>
          </w:p>
          <w:p>
            <w:pPr>
              <w:spacing w:after="0" w:before="140"/>
              <w:ind w:right="80" w:left="80" w:firstLine="0"/>
            </w:pPr>
            <w:r>
              <w:rPr>
                <w:rFonts w:ascii="Calibri" w:hAnsi="Calibri"/>
                <w:b w:val="0"/>
                <w:i w:val="0"/>
                <w:color w:val="222222"/>
                <w:sz w:val="19"/>
              </w:rPr>
              <w:t>3. The Commission is empowered to adopt, taking into account scientific opinions of the European Food Safety Authority as well as the social and economic impacts, delegated acts in accordance with Article 23 supplementing this Regulation by:</w:t>
            </w:r>
          </w:p>
          <w:p>
            <w:pPr>
              <w:spacing w:after="0" w:before="20"/>
              <w:ind w:right="80" w:left="360" w:hanging="280"/>
            </w:pPr>
            <w:r>
              <w:rPr>
                <w:rFonts w:ascii="Calibri" w:hAnsi="Calibri"/>
                <w:b w:val="0"/>
                <w:i w:val="0"/>
                <w:color w:val="222222"/>
                <w:sz w:val="19"/>
              </w:rPr>
              <w:t>(a) defining characteristics of the genotypes referred to in paragraph 1, which shall be excluded from reproduction, and the methods for their assessment and the record keeping requirements;</w:t>
            </w:r>
          </w:p>
          <w:p>
            <w:pPr>
              <w:spacing w:after="0" w:before="20"/>
              <w:ind w:right="80" w:left="360" w:hanging="280"/>
            </w:pPr>
            <w:r>
              <w:rPr>
                <w:rFonts w:ascii="Calibri" w:hAnsi="Calibri"/>
                <w:b w:val="0"/>
                <w:i w:val="0"/>
                <w:color w:val="222222"/>
                <w:sz w:val="19"/>
              </w:rPr>
              <w:t>(b) defining excessive conformational traits referred to in paragraph 2 of this Article, which shall be excluded from reproduction, the methods for their assessment and the record keeping requirements.</w:t>
            </w:r>
          </w:p>
          <w:p>
            <w:pPr>
              <w:spacing w:after="0" w:before="140"/>
              <w:ind w:right="80" w:left="80" w:firstLine="0"/>
            </w:pPr>
            <w:r>
              <w:rPr>
                <w:rFonts w:ascii="Calibri" w:hAnsi="Calibri"/>
                <w:b w:val="0"/>
                <w:i w:val="0"/>
                <w:color w:val="222222"/>
                <w:sz w:val="19"/>
              </w:rPr>
              <w:t>4. The delegated acts concerning the excessive conformational traits shall be adopted by 1 July 2030. The delegated acts concerning the genotypes shall be adopted by 1 July 2036.</w:t>
            </w:r>
          </w:p>
          <w:p>
            <w:pPr>
              <w:spacing w:after="0" w:before="140"/>
              <w:ind w:right="80" w:left="80" w:firstLine="0"/>
            </w:pPr>
            <w:r>
              <w:rPr>
                <w:rFonts w:ascii="Calibri" w:hAnsi="Calibri"/>
                <w:b w:val="0"/>
                <w:i w:val="0"/>
                <w:color w:val="222222"/>
                <w:sz w:val="19"/>
              </w:rPr>
              <w:t>5. The following shall be prohibited in the management of the reproduction of dogs and cats:</w:t>
            </w:r>
          </w:p>
          <w:p>
            <w:pPr>
              <w:spacing w:after="0" w:before="20"/>
              <w:ind w:right="80" w:left="360" w:hanging="280"/>
            </w:pPr>
            <w:r>
              <w:rPr>
                <w:rFonts w:ascii="Calibri" w:hAnsi="Calibri"/>
                <w:b w:val="0"/>
                <w:i w:val="0"/>
                <w:color w:val="222222"/>
                <w:sz w:val="19"/>
              </w:rPr>
              <w:t>(a) the breeding between parents and offspring, between siblings, between half-siblings or between grandparents and grandchildren, unless approved by the competent authority based on a specific need to preserve local breeds with a limited genetic pool;</w:t>
            </w:r>
          </w:p>
          <w:p>
            <w:pPr>
              <w:spacing w:after="0" w:before="20"/>
              <w:ind w:right="80" w:left="360" w:hanging="280"/>
            </w:pPr>
            <w:r>
              <w:rPr>
                <w:rFonts w:ascii="Calibri" w:hAnsi="Calibri"/>
                <w:b w:val="0"/>
                <w:i w:val="0"/>
                <w:color w:val="222222"/>
                <w:sz w:val="19"/>
              </w:rPr>
              <w:t>(b) the breeding to produce hybrids.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6.º-A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 estabelecimentos de criação devem assegurar que as suas estratégias de criação minimizam o risco de produzir cães ou gatos com genótipos associados a efeitos prejudiciais para a sua saúde e bem-estar.</w:t>
            </w:r>
          </w:p>
          <w:p>
            <w:pPr>
              <w:spacing w:after="0" w:before="140"/>
              <w:ind w:right="80" w:left="80" w:firstLine="0"/>
            </w:pPr>
            <w:r>
              <w:rPr>
                <w:rFonts w:ascii="Calibri" w:hAnsi="Calibri"/>
                <w:b w:val="0"/>
                <w:i/>
                <w:color w:val="222222"/>
                <w:sz w:val="19"/>
              </w:rPr>
              <w:t>2. Os operadores de estabelecimentos de criação não devem utilizar para reprodução cães ou gatos que apresentem traços conformacionais excessivos que conduzam a um risco elevado de efeitos prejudiciais para o bem-estar desses animais ou das suas crias. Antes da seleção para reprodução de um animal potencialmente afetado por traço conformacional excessivo, o operador deve consultar um médico veterinário ou uma pessoa qualificada independente sob responsabilidade veterinária. O médico veterinário ou a pessoa qualificada independente devem avaliar se o animal tem um traço conformacional excessivo.</w:t>
            </w:r>
          </w:p>
          <w:p>
            <w:pPr>
              <w:spacing w:after="0" w:before="140"/>
              <w:ind w:right="80" w:left="80" w:firstLine="0"/>
            </w:pPr>
            <w:r>
              <w:rPr>
                <w:rFonts w:ascii="Calibri" w:hAnsi="Calibri"/>
                <w:b w:val="0"/>
                <w:i/>
                <w:color w:val="222222"/>
                <w:sz w:val="19"/>
              </w:rPr>
              <w:t>3. A Comissão tem competência para adotar, tendo em conta os pareceres científicos da Autoridade Europeia para a Segurança dos Alimentos, bem como os impactos sociais e económicos, atos delegados em conformidade com o artigo 23.º que complementem este Regulamento:</w:t>
            </w:r>
          </w:p>
          <w:p>
            <w:pPr>
              <w:spacing w:after="0" w:before="20"/>
              <w:ind w:right="80" w:left="360" w:hanging="280"/>
            </w:pPr>
            <w:r>
              <w:rPr>
                <w:rFonts w:ascii="Calibri" w:hAnsi="Calibri"/>
                <w:b w:val="0"/>
                <w:i/>
                <w:color w:val="222222"/>
                <w:sz w:val="19"/>
              </w:rPr>
              <w:t>(a) definindo características dos genótipos a que se refere o parágrafo 1, que devem ser excluídos da reprodução, e os métodos para a sua avaliação e requisitos de manutenção de registos;</w:t>
            </w:r>
          </w:p>
          <w:p>
            <w:pPr>
              <w:spacing w:after="0" w:before="20"/>
              <w:ind w:right="80" w:left="360" w:hanging="280"/>
            </w:pPr>
            <w:r>
              <w:rPr>
                <w:rFonts w:ascii="Calibri" w:hAnsi="Calibri"/>
                <w:b w:val="0"/>
                <w:i/>
                <w:color w:val="222222"/>
                <w:sz w:val="19"/>
              </w:rPr>
              <w:t>(b) definindo traços conformacionais excessivos a que se refere o parágrafo 2 do presente artigo, que devem ser excluídos da reprodução, os métodos para a sua avaliação e requisitos de manutenção de registos.</w:t>
            </w:r>
          </w:p>
          <w:p>
            <w:pPr>
              <w:spacing w:after="0" w:before="140"/>
              <w:ind w:right="80" w:left="80" w:firstLine="0"/>
            </w:pPr>
            <w:r>
              <w:rPr>
                <w:rFonts w:ascii="Calibri" w:hAnsi="Calibri"/>
                <w:b w:val="0"/>
                <w:i/>
                <w:color w:val="222222"/>
                <w:sz w:val="19"/>
              </w:rPr>
              <w:t>4. Os atos delegados relativos aos traços conformacionais excessivos devem ser adotados até 1 de julho de 2030. Os atos delegados relativos aos genótipos devem ser adotados até 1 de julho de 2036.</w:t>
            </w:r>
          </w:p>
          <w:p>
            <w:pPr>
              <w:spacing w:after="0" w:before="140"/>
              <w:ind w:right="80" w:left="80" w:firstLine="0"/>
            </w:pPr>
            <w:r>
              <w:rPr>
                <w:rFonts w:ascii="Calibri" w:hAnsi="Calibri"/>
                <w:b w:val="0"/>
                <w:i/>
                <w:color w:val="222222"/>
                <w:sz w:val="19"/>
              </w:rPr>
              <w:t>5. São proibidos na gestão da reprodução de cães e gatos:</w:t>
            </w:r>
          </w:p>
          <w:p>
            <w:pPr>
              <w:spacing w:after="0" w:before="20"/>
              <w:ind w:right="80" w:left="360" w:hanging="280"/>
            </w:pPr>
            <w:r>
              <w:rPr>
                <w:rFonts w:ascii="Calibri" w:hAnsi="Calibri"/>
                <w:b w:val="0"/>
                <w:i/>
                <w:color w:val="222222"/>
                <w:sz w:val="19"/>
              </w:rPr>
              <w:t>(a) o cruzamento entre progenitores e descendentes, entre irmãos, entre meios-irmãos ou entre avós e netos, exceto com aprovação da autoridade competente por razão de necessidade específica de preservação de raças locais com reserva genética limitada;</w:t>
            </w:r>
          </w:p>
          <w:p>
            <w:pPr>
              <w:spacing w:after="0" w:before="20"/>
              <w:ind w:right="80" w:left="360" w:hanging="280"/>
            </w:pPr>
            <w:r>
              <w:rPr>
                <w:rFonts w:ascii="Calibri" w:hAnsi="Calibri"/>
                <w:b w:val="0"/>
                <w:i/>
                <w:color w:val="222222"/>
                <w:sz w:val="19"/>
              </w:rPr>
              <w:t>(b) o cruzamento para produção de híbridos.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e 2 do art.º 34.º do RGBEAC (proposta, jun. 2025)</w:t>
            </w:r>
          </w:p>
          <w:p>
            <w:pPr>
              <w:spacing w:after="0" w:before="140"/>
              <w:ind w:right="80" w:left="80" w:firstLine="0"/>
            </w:pPr>
            <w:r>
              <w:rPr>
                <w:rFonts w:ascii="Calibri" w:hAnsi="Calibri"/>
                <w:b w:val="0"/>
                <w:i w:val="0"/>
                <w:color w:val="222222"/>
                <w:sz w:val="19"/>
              </w:rPr>
              <w:t>1 — As intervenções cirúrgicas com o objetivo da modificação da aparência ou com fins não curativos ou não destinados a impedir a reprodução dos animais são proibidas, nos termos do disposto na alínea i) do n.º 1 do artigo 12.º.</w:t>
            </w:r>
          </w:p>
          <w:p>
            <w:pPr>
              <w:spacing w:after="0" w:before="140"/>
              <w:ind w:right="80" w:left="80" w:firstLine="0"/>
            </w:pPr>
            <w:r>
              <w:rPr>
                <w:rFonts w:ascii="Calibri" w:hAnsi="Calibri"/>
                <w:b w:val="0"/>
                <w:i w:val="0"/>
                <w:color w:val="222222"/>
                <w:sz w:val="19"/>
              </w:rPr>
              <w:t>2 — O detentor de animal sujeito a intervenção curativa que modifique a sua aparência deve possuir documento comprovativo da necessidade da mesma, passado pelo médico veterinário que a ela procedeu, sob a forma de atestado do qual constem a identificação do médico veterinário, o número da cédula profissional e a sua assinatura, ou, no caso de animais importados, documento comprovativo da necessidade dessa intervenção, emitida pelo médico veterinário que a ela procedeu, legalizado pela autoridade competente do respetivo país.</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2, als. a), b) e c) do art.º 8.º do Código do Animal (DL n.º 214/2013)</w:t>
            </w:r>
          </w:p>
          <w:p>
            <w:pPr>
              <w:spacing w:after="0" w:before="140"/>
              <w:ind w:right="80" w:left="80" w:firstLine="0"/>
            </w:pPr>
            <w:r>
              <w:rPr>
                <w:rFonts w:ascii="Calibri" w:hAnsi="Calibri"/>
                <w:b w:val="0"/>
                <w:i w:val="0"/>
                <w:color w:val="222222"/>
                <w:sz w:val="19"/>
              </w:rPr>
              <w:t>2 — A reprodução de animais obedece ao seguinte:</w:t>
            </w:r>
          </w:p>
          <w:p>
            <w:pPr>
              <w:spacing w:after="0" w:before="100"/>
              <w:ind w:right="80" w:left="360" w:hanging="280"/>
            </w:pPr>
            <w:r>
              <w:rPr>
                <w:rFonts w:ascii="Calibri" w:hAnsi="Calibri"/>
                <w:b w:val="0"/>
                <w:i w:val="0"/>
                <w:color w:val="222222"/>
                <w:sz w:val="19"/>
              </w:rPr>
              <w:t>a) Os animais só devem ser utilizados na reprodução depois de atingida a maturidade reprodutiva para a espécie e raça devendo, no caso dos cães e gatos, seguir os parâmetros referidos no anexo I ao presente diploma, do qual faz parte integrante, não sendo autorizado, no caso das fêmeas, o acasalamento em cios sucessivos;</w:t>
            </w:r>
          </w:p>
          <w:p>
            <w:pPr>
              <w:spacing w:after="0" w:before="100"/>
              <w:ind w:right="80" w:left="360" w:hanging="280"/>
            </w:pPr>
            <w:r>
              <w:rPr>
                <w:rFonts w:ascii="Calibri" w:hAnsi="Calibri"/>
                <w:b w:val="0"/>
                <w:i w:val="0"/>
                <w:color w:val="222222"/>
                <w:sz w:val="19"/>
              </w:rPr>
              <w:t>b) Deve ser respeitada a regra do porte semelhante dos progenitores, para prevenir a possibilidade de distócia;</w:t>
            </w:r>
          </w:p>
          <w:p>
            <w:pPr>
              <w:spacing w:after="0" w:before="100"/>
              <w:ind w:right="80" w:left="360" w:hanging="280"/>
            </w:pPr>
            <w:r>
              <w:rPr>
                <w:rFonts w:ascii="Calibri" w:hAnsi="Calibri"/>
                <w:b w:val="0"/>
                <w:i w:val="0"/>
                <w:color w:val="222222"/>
                <w:sz w:val="19"/>
              </w:rPr>
              <w:t>c) Devem ser excluídos da reprodução, os animais que revelem defeitos genéticos e malformações, designadamente monorquidia e displasia da anca nos cães e rim poliquístico nos gatos, ou alterações comportamentais.</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17.º e n.º 1 do art.º 18.º do DL n.º 276/2001, de 17 de outubro</w:t>
            </w:r>
          </w:p>
          <w:p>
            <w:pPr>
              <w:spacing w:after="0" w:before="140"/>
              <w:ind w:right="80" w:left="80" w:firstLine="0"/>
            </w:pPr>
            <w:r>
              <w:rPr>
                <w:rFonts w:ascii="Calibri" w:hAnsi="Calibri"/>
                <w:b/>
                <w:i w:val="0"/>
                <w:color w:val="333333"/>
                <w:sz w:val="18"/>
              </w:rPr>
              <w:t>Artigo 17.º — As intervenções cirúrgicas, nomeadamente as destinadas ao corte de caudas nos canídeos, têm de ser executadas por um médico veterinário.</w:t>
            </w:r>
          </w:p>
          <w:p>
            <w:pPr>
              <w:spacing w:after="0" w:before="200"/>
              <w:ind w:right="80" w:left="80" w:firstLine="0"/>
            </w:pPr>
            <w:r>
              <w:rPr>
                <w:rFonts w:ascii="Calibri" w:hAnsi="Calibri"/>
                <w:b/>
                <w:i w:val="0"/>
                <w:color w:val="333333"/>
                <w:sz w:val="18"/>
              </w:rPr>
              <w:t>Artigo 18.º, n.º 1 — Os detentores de animais de companhia que os apresentem com quaisquer amputações que modifiquem a aparência dos animais ou com fins não curativos devem possuir documento comprovativo, passado pelo médico veterinário que a elas procedeu, da necessidade dessa amputação, nomeadamente discriminando que as mesmas foram feitas por razões médico-veterinárias ou no interesse particular do animal ou para impedir a reprodução.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(art.ºs 17.º e 18.º) exige intervenção veterinária em cirurgias e documentação para amputações, mas não prevê qualquer restrição à reprodução por traços conformacionais excessivos nem proibição de consanguinidade próxima ou hibridação.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8.º, n.º 2) exclui da reprodução animais com defeitos genéticos e malformações (displasia, rim poliquístico) e proíbe cios sucessivos, mas não prevê o conceito de traços conformacionais excessivos nem a proibição de consanguinidade.</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34.º) proíbe intervenções cirúrgicas de modificação da aparência, mas não contém qualquer norma sobre estratégia genética de criação, conformação excessiva ou consanguinidade.</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Lacuna normativa transversal. Necessidade de criar norma específica que: (1) defina traços conformacionais excessivos (a regular por ato delegado europeu até 2030); (2) proíba consanguinidade próxima (pais/filhos, irmãos, avós/netos); (3) proíba a produção de híbridos; (4) imponha consulta veterinária prévia ao acasalamento de animais potencialmente afetados.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Saúde e Monitorização Sanitária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Health  ·  Art.º 13.º do Regulamento 2023/0447 (PE/Conselho)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w:t>
            </w:r>
          </w:p>
          <w:p>
            <w:pPr>
              <w:spacing w:after="0" w:before="100"/>
              <w:ind w:right="80" w:left="360" w:hanging="280"/>
            </w:pPr>
            <w:r>
              <w:rPr>
                <w:rFonts w:ascii="Calibri" w:hAnsi="Calibri"/>
                <w:b w:val="0"/>
                <w:i w:val="0"/>
                <w:color w:val="222222"/>
                <w:sz w:val="19"/>
              </w:rPr>
              <w:t>(a) dogs or cats under their responsibility are inspected by animal caretakers at least once a day and vulnerable dogs and cats, such as newborns, ill or injured dogs and cats, and peri-partum bitches and queens, are inspected more frequently;</w:t>
            </w:r>
          </w:p>
          <w:p>
            <w:pPr>
              <w:spacing w:after="0" w:before="20"/>
              <w:ind w:right="80" w:left="360" w:hanging="280"/>
            </w:pPr>
            <w:r>
              <w:rPr>
                <w:rFonts w:ascii="Calibri" w:hAnsi="Calibri"/>
                <w:b w:val="0"/>
                <w:i w:val="0"/>
                <w:color w:val="222222"/>
                <w:sz w:val="19"/>
              </w:rPr>
              <w:t>(b) dogs or cats with compromised welfare are, where necessary, transferred without undue delay to a separate area and, where needed, receive appropriate treatment;</w:t>
            </w:r>
          </w:p>
          <w:p>
            <w:pPr>
              <w:spacing w:after="0" w:before="20"/>
              <w:ind w:right="80" w:left="360" w:hanging="280"/>
            </w:pPr>
            <w:r>
              <w:rPr>
                <w:rFonts w:ascii="Calibri" w:hAnsi="Calibri"/>
                <w:b w:val="0"/>
                <w:i w:val="0"/>
                <w:color w:val="222222"/>
                <w:sz w:val="19"/>
              </w:rPr>
              <w:t>(c) where the recovery of a dog or a cat with compromised welfare is not achievable and the dog or cat experiences severe pain or suffering, a veterinarian is consulted without undue delay, to decide whether the dog or cat shall be euthanised to end its suffering, and, if that is the case, to perform the euthanasia using anesthesia and analgesia;</w:t>
            </w:r>
          </w:p>
          <w:p>
            <w:pPr>
              <w:spacing w:after="0" w:before="20"/>
              <w:ind w:right="80" w:left="360" w:hanging="280"/>
            </w:pPr>
            <w:r>
              <w:rPr>
                <w:rFonts w:ascii="Calibri" w:hAnsi="Calibri"/>
                <w:b w:val="0"/>
                <w:i w:val="0"/>
                <w:color w:val="222222"/>
                <w:sz w:val="19"/>
              </w:rPr>
              <w:t>(d) measures to prevent and control external and internal parasites, and vaccinations to prevent common diseases to which dogs or cats are likely to be exposed are implemented;</w:t>
            </w:r>
          </w:p>
          <w:p>
            <w:pPr>
              <w:spacing w:after="0" w:before="20"/>
              <w:ind w:right="80" w:left="360" w:hanging="280"/>
            </w:pPr>
            <w:r>
              <w:rPr>
                <w:rFonts w:ascii="Calibri" w:hAnsi="Calibri"/>
                <w:b w:val="0"/>
                <w:i w:val="0"/>
                <w:color w:val="222222"/>
                <w:sz w:val="19"/>
              </w:rPr>
              <w:t>(e) enrichment do not present a significant risk of injury or biological or chemical contamination or any other health risk.</w:t>
            </w:r>
          </w:p>
          <w:p>
            <w:pPr>
              <w:spacing w:after="0" w:before="140"/>
              <w:ind w:right="80" w:left="80" w:firstLine="0"/>
            </w:pPr>
            <w:r>
              <w:rPr>
                <w:rFonts w:ascii="Calibri" w:hAnsi="Calibri"/>
                <w:b w:val="0"/>
                <w:i w:val="0"/>
                <w:color w:val="222222"/>
                <w:sz w:val="19"/>
              </w:rPr>
              <w:t>Point (a) shall not apply to livestock guardian dogs kept in breeding establishments during the periods when such dogs are used for guarding or training purposes.</w:t>
            </w:r>
          </w:p>
          <w:p>
            <w:pPr>
              <w:spacing w:after="0" w:before="140"/>
              <w:ind w:right="80" w:left="80" w:firstLine="0"/>
            </w:pPr>
            <w:r>
              <w:rPr>
                <w:rFonts w:ascii="Calibri" w:hAnsi="Calibri"/>
                <w:b w:val="0"/>
                <w:i w:val="0"/>
                <w:color w:val="222222"/>
                <w:sz w:val="19"/>
              </w:rPr>
              <w:t>Member states may grant derogations from point (c) in cases of emergencies, where no veterinarian can be reached without undue delay, provided that national rules are put in place to ensure that:</w:t>
            </w:r>
          </w:p>
          <w:p>
            <w:pPr>
              <w:spacing w:after="0" w:before="20"/>
              <w:ind w:right="80" w:left="360" w:hanging="280"/>
            </w:pPr>
            <w:r>
              <w:rPr>
                <w:rFonts w:ascii="Calibri" w:hAnsi="Calibri"/>
                <w:b w:val="0"/>
                <w:i w:val="0"/>
                <w:color w:val="222222"/>
                <w:sz w:val="19"/>
              </w:rPr>
              <w:t>(i) an immediate action ending the life of the dog or cat with minimum pain and suffering using a method inducing instant death is undertaken by a trained competent person;</w:t>
            </w:r>
          </w:p>
          <w:p>
            <w:pPr>
              <w:spacing w:after="0" w:before="20"/>
              <w:ind w:right="80" w:left="360" w:hanging="280"/>
            </w:pPr>
            <w:r>
              <w:rPr>
                <w:rFonts w:ascii="Calibri" w:hAnsi="Calibri"/>
                <w:b w:val="0"/>
                <w:i w:val="0"/>
                <w:color w:val="222222"/>
                <w:sz w:val="19"/>
              </w:rPr>
              <w:t>(ii) the operator keeps a record of the use of the derogation for purposes of the official control.</w:t>
            </w:r>
          </w:p>
          <w:p>
            <w:pPr>
              <w:spacing w:after="0" w:before="140"/>
              <w:ind w:right="80" w:left="80" w:firstLine="0"/>
            </w:pPr>
            <w:r>
              <w:rPr>
                <w:rFonts w:ascii="Calibri" w:hAnsi="Calibri"/>
                <w:b w:val="0"/>
                <w:i w:val="0"/>
                <w:color w:val="222222"/>
                <w:sz w:val="19"/>
              </w:rPr>
              <w:t>2. Operators of breeding establishments shall additionally ensure that:</w:t>
            </w:r>
          </w:p>
          <w:p>
            <w:pPr>
              <w:spacing w:after="0" w:before="100"/>
              <w:ind w:right="80" w:left="360" w:hanging="280"/>
            </w:pPr>
            <w:r>
              <w:rPr>
                <w:rFonts w:ascii="Calibri" w:hAnsi="Calibri"/>
                <w:b w:val="0"/>
                <w:i w:val="0"/>
                <w:color w:val="222222"/>
                <w:sz w:val="19"/>
              </w:rPr>
              <w:t>(-a) measures are taken to safeguard the health of dogs or cats in accordance with point 3 of Annex I;</w:t>
            </w:r>
          </w:p>
          <w:p>
            <w:pPr>
              <w:spacing w:after="0" w:before="20"/>
              <w:ind w:right="80" w:left="360" w:hanging="280"/>
            </w:pPr>
            <w:r>
              <w:rPr>
                <w:rFonts w:ascii="Calibri" w:hAnsi="Calibri"/>
                <w:b w:val="0"/>
                <w:i w:val="0"/>
                <w:color w:val="222222"/>
                <w:sz w:val="19"/>
              </w:rPr>
              <w:t>(-b) bitches or queens are only bred if they have reached a minimum age and skeletal maturity in accordance with point 3 of Annex I, and they have no diagnosed disease, clinical sign of diseases or physical conditions which could negatively impact their pregnancy and welfare;</w:t>
            </w:r>
          </w:p>
          <w:p>
            <w:pPr>
              <w:spacing w:after="0" w:before="20"/>
              <w:ind w:right="80" w:left="360" w:hanging="280"/>
            </w:pPr>
            <w:r>
              <w:rPr>
                <w:rFonts w:ascii="Calibri" w:hAnsi="Calibri"/>
                <w:b w:val="0"/>
                <w:i w:val="0"/>
                <w:color w:val="222222"/>
                <w:sz w:val="19"/>
              </w:rPr>
              <w:t>(-c) litter-giving pregnancies of bitches or queens follows a maximum frequency in accordance with point 3 of Annex I;</w:t>
            </w:r>
          </w:p>
          <w:p>
            <w:pPr>
              <w:spacing w:after="0" w:before="20"/>
              <w:ind w:right="80" w:left="360" w:hanging="280"/>
            </w:pPr>
            <w:r>
              <w:rPr>
                <w:rFonts w:ascii="Calibri" w:hAnsi="Calibri"/>
                <w:b w:val="0"/>
                <w:i w:val="0"/>
                <w:color w:val="222222"/>
                <w:sz w:val="19"/>
              </w:rPr>
              <w:t>(-d) lactating queens are not mated or inseminated;</w:t>
            </w:r>
          </w:p>
          <w:p>
            <w:pPr>
              <w:spacing w:after="0" w:before="20"/>
              <w:ind w:right="80" w:left="360" w:hanging="280"/>
            </w:pPr>
            <w:r>
              <w:rPr>
                <w:rFonts w:ascii="Calibri" w:hAnsi="Calibri"/>
                <w:b w:val="0"/>
                <w:i w:val="0"/>
                <w:color w:val="222222"/>
                <w:sz w:val="19"/>
              </w:rPr>
              <w:t>(-e) dogs and cats which are no longer used for reproduction, including as a result of the provisions of this Regulation, are either kept or sold, donated or rehomed, not killed or abandoned.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13.º do Regulamento 2023/0447 (PE/Conselho)</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Os operadores devem assegurar que:</w:t>
            </w:r>
          </w:p>
          <w:p>
            <w:pPr>
              <w:spacing w:after="0" w:before="100"/>
              <w:ind w:right="80" w:left="360" w:hanging="280"/>
            </w:pPr>
            <w:r>
              <w:rPr>
                <w:rFonts w:ascii="Calibri" w:hAnsi="Calibri"/>
                <w:b w:val="0"/>
                <w:i/>
                <w:color w:val="222222"/>
                <w:sz w:val="19"/>
              </w:rPr>
              <w:t>(a) os cães e gatos sob a sua responsabilidade são inspecionados por cuidadores pelo menos uma vez por dia, e os animais vulneráveis, como recém-nascidos, doentes, lesionados e fêmeas em período peri-parto, são inspecionados com maior frequência;</w:t>
            </w:r>
          </w:p>
          <w:p>
            <w:pPr>
              <w:spacing w:after="0" w:before="20"/>
              <w:ind w:right="80" w:left="360" w:hanging="280"/>
            </w:pPr>
            <w:r>
              <w:rPr>
                <w:rFonts w:ascii="Calibri" w:hAnsi="Calibri"/>
                <w:b w:val="0"/>
                <w:i/>
                <w:color w:val="222222"/>
                <w:sz w:val="19"/>
              </w:rPr>
              <w:t>(b) os cães e gatos com bem-estar comprometido são, quando necessário, transferidos sem demora injustificada para uma área separada e, se necessário, recebem tratamento adequado;</w:t>
            </w:r>
          </w:p>
          <w:p>
            <w:pPr>
              <w:spacing w:after="0" w:before="20"/>
              <w:ind w:right="80" w:left="360" w:hanging="280"/>
            </w:pPr>
            <w:r>
              <w:rPr>
                <w:rFonts w:ascii="Calibri" w:hAnsi="Calibri"/>
                <w:b w:val="0"/>
                <w:i/>
                <w:color w:val="222222"/>
                <w:sz w:val="19"/>
              </w:rPr>
              <w:t>(c) quando a recuperação de um cão ou gato com bem-estar comprometido não seja alcançável e o animal experiencie dor ou sofrimento severo, um médico veterinário é consultado sem demora injustificada para decidir se o animal deve ser objeto de eutanásia para pôr termo ao seu sofrimento e, em caso afirmativo, para realizar a eutanásia com recurso a anestesia e analgesia;</w:t>
            </w:r>
          </w:p>
          <w:p>
            <w:pPr>
              <w:spacing w:after="0" w:before="20"/>
              <w:ind w:right="80" w:left="360" w:hanging="280"/>
            </w:pPr>
            <w:r>
              <w:rPr>
                <w:rFonts w:ascii="Calibri" w:hAnsi="Calibri"/>
                <w:b w:val="0"/>
                <w:i/>
                <w:color w:val="222222"/>
                <w:sz w:val="19"/>
              </w:rPr>
              <w:t>(d) são implementadas medidas de prevenção e controlo de parasitas externos e internos, bem como vacinações para prevenção de doenças comuns às quais os cães ou gatos são suscetíveis de estar expostos;</w:t>
            </w:r>
          </w:p>
          <w:p>
            <w:pPr>
              <w:spacing w:after="0" w:before="20"/>
              <w:ind w:right="80" w:left="360" w:hanging="280"/>
            </w:pPr>
            <w:r>
              <w:rPr>
                <w:rFonts w:ascii="Calibri" w:hAnsi="Calibri"/>
                <w:b w:val="0"/>
                <w:i/>
                <w:color w:val="222222"/>
                <w:sz w:val="19"/>
              </w:rPr>
              <w:t>(e) os enriquecimentos não apresentam risco significativo de lesões ou de contaminação biológica ou química, nem qualquer outro risco para a saúde.</w:t>
            </w:r>
          </w:p>
          <w:p>
            <w:pPr>
              <w:spacing w:after="0" w:before="140"/>
              <w:ind w:right="80" w:left="80" w:firstLine="0"/>
            </w:pPr>
            <w:r>
              <w:rPr>
                <w:rFonts w:ascii="Calibri" w:hAnsi="Calibri"/>
                <w:b w:val="0"/>
                <w:i/>
                <w:color w:val="222222"/>
                <w:sz w:val="19"/>
              </w:rPr>
              <w:t>A alínea (a) não se aplica aos cães de guarda de gado mantidos em estabelecimentos de criação durante os períodos em que tais cães são utilizados para fins de guarda ou treino.</w:t>
            </w:r>
          </w:p>
          <w:p>
            <w:pPr>
              <w:spacing w:after="0" w:before="140"/>
              <w:ind w:right="80" w:left="80" w:firstLine="0"/>
            </w:pPr>
            <w:r>
              <w:rPr>
                <w:rFonts w:ascii="Calibri" w:hAnsi="Calibri"/>
                <w:b w:val="0"/>
                <w:i/>
                <w:color w:val="222222"/>
                <w:sz w:val="19"/>
              </w:rPr>
              <w:t>Os Estados-Membros podem conceder derrogações relativamente à alínea (c) em casos de emergência, quando não seja possível contactar um médico veterinário sem demora injustificada, desde que sejam estabelecidas regras nacionais que assegurem que:</w:t>
            </w:r>
          </w:p>
          <w:p>
            <w:pPr>
              <w:spacing w:after="0" w:before="20"/>
              <w:ind w:right="80" w:left="360" w:hanging="280"/>
            </w:pPr>
            <w:r>
              <w:rPr>
                <w:rFonts w:ascii="Calibri" w:hAnsi="Calibri"/>
                <w:b w:val="0"/>
                <w:i/>
                <w:color w:val="222222"/>
                <w:sz w:val="19"/>
              </w:rPr>
              <w:t>(i) é tomada imediatamente uma ação que ponha fim à vida do cão ou gato com o mínimo de dor e sofrimento, utilizando um método que induza a morte instantânea, por uma pessoa competente e devidamente habilitada;</w:t>
            </w:r>
          </w:p>
          <w:p>
            <w:pPr>
              <w:spacing w:after="0" w:before="20"/>
              <w:ind w:right="80" w:left="360" w:hanging="280"/>
            </w:pPr>
            <w:r>
              <w:rPr>
                <w:rFonts w:ascii="Calibri" w:hAnsi="Calibri"/>
                <w:b w:val="0"/>
                <w:i/>
                <w:color w:val="222222"/>
                <w:sz w:val="19"/>
              </w:rPr>
              <w:t>(ii) o operador mantém um registo da utilização da derrogação para efeitos de controlo oficial.</w:t>
            </w:r>
          </w:p>
          <w:p>
            <w:pPr>
              <w:spacing w:after="0" w:before="140"/>
              <w:ind w:right="80" w:left="80" w:firstLine="0"/>
            </w:pPr>
            <w:r>
              <w:rPr>
                <w:rFonts w:ascii="Calibri" w:hAnsi="Calibri"/>
                <w:b w:val="0"/>
                <w:i/>
                <w:color w:val="222222"/>
                <w:sz w:val="19"/>
              </w:rPr>
              <w:t>2 — Os operadores de estabelecimentos de criação devem adicionalmente assegurar que:</w:t>
            </w:r>
          </w:p>
          <w:p>
            <w:pPr>
              <w:spacing w:after="0" w:before="100"/>
              <w:ind w:right="80" w:left="360" w:hanging="280"/>
            </w:pPr>
            <w:r>
              <w:rPr>
                <w:rFonts w:ascii="Calibri" w:hAnsi="Calibri"/>
                <w:b w:val="0"/>
                <w:i/>
                <w:color w:val="222222"/>
                <w:sz w:val="19"/>
              </w:rPr>
              <w:t>(-a) são tomadas medidas para salvaguardar a saúde dos cães ou gatos em conformidade com o ponto 3 do Anexo I;</w:t>
            </w:r>
          </w:p>
          <w:p>
            <w:pPr>
              <w:spacing w:after="0" w:before="20"/>
              <w:ind w:right="80" w:left="360" w:hanging="280"/>
            </w:pPr>
            <w:r>
              <w:rPr>
                <w:rFonts w:ascii="Calibri" w:hAnsi="Calibri"/>
                <w:b w:val="0"/>
                <w:i/>
                <w:color w:val="222222"/>
                <w:sz w:val="19"/>
              </w:rPr>
              <w:t>(-b) as cadelas ou gatas só são reproduzidas se tiverem atingido a idade mínima e a maturidade esquelética em conformidade com o ponto 3 do Anexo I, e não apresentem doença diagnosticada, sinais clínicos de doença ou condições físicas que possam impactar negativamente a gestação e o seu bem-estar;</w:t>
            </w:r>
          </w:p>
          <w:p>
            <w:pPr>
              <w:spacing w:after="0" w:before="20"/>
              <w:ind w:right="80" w:left="360" w:hanging="280"/>
            </w:pPr>
            <w:r>
              <w:rPr>
                <w:rFonts w:ascii="Calibri" w:hAnsi="Calibri"/>
                <w:b w:val="0"/>
                <w:i/>
                <w:color w:val="222222"/>
                <w:sz w:val="19"/>
              </w:rPr>
              <w:t>(-c) a frequência de gestações com ninhadas de cadelas ou gatas respeita a frequência máxima fixada no ponto 3 do Anexo I;</w:t>
            </w:r>
          </w:p>
          <w:p>
            <w:pPr>
              <w:spacing w:after="0" w:before="20"/>
              <w:ind w:right="80" w:left="360" w:hanging="280"/>
            </w:pPr>
            <w:r>
              <w:rPr>
                <w:rFonts w:ascii="Calibri" w:hAnsi="Calibri"/>
                <w:b w:val="0"/>
                <w:i/>
                <w:color w:val="222222"/>
                <w:sz w:val="19"/>
              </w:rPr>
              <w:t>(-d) as gatas a lactar não são acasaladas nem inseminadas;</w:t>
            </w:r>
          </w:p>
          <w:p>
            <w:pPr>
              <w:spacing w:after="0" w:before="20"/>
              <w:ind w:right="80" w:left="360" w:hanging="280"/>
            </w:pPr>
            <w:r>
              <w:rPr>
                <w:rFonts w:ascii="Calibri" w:hAnsi="Calibri"/>
                <w:b w:val="0"/>
                <w:i/>
                <w:color w:val="222222"/>
                <w:sz w:val="19"/>
              </w:rPr>
              <w:t>(-e) os cães e gatos que deixem de ser utilizados para reprodução, nomeadamente em resultado das disposições do presente Regulamento, são mantidos ou vendidos, doados ou realojados, não sendo mortos nem abandonados.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33.º do RGBEAC — Regime Geral do Bem-Estar dos Animais de Companhia (proposta, jun. 2025)</w:t>
            </w:r>
          </w:p>
          <w:p>
            <w:pPr>
              <w:spacing w:after="0" w:before="140"/>
              <w:ind w:right="80" w:left="80" w:firstLine="0"/>
            </w:pPr>
            <w:r>
              <w:rPr>
                <w:rFonts w:ascii="Calibri" w:hAnsi="Calibri"/>
                <w:b/>
                <w:i w:val="0"/>
                <w:color w:val="333333"/>
                <w:sz w:val="18"/>
              </w:rPr>
              <w:t>Artigo 33.º — Cuidados de saúde</w:t>
            </w:r>
          </w:p>
          <w:p>
            <w:pPr>
              <w:spacing w:after="0" w:before="140"/>
              <w:ind w:right="80" w:left="80" w:firstLine="0"/>
            </w:pPr>
            <w:r>
              <w:rPr>
                <w:rFonts w:ascii="Calibri" w:hAnsi="Calibri"/>
                <w:b w:val="0"/>
                <w:i w:val="0"/>
                <w:color w:val="222222"/>
                <w:sz w:val="19"/>
              </w:rPr>
              <w:t>1 — Os detentores dos animais de companhia devem assegurar-lhes os cuidados de saúde adequados, nomeadamente seguindo as orientações da DGAV em matéria de vacinação e tratamentos obrigatórios, bem como consultas regulares junto de médico veterinário.</w:t>
            </w:r>
          </w:p>
          <w:p>
            <w:pPr>
              <w:spacing w:after="0" w:before="140"/>
              <w:ind w:right="80" w:left="80" w:firstLine="0"/>
            </w:pPr>
            <w:r>
              <w:rPr>
                <w:rFonts w:ascii="Calibri" w:hAnsi="Calibri"/>
                <w:b w:val="0"/>
                <w:i w:val="0"/>
                <w:color w:val="222222"/>
                <w:sz w:val="19"/>
              </w:rPr>
              <w:t>2 — Os animais que apresentem sinais que levem a suspeitar de poderem estar doentes ou lesionados devem receber os primeiros cuidados pelo detentor e, se não houver indícios de recuperação, devem ser tratados por médico veterinário.</w:t>
            </w:r>
          </w:p>
          <w:p>
            <w:pPr>
              <w:spacing w:after="0" w:before="140"/>
              <w:ind w:right="80" w:left="80" w:firstLine="0"/>
            </w:pPr>
            <w:r>
              <w:rPr>
                <w:rFonts w:ascii="Calibri" w:hAnsi="Calibri"/>
                <w:b w:val="0"/>
                <w:i w:val="0"/>
                <w:color w:val="222222"/>
                <w:sz w:val="19"/>
              </w:rPr>
              <w:t>3 — Os médicos veterinários e os centros de atendimento médico-veterinário (CAMV) devem manter um arquivo com os dados clínicos de cada animal, pelo período mínimo de cinco anos, que ficará à disposição das autoridades competentes.</w:t>
            </w:r>
          </w:p>
          <w:p>
            <w:pPr>
              <w:spacing w:after="0" w:before="140"/>
              <w:ind w:right="80" w:left="80" w:firstLine="0"/>
            </w:pPr>
            <w:r>
              <w:rPr>
                <w:rFonts w:ascii="Calibri" w:hAnsi="Calibri"/>
                <w:b w:val="0"/>
                <w:i w:val="0"/>
                <w:color w:val="AAAAAA"/>
                <w:sz w:val="19"/>
              </w:rPr>
              <w:t>4 — Os CAMV, enquanto estabelecimentos de saúde, colaborarão na vigilância epidemiológica das doenças de notificação obrigatória que detetem e no seu controlo.</w:t>
            </w:r>
          </w:p>
          <w:p>
            <w:pPr>
              <w:spacing w:after="0" w:before="140"/>
              <w:ind w:right="80" w:left="80" w:firstLine="0"/>
            </w:pPr>
            <w:r>
              <w:rPr>
                <w:rFonts w:ascii="Calibri" w:hAnsi="Calibri"/>
                <w:b w:val="0"/>
                <w:i w:val="0"/>
                <w:color w:val="AAAAAA"/>
                <w:sz w:val="19"/>
              </w:rPr>
              <w:t>5 — Os médicos veterinários denunciam, junto da DGAV ou demais entidades com competência de fiscalização do cumprimento das normas constantes do presente decreto-lei, sempre que, no exercício de sua profissão, suspeitem de maus-tratos a animais de companhia.</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6.º (Cuidados médico-veterinários) do Código do Animal — DL n.º 214/2013</w:t>
            </w:r>
          </w:p>
          <w:p>
            <w:pPr>
              <w:spacing w:after="0" w:before="140"/>
              <w:ind w:right="80" w:left="80" w:firstLine="0"/>
            </w:pPr>
            <w:r>
              <w:rPr>
                <w:rFonts w:ascii="Calibri" w:hAnsi="Calibri"/>
                <w:b/>
                <w:i w:val="0"/>
                <w:color w:val="333333"/>
                <w:sz w:val="18"/>
              </w:rPr>
              <w:t>Artigo 6.º — Cuidados médico-veterinários</w:t>
            </w:r>
          </w:p>
          <w:p>
            <w:pPr>
              <w:spacing w:after="0" w:before="140"/>
              <w:ind w:right="80" w:left="80" w:firstLine="0"/>
            </w:pPr>
            <w:r>
              <w:rPr>
                <w:rFonts w:ascii="Calibri" w:hAnsi="Calibri"/>
                <w:b w:val="0"/>
                <w:i w:val="0"/>
                <w:color w:val="222222"/>
                <w:sz w:val="19"/>
              </w:rPr>
              <w:t>O detentor do animal deve assegurar ao animal ferido ou doente os cuidados médico-veterinários adequados, designadamente retirando o mesmo do alojamento sempre que este seja um local de venda.</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(Maneio) e art.º 16.º (Cuidados de saúde animal) do DL n.º 276/2001, de 17 de outubro</w:t>
            </w:r>
          </w:p>
          <w:p>
            <w:pPr>
              <w:spacing w:after="0" w:before="140"/>
              <w:ind w:right="80" w:left="80" w:firstLine="0"/>
            </w:pPr>
            <w:r>
              <w:rPr>
                <w:rFonts w:ascii="Calibri" w:hAnsi="Calibri"/>
                <w:b/>
                <w:i w:val="0"/>
                <w:color w:val="333333"/>
                <w:sz w:val="18"/>
              </w:rPr>
              <w:t>Artigo 13.º — Maneio</w:t>
            </w:r>
          </w:p>
          <w:p>
            <w:pPr>
              <w:spacing w:after="0" w:before="14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competente e em número adequado à quantidade e espécies animais que alojam.</w:t>
            </w:r>
          </w:p>
          <w:p>
            <w:pPr>
              <w:spacing w:after="0" w:before="140"/>
              <w:ind w:right="80" w:left="80" w:firstLine="0"/>
            </w:pPr>
            <w:r>
              <w:rPr>
                <w:rFonts w:ascii="Calibri" w:hAnsi="Calibri"/>
                <w:b w:val="0"/>
                <w:i w:val="0"/>
                <w:color w:val="AAAAAA"/>
                <w:sz w:val="19"/>
              </w:rPr>
              <w:t>2 — O maneio deve ser feito por pessoal que possua formação teórica e prática específica ou sob a supervisão de uma pessoa competente para o efeito.</w:t>
            </w:r>
          </w:p>
          <w:p>
            <w:pPr>
              <w:spacing w:after="0" w:before="140"/>
              <w:ind w:right="80" w:left="80" w:firstLine="0"/>
            </w:pPr>
            <w:r>
              <w:rPr>
                <w:rFonts w:ascii="Calibri" w:hAnsi="Calibri"/>
                <w:b w:val="0"/>
                <w:i w:val="0"/>
                <w:color w:val="222222"/>
                <w:sz w:val="19"/>
              </w:rPr>
              <w:t>3 — Todos os animais devem ser alvo de inspeção diária, sendo de imediato prestados os primeiros cuidados aos que tiverem sinais que levem a suspeitar estarem doentes, lesionados ou com alterações comportamentais.</w:t>
            </w:r>
          </w:p>
          <w:p>
            <w:pPr>
              <w:spacing w:after="0" w:before="140"/>
              <w:ind w:right="80" w:left="80" w:firstLine="0"/>
            </w:pPr>
            <w:r>
              <w:rPr>
                <w:rFonts w:ascii="Calibri" w:hAnsi="Calibri"/>
                <w:b w:val="0"/>
                <w:i w:val="0"/>
                <w:color w:val="AAAAAA"/>
                <w:sz w:val="19"/>
              </w:rPr>
              <w:t>4 — O manuseamento dos animais deve ser feito de forma a não lhes causar quaisquer dores, sofrimento ou distúrbios desnecessários.</w:t>
            </w:r>
          </w:p>
          <w:p>
            <w:pPr>
              <w:spacing w:after="0" w:before="140"/>
              <w:ind w:right="80" w:left="80" w:firstLine="0"/>
            </w:pPr>
            <w:r>
              <w:rPr>
                <w:rFonts w:ascii="Calibri" w:hAnsi="Calibri"/>
                <w:b w:val="0"/>
                <w:i w:val="0"/>
                <w:color w:val="AAAAAA"/>
                <w:sz w:val="19"/>
              </w:rPr>
              <w:t>5 — Quando houver necessidade de recorrer a meios de contenção, não devem estes causar ferimentos, dores ou angústia desnecessários aos animais.</w:t>
            </w:r>
          </w:p>
          <w:p>
            <w:pPr>
              <w:spacing w:after="0" w:before="200"/>
              <w:ind w:right="80" w:left="80" w:firstLine="0"/>
            </w:pPr>
            <w:r>
              <w:rPr>
                <w:rFonts w:ascii="Calibri" w:hAnsi="Calibri"/>
                <w:b/>
                <w:i w:val="0"/>
                <w:color w:val="333333"/>
                <w:sz w:val="18"/>
              </w:rPr>
              <w:t>Artigo 16.º — Cuidados de saúde animal</w:t>
            </w:r>
          </w:p>
          <w:p>
            <w:pPr>
              <w:spacing w:after="0" w:before="140"/>
              <w:ind w:right="80" w:left="80" w:firstLine="0"/>
            </w:pPr>
            <w:r>
              <w:rPr>
                <w:rFonts w:ascii="Calibri" w:hAnsi="Calibri"/>
                <w:b w:val="0"/>
                <w:i w:val="0"/>
                <w:color w:val="222222"/>
                <w:sz w:val="19"/>
              </w:rPr>
              <w:t>1 — Sem prejuízo de quaisquer medidas determinadas pela DGAV, deve existir um programa de profilaxia médica e sanitária devidamente elaborado e supervisionado pelo médico veterinário responsável e executado por profissionais competentes.</w:t>
            </w:r>
          </w:p>
          <w:p>
            <w:pPr>
              <w:spacing w:after="0" w:before="140"/>
              <w:ind w:right="80" w:left="80" w:firstLine="0"/>
            </w:pPr>
            <w:r>
              <w:rPr>
                <w:rFonts w:ascii="Calibri" w:hAnsi="Calibri"/>
                <w:b w:val="0"/>
                <w:i w:val="0"/>
                <w:color w:val="222222"/>
                <w:sz w:val="19"/>
              </w:rPr>
              <w:t>2 — No âmbito do número anterior, os animais devem ser sujeitos a exames médico-veterinários de rotina, vacinações e desparasitações sempre que aconselhável.</w:t>
            </w:r>
          </w:p>
          <w:p>
            <w:pPr>
              <w:spacing w:after="0" w:before="140"/>
              <w:ind w:right="80" w:left="80" w:firstLine="0"/>
            </w:pPr>
            <w:r>
              <w:rPr>
                <w:rFonts w:ascii="Calibri" w:hAnsi="Calibri"/>
                <w:b w:val="0"/>
                <w:i w:val="0"/>
                <w:color w:val="222222"/>
                <w:sz w:val="19"/>
              </w:rPr>
              <w:t>3 — Os animais que apresentem sinais que levem a suspeitar de poderem estar doentes ou lesionados devem receber os primeiros cuidados pelo detentor e, se não houver indícios de recuperação, devem ser tratados por médico veterinário.</w:t>
            </w:r>
          </w:p>
          <w:p>
            <w:pPr>
              <w:spacing w:after="0" w:before="140"/>
              <w:ind w:right="80" w:left="80" w:firstLine="0"/>
            </w:pPr>
            <w:r>
              <w:rPr>
                <w:rFonts w:ascii="Calibri" w:hAnsi="Calibri"/>
                <w:b w:val="0"/>
                <w:i w:val="0"/>
                <w:color w:val="222222"/>
                <w:sz w:val="19"/>
              </w:rPr>
              <w:t>4 — Sempre que se justifique, os animais doentes ou lesionados devem ser isolados em instalações adequadas e equipadas, se for caso disso, com cama seca e confortável.</w:t>
            </w:r>
          </w:p>
          <w:p>
            <w:pPr>
              <w:spacing w:after="0" w:before="140"/>
              <w:ind w:right="80" w:left="80" w:firstLine="0"/>
            </w:pPr>
            <w:r>
              <w:rPr>
                <w:rFonts w:ascii="Calibri" w:hAnsi="Calibri"/>
                <w:b w:val="0"/>
                <w:i w:val="0"/>
                <w:color w:val="AAAAAA"/>
                <w:sz w:val="19"/>
              </w:rPr>
              <w:t>5 — Os medicamentos, produtos ou substâncias de prescrição médico-veterinária devem ser armazenados em locais secos e com acesso restrito.</w:t>
            </w:r>
          </w:p>
          <w:p>
            <w:pPr>
              <w:spacing w:after="0" w:before="140"/>
              <w:ind w:right="80" w:left="80" w:firstLine="0"/>
            </w:pPr>
            <w:r>
              <w:rPr>
                <w:rFonts w:ascii="Calibri" w:hAnsi="Calibri"/>
                <w:b w:val="0"/>
                <w:i w:val="0"/>
                <w:color w:val="AAAAAA"/>
                <w:sz w:val="19"/>
              </w:rPr>
              <w:t>6 — A administração e utilização de medicamentos, produtos ou substâncias referidas no número anterior deve ser feita sob orientação do médico veterinário responsável.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prevê inspeção diária (n.º 3 do art.º 13.º) e programa de profilaxia supervisionado por veterinário (n.º 1 do art.º 16.º) — alinhamento parcial com as als. (a) e (d) do n.º 1 do art.º 13.º do @regulamento. Lacunas: (1) não distingue animais vulneráveis com maior frequência de inspeção; (2) não prevê isolamento em área separada com tratamento (al. (b)); (3) não exige consulta veterinária para decisão de eutanásia com anestesia/analgesia (al. (c)); (4) nenhuma das obrigações sanitárias para criadores previstas no n.º 2 está contemplada: sem idade mínima de reprodução, sem frequência máxima de partos, sem proibição de cobrição de fêmeas a lactar, sem regime de rehoming.</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limita os cuidados médico-veterinários ao animal ferido ou doente (art.º 6.º) — sem qualquer obrigação de inspeção diária, programa de profilaxia ou isolamento. É o diploma com maior divergência face ao n.º 1 do art.º 13.º do @regulamento, omitindo igualmente todas as obrigações sanitárias específicas para criadores previstas no n.º 2.</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33.º) centra os cuidados de saúde no detentor em geral (n.ºs 1 a 3), sem distinguir obrigações reforçadas para operadores de criação. Não prevê: inspeção diária sistemática por cuidadores; isolamento imediato de animais com bem-estar comprometido; nem qualquer dos requisitos sanitários para criadores do n.º 2 do art.º 13.º do @regulamento. Os n.ºs 4 e 5 (CAMV e denúncia de maus-tratos) não têm correspondência direta no @regulamento.</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@legislacao vigente (DL n.º 276/2001) tem o maior alinhamento, mas insuficiente. Necessidade de alteração dos três diplomas: (1) introduzir inspeção diária diferenciada para animais vulneráveis (al. (a) do n.º 1 do art.º 13.º do @regulamento); (2) criar obrigação de isolamento e tratamento imediato (al. (b)); (3) regular o processo de eutanásia com supervisão veterinária e anestesia/analgesia (al. (c)); (4) para criadores (n.º 2): fixar idade mínima e maturidade esquelética das fêmeas reprodutoras, frequência máxima de partos conforme Anexo I, proibição de cobrição de fêmeas a lactar, e regime de rehoming dos animais retirados da reprodução.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Detenção Responsável e Informação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Obligation of informing on responsible ownership  ·  Art.º 8.º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provide to the acquirer of a dog or cat written information necessary to enable him or her to ensure the welfare of the dog or cat including information on responsible ownership and on the specific needs of the dog or cat in terms of feeding, caring, health, housing and behavioural needs, as well as information on its health.</w:t>
            </w:r>
          </w:p>
          <w:p>
            <w:pPr>
              <w:spacing w:after="0" w:before="140"/>
              <w:ind w:right="80" w:left="80" w:firstLine="0"/>
            </w:pPr>
            <w:r>
              <w:rPr>
                <w:rFonts w:ascii="Calibri" w:hAnsi="Calibri"/>
                <w:b w:val="0"/>
                <w:i w:val="0"/>
                <w:color w:val="222222"/>
                <w:sz w:val="19"/>
              </w:rPr>
              <w:t>1a. The written information on the dog or cat's health referred to in the first paragraph shall include at least:</w:t>
            </w:r>
          </w:p>
          <w:p>
            <w:pPr>
              <w:spacing w:after="0" w:before="20"/>
              <w:ind w:right="80" w:left="360" w:hanging="280"/>
            </w:pPr>
            <w:r>
              <w:rPr>
                <w:rFonts w:ascii="Calibri" w:hAnsi="Calibri"/>
                <w:b w:val="0"/>
                <w:i w:val="0"/>
                <w:color w:val="222222"/>
                <w:sz w:val="19"/>
              </w:rPr>
              <w:t>(a) the dog or cat's vaccination status;</w:t>
            </w:r>
          </w:p>
          <w:p>
            <w:pPr>
              <w:spacing w:after="0" w:before="20"/>
              <w:ind w:right="80" w:left="360" w:hanging="280"/>
            </w:pPr>
            <w:r>
              <w:rPr>
                <w:rFonts w:ascii="Calibri" w:hAnsi="Calibri"/>
                <w:b w:val="0"/>
                <w:i w:val="0"/>
                <w:color w:val="222222"/>
                <w:sz w:val="19"/>
              </w:rPr>
              <w:t>(b) any medical conditions or predispositions to diseases, including allergies, that are known by the operator, and any diagnostic test results for the dog or cat that are available to the operator.</w:t>
            </w:r>
          </w:p>
          <w:p>
            <w:pPr>
              <w:spacing w:after="0" w:before="140"/>
              <w:ind w:right="80" w:left="80" w:firstLine="0"/>
            </w:pPr>
            <w:r>
              <w:rPr>
                <w:rFonts w:ascii="Calibri" w:hAnsi="Calibri"/>
                <w:b w:val="0"/>
                <w:i w:val="0"/>
                <w:color w:val="222222"/>
                <w:sz w:val="19"/>
              </w:rPr>
              <w:t>In case the information on the dog's or cat's health is documented in a document required under Regulation (EU) 2016/429, the operator shall transmit that document to the acquirer.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8.º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fornecer ao adquirente de um cão ou gato informação escrita necessária para lhe permitir assegurar o bem-estar do cão ou gato, incluindo informação sobre detenção responsável e sobre as necessidades específicas do cão ou gato em termos de alimentação, cuidados, saúde, alojamento e necessidades comportamentais, bem como informação sobre a sua saúde.</w:t>
            </w:r>
          </w:p>
          <w:p>
            <w:pPr>
              <w:spacing w:after="0" w:before="140"/>
              <w:ind w:right="80" w:left="80" w:firstLine="0"/>
            </w:pPr>
            <w:r>
              <w:rPr>
                <w:rFonts w:ascii="Calibri" w:hAnsi="Calibri"/>
                <w:b w:val="0"/>
                <w:i/>
                <w:color w:val="222222"/>
                <w:sz w:val="19"/>
              </w:rPr>
              <w:t>1a. A informação escrita sobre a saúde do cão ou gato referida no parágrafo anterior deve incluir pelo menos:</w:t>
            </w:r>
          </w:p>
          <w:p>
            <w:pPr>
              <w:spacing w:after="0" w:before="20"/>
              <w:ind w:right="80" w:left="360" w:hanging="280"/>
            </w:pPr>
            <w:r>
              <w:rPr>
                <w:rFonts w:ascii="Calibri" w:hAnsi="Calibri"/>
                <w:b w:val="0"/>
                <w:i/>
                <w:color w:val="222222"/>
                <w:sz w:val="19"/>
              </w:rPr>
              <w:t>(a) o estado de vacinação do cão ou gato;</w:t>
            </w:r>
          </w:p>
          <w:p>
            <w:pPr>
              <w:spacing w:after="0" w:before="20"/>
              <w:ind w:right="80" w:left="360" w:hanging="280"/>
            </w:pPr>
            <w:r>
              <w:rPr>
                <w:rFonts w:ascii="Calibri" w:hAnsi="Calibri"/>
                <w:b w:val="0"/>
                <w:i/>
                <w:color w:val="222222"/>
                <w:sz w:val="19"/>
              </w:rPr>
              <w:t>(b) quaisquer condições médicas ou predisposições a doenças, incluindo alergias, conhecidas pelo operador, e quaisquer resultados de testes de diagnóstico para o cão ou gato que estejam disponíveis para o operador.</w:t>
            </w:r>
          </w:p>
          <w:p>
            <w:pPr>
              <w:spacing w:after="0" w:before="140"/>
              <w:ind w:right="80" w:left="80" w:firstLine="0"/>
            </w:pPr>
            <w:r>
              <w:rPr>
                <w:rFonts w:ascii="Calibri" w:hAnsi="Calibri"/>
                <w:b w:val="0"/>
                <w:i/>
                <w:color w:val="222222"/>
                <w:sz w:val="19"/>
              </w:rPr>
              <w:t>Caso a informação sobre a saúde do cão ou gato esteja documentada num documento exigido sob o Regulamento (UE) 2016/429, o operador deve transmitir esse documento ao adquirente.</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RGBEAC (proposta, jun. 2025)</w:t>
            </w:r>
          </w:p>
          <w:p>
            <w:pPr>
              <w:spacing w:after="0" w:before="140"/>
              <w:ind w:right="80" w:left="80" w:firstLine="0"/>
            </w:pPr>
            <w:r>
              <w:rPr>
                <w:rFonts w:ascii="Calibri" w:hAnsi="Calibri"/>
                <w:b w:val="0"/>
                <w:i w:val="0"/>
                <w:color w:val="222222"/>
                <w:sz w:val="19"/>
              </w:rPr>
              <w:t>1 — O detentor do animal de companhia deve possuir informação sobre as obrigações inerentes à sua detenção, incluindo direitos e responsabilidades, normas de bem-estar, cuidados de saúde, comportamento, necessidades específicas da espécie/raça, duração de vida esperada, custos de manutenção, e proibição de abandono.</w:t>
            </w:r>
          </w:p>
          <w:p>
            <w:pPr>
              <w:spacing w:after="0" w:before="140"/>
              <w:ind w:right="80" w:left="80" w:firstLine="0"/>
            </w:pPr>
            <w:r>
              <w:rPr>
                <w:rFonts w:ascii="Calibri" w:hAnsi="Calibri"/>
                <w:b w:val="0"/>
                <w:i w:val="0"/>
                <w:color w:val="222222"/>
                <w:sz w:val="19"/>
              </w:rPr>
              <w:t>2 — Os comerciantes devem fornecer por escrito ao adquirente informação completa antes da transferência do animal, incluindo identidade e dados de contacto do comerciante, dados de identificação do animal, cuidados de saúde e estado de vacinação, e certificado de origem ou de compatibilidade quando aplicável.</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57.º do Código do Animal (DL n.º 214/2013)</w:t>
            </w:r>
          </w:p>
          <w:p>
            <w:pPr>
              <w:spacing w:after="0" w:before="140"/>
              <w:ind w:right="80" w:left="80" w:firstLine="0"/>
            </w:pPr>
            <w:r>
              <w:rPr>
                <w:rFonts w:ascii="Calibri" w:hAnsi="Calibri"/>
                <w:b w:val="0"/>
                <w:i w:val="0"/>
                <w:color w:val="222222"/>
                <w:sz w:val="19"/>
              </w:rPr>
              <w:t>1 — O detentor do animal deve ter acesso a informação sobre:</w:t>
            </w:r>
          </w:p>
          <w:p>
            <w:pPr>
              <w:spacing w:after="0" w:before="100"/>
              <w:ind w:right="80" w:left="360" w:hanging="280"/>
            </w:pPr>
            <w:r>
              <w:rPr>
                <w:rFonts w:ascii="Calibri" w:hAnsi="Calibri"/>
                <w:b w:val="0"/>
                <w:i w:val="0"/>
                <w:color w:val="222222"/>
                <w:sz w:val="19"/>
              </w:rPr>
              <w:t>a) As obrigações inerentes à sua detenção, direitos e responsabilidades;</w:t>
            </w:r>
          </w:p>
          <w:p>
            <w:pPr>
              <w:spacing w:after="0" w:before="20"/>
              <w:ind w:right="80" w:left="360" w:hanging="280"/>
            </w:pPr>
            <w:r>
              <w:rPr>
                <w:rFonts w:ascii="Calibri" w:hAnsi="Calibri"/>
                <w:b w:val="0"/>
                <w:i w:val="0"/>
                <w:color w:val="222222"/>
                <w:sz w:val="19"/>
              </w:rPr>
              <w:t>b) As normas de bem-estar, cuidados de saúde e comportamento esperado;</w:t>
            </w:r>
          </w:p>
          <w:p>
            <w:pPr>
              <w:spacing w:after="0" w:before="20"/>
              <w:ind w:right="80" w:left="360" w:hanging="280"/>
            </w:pPr>
            <w:r>
              <w:rPr>
                <w:rFonts w:ascii="Calibri" w:hAnsi="Calibri"/>
                <w:b w:val="0"/>
                <w:i w:val="0"/>
                <w:color w:val="222222"/>
                <w:sz w:val="19"/>
              </w:rPr>
              <w:t>c) As necessidades específicas da espécie ou raça;</w:t>
            </w:r>
          </w:p>
          <w:p>
            <w:pPr>
              <w:spacing w:after="0" w:before="20"/>
              <w:ind w:right="80" w:left="360" w:hanging="280"/>
            </w:pPr>
            <w:r>
              <w:rPr>
                <w:rFonts w:ascii="Calibri" w:hAnsi="Calibri"/>
                <w:b w:val="0"/>
                <w:i w:val="0"/>
                <w:color w:val="222222"/>
                <w:sz w:val="19"/>
              </w:rPr>
              <w:t>d) A duração de vida esperada;</w:t>
            </w:r>
          </w:p>
          <w:p>
            <w:pPr>
              <w:spacing w:after="0" w:before="20"/>
              <w:ind w:right="80" w:left="360" w:hanging="280"/>
            </w:pPr>
            <w:r>
              <w:rPr>
                <w:rFonts w:ascii="Calibri" w:hAnsi="Calibri"/>
                <w:b w:val="0"/>
                <w:i w:val="0"/>
                <w:color w:val="222222"/>
                <w:sz w:val="19"/>
              </w:rPr>
              <w:t>e) Os custos de manutenção;</w:t>
            </w:r>
          </w:p>
          <w:p>
            <w:pPr>
              <w:spacing w:after="0" w:before="20"/>
              <w:ind w:right="80" w:left="360" w:hanging="280"/>
            </w:pPr>
            <w:r>
              <w:rPr>
                <w:rFonts w:ascii="Calibri" w:hAnsi="Calibri"/>
                <w:b w:val="0"/>
                <w:i w:val="0"/>
                <w:color w:val="222222"/>
                <w:sz w:val="19"/>
              </w:rPr>
              <w:t>f) A proibição de abandono.</w:t>
            </w:r>
          </w:p>
          <w:p>
            <w:pPr>
              <w:spacing w:after="0" w:before="140"/>
              <w:ind w:right="80" w:left="80" w:firstLine="0"/>
            </w:pPr>
            <w:r>
              <w:rPr>
                <w:rFonts w:ascii="Calibri" w:hAnsi="Calibri"/>
                <w:b w:val="0"/>
                <w:i w:val="0"/>
                <w:color w:val="222222"/>
                <w:sz w:val="19"/>
              </w:rPr>
              <w:t>2 — Os criadores e comerciantes devem fornecer informação escrita completa ao adquirente antes da transferência do animal, incluindo dados de identificação e cuidados de saúde.</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do DL n.º 276/2001, de 17 de outubro</w:t>
            </w:r>
          </w:p>
          <w:p>
            <w:pPr>
              <w:spacing w:after="0" w:before="140"/>
              <w:ind w:right="80" w:left="80" w:firstLine="0"/>
            </w:pPr>
            <w:r>
              <w:rPr>
                <w:rFonts w:ascii="Calibri" w:hAnsi="Calibri"/>
                <w:b w:val="0"/>
                <w:i w:val="0"/>
                <w:color w:val="222222"/>
                <w:sz w:val="19"/>
              </w:rPr>
              <w:t>1 — O proprietário ou detentor de animal de companhia deve ter acesso a informação adequada sobre as suas obrigações relativas ao bem-estar do animal.</w:t>
            </w:r>
          </w:p>
          <w:p>
            <w:pPr>
              <w:spacing w:after="0" w:before="140"/>
              <w:ind w:right="80" w:left="80" w:firstLine="0"/>
            </w:pPr>
            <w:r>
              <w:rPr>
                <w:rFonts w:ascii="Calibri" w:hAnsi="Calibri"/>
                <w:b w:val="0"/>
                <w:i w:val="0"/>
                <w:color w:val="222222"/>
                <w:sz w:val="19"/>
              </w:rPr>
              <w:t>2 — Os detentores de animais de companhia que os comercializem devem fornecer informação ao adquirente sobre o estado de saúde do animal e vacinas efetuadas.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20.º) é genérico e não especifica a forma escrita nem detalhes de conteúdo. O @regulamento exige informação escrita sobre necessidades específicas de bem-estar (alimentação, cuidados, saúde, alojamento, comportamento) e condiciona a transferência à transmissão dessa informação.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57.º) exige informação escrita mas com âmbito mais amplo (duração de vida, custos) do que o @regulamento, que se foca especificamente em bem-estar e saúde.</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8.º) aproxima-se do conteúdo do @regulamento, exigindo informação escrita antes da transferência, incluindo dados de saúde e vacinação, mas ainda sem o enfoque específico em bem-estar comportamental.</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Necessidade de alteração: (1) formalizar requisito de informação escrita como condição de transferência de animal; (2) especificar conteúdo obrigatório sobre bem-estar, saúde e necessidades comportamentais; (3) harmonizar entre @codigo e @rgbeac quanto a âmbito e forma.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Competências de Cuidadores e Bem-Estar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Animal welfare competences of animal caretakers  ·  Art.º 9.º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Animal caretakers, other than volunteers in shelters and interns who are under the responsibility of a competent animal caretaker, shall have the following competences as regards the dogs and cats they are handling:</w:t>
            </w:r>
          </w:p>
          <w:p>
            <w:pPr>
              <w:spacing w:after="0" w:before="20"/>
              <w:ind w:right="80" w:left="360" w:hanging="280"/>
            </w:pPr>
            <w:r>
              <w:rPr>
                <w:rFonts w:ascii="Calibri" w:hAnsi="Calibri"/>
                <w:b w:val="0"/>
                <w:i w:val="0"/>
                <w:color w:val="222222"/>
                <w:sz w:val="19"/>
              </w:rPr>
              <w:t>(a) understanding of their biological behaviour and their physiological and ethological needs;</w:t>
            </w:r>
          </w:p>
          <w:p>
            <w:pPr>
              <w:spacing w:after="0" w:before="20"/>
              <w:ind w:right="80" w:left="360" w:hanging="280"/>
            </w:pPr>
            <w:r>
              <w:rPr>
                <w:rFonts w:ascii="Calibri" w:hAnsi="Calibri"/>
                <w:b w:val="0"/>
                <w:i w:val="0"/>
                <w:color w:val="222222"/>
                <w:sz w:val="19"/>
              </w:rPr>
              <w:t>(b) ability to recognise their expressions including any sign of suffering and to identify and take the appropriate mitigating measures in such cases;</w:t>
            </w:r>
          </w:p>
          <w:p>
            <w:pPr>
              <w:spacing w:after="0" w:before="20"/>
              <w:ind w:right="80" w:left="360" w:hanging="280"/>
            </w:pPr>
            <w:r>
              <w:rPr>
                <w:rFonts w:ascii="Calibri" w:hAnsi="Calibri"/>
                <w:b w:val="0"/>
                <w:i w:val="0"/>
                <w:color w:val="222222"/>
                <w:sz w:val="19"/>
              </w:rPr>
              <w:t>(c) ability to apply good animal management practices, including operant conditioning and positive reinforcement, to use and maintain the equipment used for the dogs or cats under their care and to minimise any risks to the welfare of the dogs or cats, preventing suffering;</w:t>
            </w:r>
          </w:p>
          <w:p>
            <w:pPr>
              <w:spacing w:after="0" w:before="20"/>
              <w:ind w:right="80" w:left="360" w:hanging="280"/>
            </w:pPr>
            <w:r>
              <w:rPr>
                <w:rFonts w:ascii="Calibri" w:hAnsi="Calibri"/>
                <w:b w:val="0"/>
                <w:i w:val="0"/>
                <w:color w:val="222222"/>
                <w:sz w:val="19"/>
              </w:rPr>
              <w:t>(d) knowledge of their obligations under this Regulation.</w:t>
            </w:r>
          </w:p>
          <w:p>
            <w:pPr>
              <w:spacing w:after="0" w:before="140"/>
              <w:ind w:right="80" w:left="80" w:firstLine="0"/>
            </w:pPr>
            <w:r>
              <w:rPr>
                <w:rFonts w:ascii="Calibri" w:hAnsi="Calibri"/>
                <w:b w:val="0"/>
                <w:i w:val="0"/>
                <w:color w:val="222222"/>
                <w:sz w:val="19"/>
              </w:rPr>
              <w:t>2. The competences referred to in paragraph 1 may be acquired through education, training or professional experience. Education, training or professional experience shall be documented.</w:t>
            </w:r>
          </w:p>
          <w:p>
            <w:pPr>
              <w:spacing w:after="0" w:before="140"/>
              <w:ind w:right="80" w:left="80" w:firstLine="0"/>
            </w:pPr>
            <w:r>
              <w:rPr>
                <w:rFonts w:ascii="Calibri" w:hAnsi="Calibri"/>
                <w:b w:val="0"/>
                <w:i w:val="0"/>
                <w:color w:val="222222"/>
                <w:sz w:val="19"/>
              </w:rPr>
              <w:t>2a. Operators shall ensure that at least one animal caretaker, other than a volunteer or intern, at the establishment has completed the training courses referred to in Article 18 and that the caretaker transfers the knowledge to the other animal caretakers of the establishment.</w:t>
            </w:r>
          </w:p>
          <w:p>
            <w:pPr>
              <w:spacing w:after="0" w:before="140"/>
              <w:ind w:right="80" w:left="80" w:firstLine="0"/>
            </w:pPr>
            <w:r>
              <w:rPr>
                <w:rFonts w:ascii="Calibri" w:hAnsi="Calibri"/>
                <w:b w:val="0"/>
                <w:i w:val="0"/>
                <w:color w:val="222222"/>
                <w:sz w:val="19"/>
              </w:rPr>
              <w:t>3. The Commission shall, by means of implementing acts, lay down minimum requirements concerning the formal education, training or professional experience in order to acquire the competences referred to in paragraph 2 and for the training courses referred to in paragraph 2a. Those implementing acts shall be adopted in accordance with the examination procedure referred to in Article 24. The implementing act concerning the training courses referred to in paragraph 2a shall be adopted by [3 years from the date of entry into force of the Regulation].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9.º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cuidadores de animais, com exceção de voluntários em abrigos e estagiários sob a responsabilidade de um cuidador competente, devem ter as seguintes competências no que diz respeito aos cães e gatos que manuseiam:</w:t>
            </w:r>
          </w:p>
          <w:p>
            <w:pPr>
              <w:spacing w:after="0" w:before="20"/>
              <w:ind w:right="80" w:left="360" w:hanging="280"/>
            </w:pPr>
            <w:r>
              <w:rPr>
                <w:rFonts w:ascii="Calibri" w:hAnsi="Calibri"/>
                <w:b w:val="0"/>
                <w:i/>
                <w:color w:val="222222"/>
                <w:sz w:val="19"/>
              </w:rPr>
              <w:t>(a) compreensão do seu comportamento biológico e das suas necessidades fisiológicas e etológicas;</w:t>
            </w:r>
          </w:p>
          <w:p>
            <w:pPr>
              <w:spacing w:after="0" w:before="20"/>
              <w:ind w:right="80" w:left="360" w:hanging="280"/>
            </w:pPr>
            <w:r>
              <w:rPr>
                <w:rFonts w:ascii="Calibri" w:hAnsi="Calibri"/>
                <w:b w:val="0"/>
                <w:i/>
                <w:color w:val="222222"/>
                <w:sz w:val="19"/>
              </w:rPr>
              <w:t>(b) capacidade de reconhecer as suas expressões, incluindo qualquer sinal de sofrimento, e de identificar e adotar as medidas mitigantes apropriadas nesses casos;</w:t>
            </w:r>
          </w:p>
          <w:p>
            <w:pPr>
              <w:spacing w:after="0" w:before="20"/>
              <w:ind w:right="80" w:left="360" w:hanging="280"/>
            </w:pPr>
            <w:r>
              <w:rPr>
                <w:rFonts w:ascii="Calibri" w:hAnsi="Calibri"/>
                <w:b w:val="0"/>
                <w:i/>
                <w:color w:val="222222"/>
                <w:sz w:val="19"/>
              </w:rPr>
              <w:t>(c) capacidade de aplicar boas práticas de maneio de animais, incluindo condicionamento operante e reforço positivo, utilizar e manter o equipamento utilizado para os cães ou gatos sob os seus cuidados e minimizar quaisquer riscos para o bem-estar dos cães ou gatos, prevenindo sofrimento;</w:t>
            </w:r>
          </w:p>
          <w:p>
            <w:pPr>
              <w:spacing w:after="0" w:before="20"/>
              <w:ind w:right="80" w:left="360" w:hanging="280"/>
            </w:pPr>
            <w:r>
              <w:rPr>
                <w:rFonts w:ascii="Calibri" w:hAnsi="Calibri"/>
                <w:b w:val="0"/>
                <w:i/>
                <w:color w:val="222222"/>
                <w:sz w:val="19"/>
              </w:rPr>
              <w:t>(d) conhecimento das suas obrigações sob este Regulamento.</w:t>
            </w:r>
          </w:p>
          <w:p>
            <w:pPr>
              <w:spacing w:after="0" w:before="140"/>
              <w:ind w:right="80" w:left="80" w:firstLine="0"/>
            </w:pPr>
            <w:r>
              <w:rPr>
                <w:rFonts w:ascii="Calibri" w:hAnsi="Calibri"/>
                <w:b w:val="0"/>
                <w:i/>
                <w:color w:val="222222"/>
                <w:sz w:val="19"/>
              </w:rPr>
              <w:t>2. As competências referidas no parágrafo 1 podem ser adquiridas através de educação, formação ou experiência profissional. A educação, formação ou experiência profissional devem ser documentadas.</w:t>
            </w:r>
          </w:p>
          <w:p>
            <w:pPr>
              <w:spacing w:after="0" w:before="140"/>
              <w:ind w:right="80" w:left="80" w:firstLine="0"/>
            </w:pPr>
            <w:r>
              <w:rPr>
                <w:rFonts w:ascii="Calibri" w:hAnsi="Calibri"/>
                <w:b w:val="0"/>
                <w:i/>
                <w:color w:val="222222"/>
                <w:sz w:val="19"/>
              </w:rPr>
              <w:t>2a. Os operadores devem assegurar que pelo menos um cuidador de animais, que não seja um voluntário ou estagiário, no estabelecimento tenha completado os cursos de formação referidos no artigo 18.º e que o cuidador transfira os conhecimentos aos outros cuidadores de animais do estabelecimento.</w:t>
            </w:r>
          </w:p>
          <w:p>
            <w:pPr>
              <w:spacing w:after="0" w:before="140"/>
              <w:ind w:right="80" w:left="80" w:firstLine="0"/>
            </w:pPr>
            <w:r>
              <w:rPr>
                <w:rFonts w:ascii="Calibri" w:hAnsi="Calibri"/>
                <w:b w:val="0"/>
                <w:i/>
                <w:color w:val="222222"/>
                <w:sz w:val="19"/>
              </w:rPr>
              <w:t>3. A Comissão estabelecerá, por meio de atos de execução, os requisitos mínimos relativos à educação formal, formação ou experiência profissional para adquirir as competências referidas no parágrafo 2 e para os cursos de formação referidos no parágrafo 2a. Esses atos de execução serão adotados de acordo com o procedimento de exame referido no artigo 24.º. O ato de execução relativo aos cursos de formação referidos no parágrafo 2a deve ser adotado por [3 anos da data de entrada em vigor do Regulamento].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Art.ºs 69.º, 84.º e 90.º do RGBEAC (proposta, jun. 2025)</w:t>
            </w:r>
          </w:p>
          <w:p>
            <w:pPr>
              <w:spacing w:after="0" w:before="140"/>
              <w:ind w:right="80" w:left="80" w:firstLine="0"/>
            </w:pPr>
            <w:r>
              <w:rPr>
                <w:rFonts w:ascii="Calibri" w:hAnsi="Calibri"/>
                <w:b/>
                <w:i w:val="0"/>
                <w:color w:val="333333"/>
                <w:sz w:val="18"/>
              </w:rPr>
              <w:t>Artigo 69.º — Formação</w:t>
            </w:r>
          </w:p>
          <w:p>
            <w:pPr>
              <w:spacing w:after="0" w:before="140"/>
              <w:ind w:right="80" w:left="80" w:firstLine="0"/>
            </w:pPr>
            <w:r>
              <w:rPr>
                <w:rFonts w:ascii="Calibri" w:hAnsi="Calibri"/>
                <w:b w:val="0"/>
                <w:i w:val="0"/>
                <w:color w:val="222222"/>
                <w:sz w:val="19"/>
              </w:rPr>
              <w:t>A reprodução, criação, manutenção, venda ou treino de animais de companhia depende de aprovação em formação sobre detenção responsável de animais de companhia, bem como sobre as necessidades fisiológicas e etológicas específicas da espécie animal em causa, ministrada pelo ICNF, I.P. ou entidades por este certificadas.</w:t>
            </w:r>
          </w:p>
          <w:p>
            <w:pPr>
              <w:spacing w:after="0" w:before="200"/>
              <w:ind w:right="80" w:left="80" w:firstLine="0"/>
            </w:pPr>
            <w:r>
              <w:rPr>
                <w:rFonts w:ascii="Calibri" w:hAnsi="Calibri"/>
                <w:b/>
                <w:i w:val="0"/>
                <w:color w:val="333333"/>
                <w:sz w:val="18"/>
              </w:rPr>
              <w:t>Artigo 84.º — Pessoal</w:t>
            </w:r>
          </w:p>
          <w:p>
            <w:pPr>
              <w:spacing w:after="0" w:before="140"/>
              <w:ind w:right="80" w:left="80" w:firstLine="0"/>
            </w:pPr>
            <w:r>
              <w:rPr>
                <w:rFonts w:ascii="Calibri" w:hAnsi="Calibri"/>
                <w:b w:val="0"/>
                <w:i w:val="0"/>
                <w:color w:val="222222"/>
                <w:sz w:val="19"/>
              </w:rPr>
              <w:t>O pessoal responsável pelas tarefas referidas no artigo 82.º deve possuir os conhecimentos e a experiência adequados para as executar.</w:t>
            </w:r>
          </w:p>
          <w:p>
            <w:pPr>
              <w:spacing w:after="0" w:before="200"/>
              <w:ind w:right="80" w:left="80" w:firstLine="0"/>
            </w:pPr>
            <w:r>
              <w:rPr>
                <w:rFonts w:ascii="Calibri" w:hAnsi="Calibri"/>
                <w:b/>
                <w:i w:val="0"/>
                <w:color w:val="333333"/>
                <w:sz w:val="18"/>
              </w:rPr>
              <w:t>Artigo 90.º — Pessoal</w:t>
            </w:r>
          </w:p>
          <w:p>
            <w:pPr>
              <w:spacing w:after="0" w:before="140"/>
              <w:ind w:right="80" w:left="80" w:firstLine="0"/>
            </w:pPr>
            <w:r>
              <w:rPr>
                <w:rFonts w:ascii="Calibri" w:hAnsi="Calibri"/>
                <w:b w:val="0"/>
                <w:i w:val="0"/>
                <w:color w:val="222222"/>
                <w:sz w:val="19"/>
              </w:rPr>
              <w:t>O pessoal auxiliar deve possuir os conhecimentos e a experiência adequada, o qual fica, contudo, sob a orientação do médico veterinário responsável.</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19.º do Código do Animal (DL n.º 214/2013)</w:t>
            </w:r>
          </w:p>
          <w:p>
            <w:pPr>
              <w:spacing w:after="0" w:before="140"/>
              <w:ind w:right="80" w:left="80" w:firstLine="0"/>
            </w:pPr>
            <w:r>
              <w:rPr>
                <w:rFonts w:ascii="Calibri" w:hAnsi="Calibri"/>
                <w:b/>
                <w:i w:val="0"/>
                <w:color w:val="333333"/>
                <w:sz w:val="18"/>
              </w:rPr>
              <w:t>Artigo 19.º — Pessoal auxiliar</w:t>
            </w:r>
          </w:p>
          <w:p>
            <w:pPr>
              <w:spacing w:after="0" w:before="140"/>
              <w:ind w:right="80" w:left="80" w:firstLine="0"/>
            </w:pPr>
            <w:r>
              <w:rPr>
                <w:rFonts w:ascii="Calibri" w:hAnsi="Calibri"/>
                <w:b w:val="0"/>
                <w:i w:val="0"/>
                <w:color w:val="222222"/>
                <w:sz w:val="19"/>
              </w:rPr>
              <w:t>Os alojamentos devem dispor de pessoal auxiliar que possua os conhecimentos e a aptidão necessária para assegurar os cuidados adequados aos animais, o qual fica sob a orientação do médico veterinário responsável.</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do DL n.º 276/2001, de 17 de outubro</w:t>
            </w:r>
          </w:p>
          <w:p>
            <w:pPr>
              <w:spacing w:after="0" w:before="140"/>
              <w:ind w:right="80" w:left="80" w:firstLine="0"/>
            </w:pPr>
            <w:r>
              <w:rPr>
                <w:rFonts w:ascii="Calibri" w:hAnsi="Calibri"/>
                <w:b/>
                <w:i w:val="0"/>
                <w:color w:val="333333"/>
                <w:sz w:val="18"/>
              </w:rPr>
              <w:t>Artigo 13.º — Maneio</w:t>
            </w:r>
          </w:p>
          <w:p>
            <w:pPr>
              <w:spacing w:after="0" w:before="14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competente e em número adequado à quantidade e espécies animais que alojam.</w:t>
            </w:r>
          </w:p>
          <w:p>
            <w:pPr>
              <w:spacing w:after="0" w:before="140"/>
              <w:ind w:right="80" w:left="80" w:firstLine="0"/>
            </w:pPr>
            <w:r>
              <w:rPr>
                <w:rFonts w:ascii="Calibri" w:hAnsi="Calibri"/>
                <w:b w:val="0"/>
                <w:i w:val="0"/>
                <w:color w:val="222222"/>
                <w:sz w:val="19"/>
              </w:rPr>
              <w:t>2 — O maneio deve ser feito por pessoal que possua formação teórica e prática específica ou sob a supervisão de uma pessoa competente para o efeito.</w:t>
            </w:r>
          </w:p>
          <w:p>
            <w:pPr>
              <w:spacing w:after="0" w:before="140"/>
              <w:ind w:right="80" w:left="80" w:firstLine="0"/>
            </w:pPr>
            <w:r>
              <w:rPr>
                <w:rFonts w:ascii="Calibri" w:hAnsi="Calibri"/>
                <w:b w:val="0"/>
                <w:i w:val="0"/>
                <w:color w:val="222222"/>
                <w:sz w:val="19"/>
              </w:rPr>
              <w:t>3 — Todos os animais devem ser alvo de inspeção diária, sendo de imediato prestados os primeiros cuidados.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13.º) exige pessoal 'técnico competente' com 'formação teórica e prática específica' e 'inspeção diária', mas não detalha competências concretas. O @regulamento especifica 4 competências estruturadas (comportamento biológico, reconhecimento de sofrimento, maneio e bem-estar, conhecimento de obrigações) e exige documentação de educação/formação/experiência.</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19.º) é genérico: exige apenas 'conhecimentos e aptidão necessária' sob orientação do médico veterinário responsável. Não detalha competências concretas nem exigências de formação formal.</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(art.ºs 69.º, 84.º, 90.º) aproxima-se mais do @regulamento: exige 'conhecimentos e experiência adequados', menciona 'necessidades fisiológicas e etológicas', exige formação certificada pelo ICNF. Lacuna: não detalha as 4 competências específicas do @regulamento (reconhecimento de sofrimento, condicionamento operante, etc.).</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Alinhamento parcial do @rgbeac com @regulamento. Para @codigo e @legislacao, necessidade de: (1) detalhar as 4 competências específicas (comportamento, reconhecimento de sofrimento, maneio positivo, conhecimento de obrigações); (2) exigir documentação formal de educação/formação/experiência; (3) requerer que operador designe formador responsável que transfira conhecimento; (4) implementar requisitos mínimos de formação via regulamento delegado.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Avaliação e Supervisão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Advisory welfare visits  ·  Art.º 10.º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w:t>
            </w:r>
          </w:p>
          <w:p>
            <w:pPr>
              <w:spacing w:after="0" w:before="100"/>
              <w:ind w:right="80" w:left="360" w:hanging="280"/>
            </w:pPr>
            <w:r>
              <w:rPr>
                <w:rFonts w:ascii="Calibri" w:hAnsi="Calibri"/>
                <w:b w:val="0"/>
                <w:i w:val="0"/>
                <w:color w:val="222222"/>
                <w:sz w:val="19"/>
              </w:rPr>
              <w:t>(a) ensure that the establishments under their responsibility receive a visit by a veterinarian within the first year after the date of application of this Regulation or within the first year after having notified a new establishment, for the purpose of identifying and assessing any risk factor for the welfare of the dogs or cats and advising the operator on measures to address those risks; thereafter the visits from a veterinarian shall take place when appropriate, based on a risk analysis by the competent authorities; Member States may provide for that the advisory welfare visits are annual;</w:t>
            </w:r>
          </w:p>
          <w:p>
            <w:pPr>
              <w:spacing w:after="0" w:before="100"/>
              <w:ind w:right="80" w:left="360" w:hanging="280"/>
            </w:pPr>
            <w:r>
              <w:rPr>
                <w:rFonts w:ascii="Calibri" w:hAnsi="Calibri"/>
                <w:b w:val="0"/>
                <w:i w:val="0"/>
                <w:color w:val="222222"/>
                <w:sz w:val="19"/>
              </w:rPr>
              <w:t>(b) keep the records of the findings of the visit of the veterinarian referred to in point (a) and of their follow up actions for at least 4 years, from the day of the visit, and shall make them available to the competent authorities upon request and to the veterinarian that performs subsequent advisory visits.</w:t>
            </w:r>
          </w:p>
          <w:p>
            <w:pPr>
              <w:spacing w:after="0" w:before="140"/>
              <w:ind w:right="80" w:left="80" w:firstLine="0"/>
            </w:pPr>
            <w:r>
              <w:rPr>
                <w:rFonts w:ascii="Calibri" w:hAnsi="Calibri"/>
                <w:b w:val="0"/>
                <w:i w:val="0"/>
                <w:color w:val="222222"/>
                <w:sz w:val="19"/>
              </w:rPr>
              <w:t>By 24 months from the date of entry into force of this Regulation, the Commission shall adopt delegated acts in accordance with Article 23 supplementing this Article in order to lay down minimum criteria to be assessed during the advisory welfare visit.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10.º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w:t>
            </w:r>
          </w:p>
          <w:p>
            <w:pPr>
              <w:spacing w:after="0" w:before="100"/>
              <w:ind w:right="80" w:left="360" w:hanging="280"/>
            </w:pPr>
            <w:r>
              <w:rPr>
                <w:rFonts w:ascii="Calibri" w:hAnsi="Calibri"/>
                <w:b w:val="0"/>
                <w:i/>
                <w:color w:val="222222"/>
                <w:sz w:val="19"/>
              </w:rPr>
              <w:t>(a) assegurar que os estabelecimentos sob a sua responsabilidade recebem uma visita de um médico veterinário no prazo de um ano a partir da data de aplicação do presente Regulamento ou no prazo de um ano após notificação de novo estabelecimento, com o objetivo de identificar e avaliar quaisquer fatores de risco para o bem-estar dos cães ou gatos e aconselhar o operador sobre medidas para resolver esses riscos; depois, as visitas do médico veterinário devem ocorrer quando apropriado, com base numa análise de risco pelas autoridades competentes; os Estados-Membros podem estabelecer que as visitas de aconselhamento de bem-estar sejam anuais;</w:t>
            </w:r>
          </w:p>
          <w:p>
            <w:pPr>
              <w:spacing w:after="0" w:before="100"/>
              <w:ind w:right="80" w:left="360" w:hanging="280"/>
            </w:pPr>
            <w:r>
              <w:rPr>
                <w:rFonts w:ascii="Calibri" w:hAnsi="Calibri"/>
                <w:b w:val="0"/>
                <w:i/>
                <w:color w:val="222222"/>
                <w:sz w:val="19"/>
              </w:rPr>
              <w:t>(b) manter registos dos resultados da visita do médico veterinário referida na alínea (a) e das ações de acompanhamento por um período mínimo de 4 anos, a partir da data da visita, e disponibilizá-los às autoridades competentes a pedido e ao médico veterinário que realiza visitas de aconselhamento subsequentes.</w:t>
            </w:r>
          </w:p>
          <w:p>
            <w:pPr>
              <w:spacing w:after="0" w:before="140"/>
              <w:ind w:right="80" w:left="80" w:firstLine="0"/>
            </w:pPr>
            <w:r>
              <w:rPr>
                <w:rFonts w:ascii="Calibri" w:hAnsi="Calibri"/>
                <w:b w:val="0"/>
                <w:i/>
                <w:color w:val="222222"/>
                <w:sz w:val="19"/>
              </w:rPr>
              <w:t>Dentro de 24 meses a partir da data de entrada em vigor do presente Regulamento, a Comissão deve adotar atos delegados em conformidade com o artigo 23.º que complementem o presente artigo de forma a estabelecer critérios mínimos a serem avaliados durante a visita de aconselhamento de bem-estar.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56.º do RGBEAC (proposta, jun. 2025)</w:t>
            </w:r>
          </w:p>
          <w:p>
            <w:pPr>
              <w:spacing w:after="0" w:before="140"/>
              <w:ind w:right="80" w:left="80" w:firstLine="0"/>
            </w:pPr>
            <w:r>
              <w:rPr>
                <w:rFonts w:ascii="Calibri" w:hAnsi="Calibri"/>
                <w:b/>
                <w:i w:val="0"/>
                <w:color w:val="333333"/>
                <w:sz w:val="18"/>
              </w:rPr>
              <w:t>Artigo 56.º — Médico veterinário responsável pelo alojamento</w:t>
            </w:r>
          </w:p>
          <w:p>
            <w:pPr>
              <w:spacing w:after="0" w:before="140"/>
              <w:ind w:right="80" w:left="80" w:firstLine="0"/>
            </w:pPr>
            <w:r>
              <w:rPr>
                <w:rFonts w:ascii="Calibri" w:hAnsi="Calibri"/>
                <w:b w:val="0"/>
                <w:i w:val="0"/>
                <w:color w:val="222222"/>
                <w:sz w:val="19"/>
              </w:rPr>
              <w:t>1 — Os titulares da exploração de alojamentos para hospedagem, com exceção dos alojamentos para hospedagem com fins higiénicos, devem ter ao seu serviço um médico veterinário responsável pelo alojamento.</w:t>
            </w:r>
          </w:p>
          <w:p>
            <w:pPr>
              <w:spacing w:after="0" w:before="14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de parecer relativo à verificação das condições higiossanitárias e de bem-estar animal exigidas no presente decreto-lei;</w:t>
            </w:r>
          </w:p>
          <w:p>
            <w:pPr>
              <w:spacing w:after="0" w:before="20"/>
              <w:ind w:right="80" w:left="360" w:hanging="280"/>
            </w:pPr>
            <w:r>
              <w:rPr>
                <w:rFonts w:ascii="Calibri" w:hAnsi="Calibri"/>
                <w:b w:val="0"/>
                <w:i w:val="0"/>
                <w:color w:val="222222"/>
                <w:sz w:val="19"/>
              </w:rPr>
              <w:t>b)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c) A orientação técnica do pessoal responsável pela observação, maneio e prestação de cuidados aos animais;</w:t>
            </w:r>
          </w:p>
          <w:p>
            <w:pPr>
              <w:spacing w:after="0" w:before="20"/>
              <w:ind w:right="80" w:left="360" w:hanging="280"/>
            </w:pPr>
            <w:r>
              <w:rPr>
                <w:rFonts w:ascii="Calibri" w:hAnsi="Calibri"/>
                <w:b w:val="0"/>
                <w:i w:val="0"/>
                <w:color w:val="222222"/>
                <w:sz w:val="19"/>
              </w:rPr>
              <w:t>d) A colaboração com as autoridades competentes em todas as ações que estas determinem.</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32.º do Código do Animal (DL n.º 214/2013)</w:t>
            </w:r>
          </w:p>
          <w:p>
            <w:pPr>
              <w:spacing w:after="0" w:before="140"/>
              <w:ind w:right="80" w:left="80" w:firstLine="0"/>
            </w:pPr>
            <w:r>
              <w:rPr>
                <w:rFonts w:ascii="Calibri" w:hAnsi="Calibri"/>
                <w:b/>
                <w:i w:val="0"/>
                <w:color w:val="333333"/>
                <w:sz w:val="18"/>
              </w:rPr>
              <w:t>Artigo 32.º — Médico veterinário responsável pelo alojamento</w:t>
            </w:r>
          </w:p>
          <w:p>
            <w:pPr>
              <w:spacing w:after="0" w:before="140"/>
              <w:ind w:right="80" w:left="80" w:firstLine="0"/>
            </w:pPr>
            <w:r>
              <w:rPr>
                <w:rFonts w:ascii="Calibri" w:hAnsi="Calibri"/>
                <w:b w:val="0"/>
                <w:i w:val="0"/>
                <w:color w:val="222222"/>
                <w:sz w:val="19"/>
              </w:rPr>
              <w:t>1 — Os titulares da exploração de alojamentos para hospedagem sem fins lucrativos e com fins lucrativos de animais, com exceção dos com fins higiénicos, necessitam de ter ao seu serviço um médico veterinário que seja responsável pelo alojamento.</w:t>
            </w:r>
          </w:p>
          <w:p>
            <w:pPr>
              <w:spacing w:after="0" w:before="14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execução de programas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4.º do DL n.º 276/2001, de 17 de outubro</w:t>
            </w:r>
          </w:p>
          <w:p>
            <w:pPr>
              <w:spacing w:after="0" w:before="140"/>
              <w:ind w:right="80" w:left="80" w:firstLine="0"/>
            </w:pPr>
            <w:r>
              <w:rPr>
                <w:rFonts w:ascii="Calibri" w:hAnsi="Calibri"/>
                <w:b/>
                <w:i w:val="0"/>
                <w:color w:val="333333"/>
                <w:sz w:val="18"/>
              </w:rPr>
              <w:t>Artigo 4.º — Médico veterinário responsável pelo alojamento</w:t>
            </w:r>
          </w:p>
          <w:p>
            <w:pPr>
              <w:spacing w:after="0" w:before="140"/>
              <w:ind w:right="80" w:left="80" w:firstLine="0"/>
            </w:pPr>
            <w:r>
              <w:rPr>
                <w:rFonts w:ascii="Calibri" w:hAnsi="Calibri"/>
                <w:b w:val="0"/>
                <w:i w:val="0"/>
                <w:color w:val="222222"/>
                <w:sz w:val="19"/>
              </w:rPr>
              <w:t>1 — Os titulares da exploração de alojamentos para hospedagem sem fins lucrativos e com fins lucrativos de animais, com exceção dos alojamentos para hospedagem com fins higiénicos, devem ter ao seu serviço um médico veterinário que seja responsável pelo alojamento.</w:t>
            </w:r>
          </w:p>
          <w:p>
            <w:pPr>
              <w:spacing w:after="0" w:before="14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4.º) estabelece a obrigação de ter médico veterinário responsável que execute 'programas e ações' para saúde e bem-estar, mas não especifica que essa avaliação deve ocorrer em prazo determinado (ex.: 1 ano) ou que os registos devem ser mantidos por período específico (4 anos). O @regulamento é mais prescritivo neste aspecto.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32.º) replica quase verbatim o art.º 4.º do DL n.º 276/2001, mantendo as mesmas lacunas: não fixa prazos para avaliações de bem-estar nem obrigações de manutenção de registos estruturados.</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56.º) reforça a obrigação com 'parecer relativo à verificação das condições higiossanitárias e de bem-estar', mas igualmente sem prazos específicos para avaliações ou duração de retenção de registos. Ambos focam-se em 'programas' interno, não em 'visitas periódicas externas'.</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Lacuna estrutural em toda a legislação nacional: enquanto o @regulamento exige 'visita de um veterinário' num prazo específico (1 ano) com manutenção de registos por 4 anos e transmissão entre veterinários, a legislação nacional concentra-se em ter um 'médico veterinário responsável' no estabelecimento. Necessidade de alteração: (1) formalizar obrigação de 'visita de avaliação' por veterinário dentro de 1 ano após notificação; (2) exigir avaliações periódicas conforme risco; (3) obrigatória manutenção de registos por 4 anos; (4) garantir transmissão de informações ao próximo veterinário avaliador; (5) estabelecer critérios mínimos de avaliação (bem-estar comportamental, alojamento, saúde, etc.).</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Alimentação e Hidratação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Feeding and watering  ·  Art.º 11.º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dogs or cats are fed in accordance with the requirements laid down in point 1 of Annex I.</w:t>
            </w:r>
          </w:p>
          <w:p>
            <w:pPr>
              <w:spacing w:after="0" w:before="140"/>
              <w:ind w:right="80" w:left="80" w:firstLine="0"/>
            </w:pPr>
            <w:r>
              <w:rPr>
                <w:rFonts w:ascii="Calibri" w:hAnsi="Calibri"/>
                <w:b w:val="0"/>
                <w:i w:val="0"/>
                <w:color w:val="222222"/>
                <w:sz w:val="19"/>
              </w:rPr>
              <w:t>2. Operators shall ensure that dogs or cats are adequately fed and hydrated by supplying:</w:t>
            </w:r>
          </w:p>
          <w:p>
            <w:pPr>
              <w:spacing w:after="0" w:before="20"/>
              <w:ind w:right="80" w:left="360" w:hanging="280"/>
            </w:pPr>
            <w:r>
              <w:rPr>
                <w:rFonts w:ascii="Calibri" w:hAnsi="Calibri"/>
                <w:b w:val="0"/>
                <w:i w:val="0"/>
                <w:color w:val="222222"/>
                <w:sz w:val="19"/>
              </w:rPr>
              <w:t>a) clean and fresh water, ad libitum;</w:t>
            </w:r>
          </w:p>
          <w:p>
            <w:pPr>
              <w:spacing w:after="0" w:before="20"/>
              <w:ind w:right="80" w:left="360" w:hanging="280"/>
            </w:pPr>
            <w:r>
              <w:rPr>
                <w:rFonts w:ascii="Calibri" w:hAnsi="Calibri"/>
                <w:b w:val="0"/>
                <w:i w:val="0"/>
                <w:color w:val="222222"/>
                <w:sz w:val="19"/>
              </w:rPr>
              <w:t>b) feed in sufficient quantity and quality to meet the physiological, nutritional and metabolic needs of the dogs and cats, as part of a diet adapted to the age, breed, category, activity level, health and reproductive status of the dogs or cats, with the overall objective of achieving and maintaining good health;</w:t>
            </w:r>
          </w:p>
          <w:p>
            <w:pPr>
              <w:spacing w:after="0" w:before="20"/>
              <w:ind w:right="80" w:left="360" w:hanging="280"/>
            </w:pPr>
            <w:r>
              <w:rPr>
                <w:rFonts w:ascii="Calibri" w:hAnsi="Calibri"/>
                <w:b w:val="0"/>
                <w:i w:val="0"/>
                <w:color w:val="222222"/>
                <w:sz w:val="19"/>
              </w:rPr>
              <w:t>c) feed free of substances which may cause suffering;</w:t>
            </w:r>
          </w:p>
          <w:p>
            <w:pPr>
              <w:spacing w:after="0" w:before="20"/>
              <w:ind w:right="80" w:left="360" w:hanging="280"/>
            </w:pPr>
            <w:r>
              <w:rPr>
                <w:rFonts w:ascii="Calibri" w:hAnsi="Calibri"/>
                <w:b w:val="0"/>
                <w:i w:val="0"/>
                <w:color w:val="222222"/>
                <w:sz w:val="19"/>
              </w:rPr>
              <w:t>d) feed in such a way as to avoid abrupt changes and ensure a well-functioning gastro-intestinal system, in particular during the weaning phase.</w:t>
            </w:r>
          </w:p>
          <w:p>
            <w:pPr>
              <w:spacing w:after="0" w:before="140"/>
              <w:ind w:right="80" w:left="80" w:firstLine="0"/>
            </w:pPr>
            <w:r>
              <w:rPr>
                <w:rFonts w:ascii="Calibri" w:hAnsi="Calibri"/>
                <w:b w:val="0"/>
                <w:i w:val="0"/>
                <w:color w:val="222222"/>
                <w:sz w:val="19"/>
              </w:rPr>
              <w:t>3. Operators shall ensure that feeding and watering facilities are kept clean and are constructed and installed in such a way as to:</w:t>
            </w:r>
          </w:p>
          <w:p>
            <w:pPr>
              <w:spacing w:after="0" w:before="20"/>
              <w:ind w:right="80" w:left="360" w:hanging="280"/>
            </w:pPr>
            <w:r>
              <w:rPr>
                <w:rFonts w:ascii="Calibri" w:hAnsi="Calibri"/>
                <w:b w:val="0"/>
                <w:i w:val="0"/>
                <w:color w:val="222222"/>
                <w:sz w:val="19"/>
              </w:rPr>
              <w:t>a) provide equal access to adequate amounts of feed and water for all dogs or cats and minimise competition between them;</w:t>
            </w:r>
          </w:p>
          <w:p>
            <w:pPr>
              <w:spacing w:after="0" w:before="20"/>
              <w:ind w:right="80" w:left="360" w:hanging="280"/>
            </w:pPr>
            <w:r>
              <w:rPr>
                <w:rFonts w:ascii="Calibri" w:hAnsi="Calibri"/>
                <w:b w:val="0"/>
                <w:i w:val="0"/>
                <w:color w:val="222222"/>
                <w:sz w:val="19"/>
              </w:rPr>
              <w:t>b) minimise spillage and prevent the contamination of feed and water with harmful physical, chemical or biological contaminants;</w:t>
            </w:r>
          </w:p>
          <w:p>
            <w:pPr>
              <w:spacing w:after="0" w:before="20"/>
              <w:ind w:right="80" w:left="360" w:hanging="280"/>
            </w:pPr>
            <w:r>
              <w:rPr>
                <w:rFonts w:ascii="Calibri" w:hAnsi="Calibri"/>
                <w:b w:val="0"/>
                <w:i w:val="0"/>
                <w:color w:val="222222"/>
                <w:sz w:val="19"/>
              </w:rPr>
              <w:t>c) prevent injury, drowning or other harm to the dogs or cats;</w:t>
            </w:r>
          </w:p>
          <w:p>
            <w:pPr>
              <w:spacing w:after="0" w:before="20"/>
              <w:ind w:right="80" w:left="360" w:hanging="280"/>
            </w:pPr>
            <w:r>
              <w:rPr>
                <w:rFonts w:ascii="Calibri" w:hAnsi="Calibri"/>
                <w:b w:val="0"/>
                <w:i w:val="0"/>
                <w:color w:val="222222"/>
                <w:sz w:val="19"/>
              </w:rPr>
              <w:t>d) be easily cleaned and disinfected to prevent the spread of diseases.</w:t>
            </w:r>
          </w:p>
          <w:p>
            <w:pPr>
              <w:spacing w:after="0" w:before="140"/>
              <w:ind w:right="80" w:left="80" w:firstLine="0"/>
            </w:pPr>
            <w:r>
              <w:rPr>
                <w:rFonts w:ascii="Calibri" w:hAnsi="Calibri"/>
                <w:b w:val="0"/>
                <w:i w:val="0"/>
                <w:color w:val="222222"/>
                <w:sz w:val="19"/>
              </w:rPr>
              <w:t>3a. Where advised in writing by a veterinarian to do so, the operators may adjust the feeding and watering frequencies for an individual dog or cat. The operators shall keep a record of the advice for its entire duration as advised by the veterinarian.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11.º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assegurar que os cães ou gatos são alimentados em conformidade com os requisitos estabelecidos no ponto 1 do Anexo I.</w:t>
            </w:r>
          </w:p>
          <w:p>
            <w:pPr>
              <w:spacing w:after="0" w:before="140"/>
              <w:ind w:right="80" w:left="80" w:firstLine="0"/>
            </w:pPr>
            <w:r>
              <w:rPr>
                <w:rFonts w:ascii="Calibri" w:hAnsi="Calibri"/>
                <w:b w:val="0"/>
                <w:i/>
                <w:color w:val="222222"/>
                <w:sz w:val="19"/>
              </w:rPr>
              <w:t>2. Os operadores devem assegurar que os cães ou gatos são adequadamente alimentados e hidratados através do fornecimento de:</w:t>
            </w:r>
          </w:p>
          <w:p>
            <w:pPr>
              <w:spacing w:after="0" w:before="20"/>
              <w:ind w:right="80" w:left="360" w:hanging="280"/>
            </w:pPr>
            <w:r>
              <w:rPr>
                <w:rFonts w:ascii="Calibri" w:hAnsi="Calibri"/>
                <w:b w:val="0"/>
                <w:i/>
                <w:color w:val="222222"/>
                <w:sz w:val="19"/>
              </w:rPr>
              <w:t>a) água limpa e fresca, ad libitum;</w:t>
            </w:r>
          </w:p>
          <w:p>
            <w:pPr>
              <w:spacing w:after="0" w:before="20"/>
              <w:ind w:right="80" w:left="360" w:hanging="280"/>
            </w:pPr>
            <w:r>
              <w:rPr>
                <w:rFonts w:ascii="Calibri" w:hAnsi="Calibri"/>
                <w:b w:val="0"/>
                <w:i/>
                <w:color w:val="222222"/>
                <w:sz w:val="19"/>
              </w:rPr>
              <w:t>b) alimento em quantidade e qualidade suficientes para satisfazer as necessidades fisiológicas, nutricionais e metabólicas dos cães e gatos, como parte de uma dieta adaptada à idade, raça, categoria, nível de atividade, saúde e estado reprodutivo dos cães ou gatos, com o objetivo geral de atingir e manter boa saúde;</w:t>
            </w:r>
          </w:p>
          <w:p>
            <w:pPr>
              <w:spacing w:after="0" w:before="20"/>
              <w:ind w:right="80" w:left="360" w:hanging="280"/>
            </w:pPr>
            <w:r>
              <w:rPr>
                <w:rFonts w:ascii="Calibri" w:hAnsi="Calibri"/>
                <w:b w:val="0"/>
                <w:i/>
                <w:color w:val="222222"/>
                <w:sz w:val="19"/>
              </w:rPr>
              <w:t>c) alimento livre de substâncias que possam causar sofrimento;</w:t>
            </w:r>
          </w:p>
          <w:p>
            <w:pPr>
              <w:spacing w:after="0" w:before="20"/>
              <w:ind w:right="80" w:left="360" w:hanging="280"/>
            </w:pPr>
            <w:r>
              <w:rPr>
                <w:rFonts w:ascii="Calibri" w:hAnsi="Calibri"/>
                <w:b w:val="0"/>
                <w:i/>
                <w:color w:val="222222"/>
                <w:sz w:val="19"/>
              </w:rPr>
              <w:t>d) alimento de forma a evitar mudanças abruptas e assegurar um sistema gastrointestinal bem funcionante, em particular durante a fase de desmame.</w:t>
            </w:r>
          </w:p>
          <w:p>
            <w:pPr>
              <w:spacing w:after="0" w:before="140"/>
              <w:ind w:right="80" w:left="80" w:firstLine="0"/>
            </w:pPr>
            <w:r>
              <w:rPr>
                <w:rFonts w:ascii="Calibri" w:hAnsi="Calibri"/>
                <w:b w:val="0"/>
                <w:i/>
                <w:color w:val="222222"/>
                <w:sz w:val="19"/>
              </w:rPr>
              <w:t>3. Os operadores devem assegurar que as instalações de alimentação e hidratação são mantidas limpas e são construídas e instaladas de forma a:</w:t>
            </w:r>
          </w:p>
          <w:p>
            <w:pPr>
              <w:spacing w:after="0" w:before="20"/>
              <w:ind w:right="80" w:left="360" w:hanging="280"/>
            </w:pPr>
            <w:r>
              <w:rPr>
                <w:rFonts w:ascii="Calibri" w:hAnsi="Calibri"/>
                <w:b w:val="0"/>
                <w:i/>
                <w:color w:val="222222"/>
                <w:sz w:val="19"/>
              </w:rPr>
              <w:t>a) proporcionar acesso igualitário a quantidades adequadas de alimento e água para todos os cães ou gatos e minimizar a competição entre eles;</w:t>
            </w:r>
          </w:p>
          <w:p>
            <w:pPr>
              <w:spacing w:after="0" w:before="20"/>
              <w:ind w:right="80" w:left="360" w:hanging="280"/>
            </w:pPr>
            <w:r>
              <w:rPr>
                <w:rFonts w:ascii="Calibri" w:hAnsi="Calibri"/>
                <w:b w:val="0"/>
                <w:i/>
                <w:color w:val="222222"/>
                <w:sz w:val="19"/>
              </w:rPr>
              <w:t>b) minimizar derramamentos e evitar a contaminação do alimento e da água com contaminantes físicos, químicos ou biológicos prejudiciais;</w:t>
            </w:r>
          </w:p>
          <w:p>
            <w:pPr>
              <w:spacing w:after="0" w:before="20"/>
              <w:ind w:right="80" w:left="360" w:hanging="280"/>
            </w:pPr>
            <w:r>
              <w:rPr>
                <w:rFonts w:ascii="Calibri" w:hAnsi="Calibri"/>
                <w:b w:val="0"/>
                <w:i/>
                <w:color w:val="222222"/>
                <w:sz w:val="19"/>
              </w:rPr>
              <w:t>c) evitar ferimentos, afogamento ou outro dano aos cães ou gatos;</w:t>
            </w:r>
          </w:p>
          <w:p>
            <w:pPr>
              <w:spacing w:after="0" w:before="20"/>
              <w:ind w:right="80" w:left="360" w:hanging="280"/>
            </w:pPr>
            <w:r>
              <w:rPr>
                <w:rFonts w:ascii="Calibri" w:hAnsi="Calibri"/>
                <w:b w:val="0"/>
                <w:i/>
                <w:color w:val="222222"/>
                <w:sz w:val="19"/>
              </w:rPr>
              <w:t>d) ser facilmente limpas e desinfetadas para evitar a propagação de doenças.</w:t>
            </w:r>
          </w:p>
          <w:p>
            <w:pPr>
              <w:spacing w:after="0" w:before="140"/>
              <w:ind w:right="80" w:left="80" w:firstLine="0"/>
            </w:pPr>
            <w:r>
              <w:rPr>
                <w:rFonts w:ascii="Calibri" w:hAnsi="Calibri"/>
                <w:b w:val="0"/>
                <w:i/>
                <w:color w:val="222222"/>
                <w:sz w:val="19"/>
              </w:rPr>
              <w:t>3a. Quando aconselhado por escrito por um médico veterinário, os operadores podem ajustar as frequências de alimentação e hidratação para um cão ou gato individual. Os operadores devem manter um registo do conselho durante toda a sua duração, conforme aconselhado pelo médico veterinário.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7.º (n.º 1, al. a) e 10.º (n.º 1, al. a) do RGBEAC (proposta, jun. 2025)</w:t>
            </w:r>
          </w:p>
          <w:p>
            <w:pPr>
              <w:spacing w:after="0" w:before="140"/>
              <w:ind w:right="80" w:left="80" w:firstLine="0"/>
            </w:pPr>
            <w:r>
              <w:rPr>
                <w:rFonts w:ascii="Calibri" w:hAnsi="Calibri"/>
                <w:b/>
                <w:i w:val="0"/>
                <w:color w:val="333333"/>
                <w:sz w:val="18"/>
              </w:rPr>
              <w:t>Artigo 7.º - Princípios fundamentais: Não passem fome ou sede, nem sejam sujeitos a malnutrição.</w:t>
            </w:r>
          </w:p>
          <w:p>
            <w:pPr>
              <w:spacing w:after="0" w:before="200"/>
              <w:ind w:right="80" w:left="80" w:firstLine="0"/>
            </w:pPr>
            <w:r>
              <w:rPr>
                <w:rFonts w:ascii="Calibri" w:hAnsi="Calibri"/>
                <w:b/>
                <w:i w:val="0"/>
                <w:color w:val="333333"/>
                <w:sz w:val="18"/>
              </w:rPr>
              <w:t>Artigo 10.º - Obrigações especiais dos detentores: Alimentos saudáveis, adequados e convenientes ao seu normal desenvolvimento e acesso permanente a água potável. Ênfase em necessidades nutricionais adequadas ao estado de saúde.</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46.º do Código do Animal (DL 214/2013)</w:t>
            </w:r>
          </w:p>
          <w:p>
            <w:pPr>
              <w:spacing w:after="0" w:before="140"/>
              <w:ind w:right="80" w:left="80" w:firstLine="0"/>
            </w:pPr>
            <w:r>
              <w:rPr>
                <w:rFonts w:ascii="Calibri" w:hAnsi="Calibri"/>
                <w:b w:val="0"/>
                <w:i w:val="0"/>
                <w:color w:val="222222"/>
                <w:sz w:val="19"/>
              </w:rPr>
              <w:t>Alimentação e abeberamento:</w:t>
            </w:r>
          </w:p>
          <w:p>
            <w:pPr>
              <w:spacing w:after="0" w:before="140"/>
              <w:ind w:right="80" w:left="80" w:firstLine="0"/>
            </w:pPr>
            <w:r>
              <w:rPr>
                <w:rFonts w:ascii="Calibri" w:hAnsi="Calibri"/>
                <w:b w:val="0"/>
                <w:i w:val="0"/>
                <w:color w:val="222222"/>
                <w:sz w:val="19"/>
              </w:rPr>
              <w:t>A alimentação dos animais de companhia, nos locais de criação, manutenção e venda bem como nos centros de recolha e instalações de hospedagem, deve obedecer a um programa de alimentação bem definido, de valor nutritivo adequado e distribuído em quantidade suficiente para satisfazer as necessidades alimentares das espécies.</w:t>
            </w:r>
          </w:p>
          <w:p>
            <w:pPr>
              <w:spacing w:after="0" w:before="140"/>
              <w:ind w:right="80" w:left="80" w:firstLine="0"/>
            </w:pPr>
            <w:r>
              <w:rPr>
                <w:rFonts w:ascii="Calibri" w:hAnsi="Calibri"/>
                <w:b w:val="0"/>
                <w:i w:val="0"/>
                <w:color w:val="222222"/>
                <w:sz w:val="19"/>
              </w:rPr>
              <w:t>Os animais devem dispor de água potável e sem qualquer restrição, salvo por razões médico-veterinárias.</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276/2001 - Artigo 12.º</w:t>
            </w:r>
          </w:p>
          <w:p>
            <w:pPr>
              <w:spacing w:after="0" w:before="140"/>
              <w:ind w:right="80" w:left="80" w:firstLine="0"/>
            </w:pPr>
            <w:r>
              <w:rPr>
                <w:rFonts w:ascii="Calibri" w:hAnsi="Calibri"/>
                <w:b w:val="0"/>
                <w:i w:val="0"/>
                <w:color w:val="222222"/>
                <w:sz w:val="19"/>
              </w:rPr>
              <w:t>1 — Deve existir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variadas, sendo distribuídas segundo a rotina que mais se adequar à espécie e de forma a manter, tanto quanto possível, aspetos do seu comportamento alimentar natural.</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w:t>
            </w:r>
          </w:p>
          <w:p>
            <w:pPr>
              <w:spacing w:after="0" w:before="20"/>
              <w:ind w:right="80" w:left="80" w:firstLine="0"/>
            </w:pPr>
            <w:r>
              <w:rPr>
                <w:rFonts w:ascii="Calibri" w:hAnsi="Calibri"/>
                <w:b w:val="0"/>
                <w:i w:val="0"/>
                <w:color w:val="222222"/>
                <w:sz w:val="19"/>
              </w:rPr>
              <w:t>5 —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Não</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APLICÁVEL - Diploma não específico nesta matéria</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(Art. 46.º implementa integralmente)</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(linguagem modernizada)</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COBERTURA COMPLETA. Código do Animal (Art. 46.º) implementa todos os requisitos do Artigo 11.º. RGBEAC alinha melhor com linguagem e especificidades do Regulamento europeu. Sem divergências substanciais.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Correspondências completas - RGBEAC alinha melhor com Regulamento EU</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Alojamento (Housing)</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Housing  ·  Art.º 12.º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of breeding and selling establishments shall ensure that dogs or cats are provided with housing in accordance with point 2 of the annex I. Operators of shelters shall ensure that dogs or cats are provided with housing in accordance with point 2.2 of the annex I.</w:t>
            </w:r>
          </w:p>
          <w:p>
            <w:pPr>
              <w:spacing w:after="0" w:before="140"/>
              <w:ind w:right="80" w:left="80" w:firstLine="0"/>
            </w:pPr>
            <w:r>
              <w:rPr>
                <w:rFonts w:ascii="Calibri" w:hAnsi="Calibri"/>
                <w:b w:val="0"/>
                <w:i w:val="0"/>
                <w:color w:val="222222"/>
                <w:sz w:val="19"/>
              </w:rPr>
              <w:t>2. Operators shall ensure that:</w:t>
            </w:r>
          </w:p>
          <w:p>
            <w:pPr>
              <w:spacing w:after="0" w:before="20"/>
              <w:ind w:right="80" w:left="360" w:hanging="280"/>
            </w:pPr>
            <w:r>
              <w:rPr>
                <w:rFonts w:ascii="Calibri" w:hAnsi="Calibri"/>
                <w:b w:val="0"/>
                <w:i w:val="0"/>
                <w:color w:val="222222"/>
                <w:sz w:val="19"/>
              </w:rPr>
              <w:t>a) the establishments where dogs or cats are kept and the equipment used therein are suitable for the types and the number of dogs or cats, and allow the necessary access to and a thorough inspection of all dogs or cats;</w:t>
            </w:r>
          </w:p>
          <w:p>
            <w:pPr>
              <w:spacing w:after="0" w:before="20"/>
              <w:ind w:right="80" w:left="360" w:hanging="280"/>
            </w:pPr>
            <w:r>
              <w:rPr>
                <w:rFonts w:ascii="Calibri" w:hAnsi="Calibri"/>
                <w:b w:val="0"/>
                <w:i w:val="0"/>
                <w:color w:val="222222"/>
                <w:sz w:val="19"/>
              </w:rPr>
              <w:t>b) all building components of the establishment, including the flooring, roof, and space divisions, as well as the equipment used for dogs or cats, are constructed and maintained properly, to ensure that they do not pose any risks to the welfare of the dogs or cats.</w:t>
            </w:r>
          </w:p>
          <w:p>
            <w:pPr>
              <w:spacing w:after="0" w:before="20"/>
              <w:ind w:right="80" w:left="360" w:hanging="280"/>
            </w:pPr>
            <w:r>
              <w:rPr>
                <w:rFonts w:ascii="Calibri" w:hAnsi="Calibri"/>
                <w:b w:val="0"/>
                <w:i w:val="0"/>
                <w:color w:val="222222"/>
                <w:sz w:val="19"/>
              </w:rPr>
              <w:t>(ba) all building components of the establishment, including the flooring, and space divisions, as well as the equipment used for dogs or cats, are kept cleaned to ensure that they do not pose any risks to the welfare of the dogs or cats;</w:t>
            </w:r>
          </w:p>
          <w:p>
            <w:pPr>
              <w:spacing w:after="0" w:before="20"/>
              <w:ind w:right="80" w:left="360" w:hanging="280"/>
            </w:pPr>
            <w:r>
              <w:rPr>
                <w:rFonts w:ascii="Calibri" w:hAnsi="Calibri"/>
                <w:b w:val="0"/>
                <w:i w:val="0"/>
                <w:color w:val="222222"/>
                <w:sz w:val="19"/>
              </w:rPr>
              <w:t>c) in breeding and selling establishments where dogs or cats are kept indoors, dust, temperature, relative air humidity and gas concentrations are not harmful to dogs or cats and that ventilation is sufficient to avoid overheating;</w:t>
            </w:r>
          </w:p>
          <w:p>
            <w:pPr>
              <w:spacing w:after="0" w:before="20"/>
              <w:ind w:right="80" w:left="360" w:hanging="280"/>
            </w:pPr>
            <w:r>
              <w:rPr>
                <w:rFonts w:ascii="Calibri" w:hAnsi="Calibri"/>
                <w:b w:val="0"/>
                <w:i w:val="0"/>
                <w:color w:val="222222"/>
                <w:sz w:val="19"/>
              </w:rPr>
              <w:t>d) dogs and cats have enough space to be able to move around freely and to express species-specific behaviour according to their needs with a possibility to withdraw and rest;</w:t>
            </w:r>
          </w:p>
          <w:p>
            <w:pPr>
              <w:spacing w:after="0" w:before="20"/>
              <w:ind w:right="80" w:left="360" w:hanging="280"/>
            </w:pPr>
            <w:r>
              <w:rPr>
                <w:rFonts w:ascii="Calibri" w:hAnsi="Calibri"/>
                <w:b w:val="0"/>
                <w:i w:val="0"/>
                <w:color w:val="222222"/>
                <w:sz w:val="19"/>
              </w:rPr>
              <w:t>(da) dogs or cats have clean, comfortable and dry resting places, sufficiently large and numerous to ensure that all of them can lie down and rest at the same time in a natural position;</w:t>
            </w:r>
          </w:p>
          <w:p>
            <w:pPr>
              <w:spacing w:after="0" w:before="20"/>
              <w:ind w:right="80" w:left="360" w:hanging="280"/>
            </w:pPr>
            <w:r>
              <w:rPr>
                <w:rFonts w:ascii="Calibri" w:hAnsi="Calibri"/>
                <w:b w:val="0"/>
                <w:i w:val="0"/>
                <w:color w:val="222222"/>
                <w:sz w:val="19"/>
              </w:rPr>
              <w:t>e) appropriate structures and measures are in place for dogs or cats kept outdoors to protect them from adverse climatic conditions, including to prevent thermal stress, sunburn and frostbite.</w:t>
            </w:r>
          </w:p>
          <w:p>
            <w:pPr>
              <w:spacing w:after="0" w:before="140"/>
              <w:ind w:right="80" w:left="80" w:firstLine="0"/>
            </w:pPr>
            <w:r>
              <w:rPr>
                <w:rFonts w:ascii="Calibri" w:hAnsi="Calibri"/>
                <w:b w:val="0"/>
                <w:i w:val="0"/>
                <w:color w:val="222222"/>
                <w:sz w:val="19"/>
              </w:rPr>
              <w:t>3. Operators shall not keep dogs or cats in containers.</w:t>
            </w:r>
          </w:p>
          <w:p>
            <w:pPr>
              <w:spacing w:after="0" w:before="140"/>
              <w:ind w:right="80" w:left="80" w:firstLine="0"/>
            </w:pPr>
            <w:r>
              <w:rPr>
                <w:rFonts w:ascii="Calibri" w:hAnsi="Calibri"/>
                <w:b w:val="0"/>
                <w:i w:val="0"/>
                <w:color w:val="222222"/>
                <w:sz w:val="19"/>
              </w:rPr>
              <w:t>By way of derogation, containers may only be used for the transport, short term isolation of individual dogs or cats and during the participation in shows, exhibitions and competitions, for puppies or kittens with reduced thermoregulation capacity or puppies or kittens together with their mothers, provided that stress is minimised and suffering is avoided and the dogs and cats are able to stand and lie down in a natural position.</w:t>
            </w:r>
          </w:p>
          <w:p>
            <w:pPr>
              <w:spacing w:after="0" w:before="140"/>
              <w:ind w:right="80" w:left="80" w:firstLine="0"/>
            </w:pPr>
            <w:r>
              <w:rPr>
                <w:rFonts w:ascii="Calibri" w:hAnsi="Calibri"/>
                <w:b w:val="0"/>
                <w:i w:val="0"/>
                <w:color w:val="222222"/>
                <w:sz w:val="19"/>
              </w:rPr>
              <w:t>4. Operators shall not keep dogs older than 8 weeks exclusively indoors. Such dogs shall have daily access to an outdoor area, or be walked daily, to allow exercise, exploration and socialization. The duration of the daily access to an outdoor area or walk shall be minimum one hour in total. The operator may only derogate from these requirements based on written advice of a veterinarian.</w:t>
            </w:r>
          </w:p>
          <w:p>
            <w:pPr>
              <w:spacing w:after="0" w:before="140"/>
              <w:ind w:right="80" w:left="80" w:firstLine="0"/>
            </w:pPr>
            <w:r>
              <w:rPr>
                <w:rFonts w:ascii="Calibri" w:hAnsi="Calibri"/>
                <w:b w:val="0"/>
                <w:i w:val="0"/>
                <w:color w:val="222222"/>
                <w:sz w:val="19"/>
              </w:rPr>
              <w:t>5. When cats are kept in catteries, operators shall design and construct individual enclosures to allow cats to move around freely and to express their natural behaviour.</w:t>
            </w:r>
          </w:p>
          <w:p>
            <w:pPr>
              <w:spacing w:after="0" w:before="140"/>
              <w:ind w:right="80" w:left="80" w:firstLine="0"/>
            </w:pPr>
            <w:r>
              <w:rPr>
                <w:rFonts w:ascii="Calibri" w:hAnsi="Calibri"/>
                <w:b w:val="0"/>
                <w:i w:val="0"/>
                <w:color w:val="222222"/>
                <w:sz w:val="19"/>
              </w:rPr>
              <w:t>6. Operators of breeding and selling establishments shall ensure that in indoor areas where dogs or cats are kept, an appropriate thermoneutral zone is maintained taking into account their coat type, age, size, breed, and health.</w:t>
            </w:r>
          </w:p>
          <w:p>
            <w:pPr>
              <w:spacing w:after="0" w:before="140"/>
              <w:ind w:right="80" w:left="80" w:firstLine="0"/>
            </w:pPr>
            <w:r>
              <w:rPr>
                <w:rFonts w:ascii="Calibri" w:hAnsi="Calibri"/>
                <w:b w:val="0"/>
                <w:i w:val="0"/>
                <w:color w:val="222222"/>
                <w:sz w:val="19"/>
              </w:rPr>
              <w:t>6a. Operators of breeding and selling establishments shall use, where necessary, heating or cooling systems to maintain good air quality, an appropriate temperature in indoor enclosures at their establishments, and remove excessive moisture.</w:t>
            </w:r>
          </w:p>
          <w:p>
            <w:pPr>
              <w:spacing w:after="0" w:before="140"/>
              <w:ind w:right="80" w:left="80" w:firstLine="0"/>
            </w:pPr>
            <w:r>
              <w:rPr>
                <w:rFonts w:ascii="Calibri" w:hAnsi="Calibri"/>
                <w:b w:val="0"/>
                <w:i w:val="0"/>
                <w:color w:val="222222"/>
                <w:sz w:val="19"/>
              </w:rPr>
              <w:t>7. Operators shall ensure that dogs or cats are exposed to light, and are able to stay in the dark for sufficient and uninterrupted periods in order to maintain a normal circadian rhythm.</w:t>
            </w:r>
          </w:p>
          <w:p>
            <w:pPr>
              <w:spacing w:after="0" w:before="140"/>
              <w:ind w:right="80" w:left="80" w:firstLine="0"/>
            </w:pPr>
            <w:r>
              <w:rPr>
                <w:rFonts w:ascii="Calibri" w:hAnsi="Calibri"/>
                <w:b w:val="0"/>
                <w:i w:val="0"/>
                <w:color w:val="222222"/>
                <w:sz w:val="19"/>
              </w:rPr>
              <w:t>For the purposes of the first subparagraph, 'light' means natural light, complemented, where needed, due to the climatic conditions and geographic position of a Member State, by artificial light.</w:t>
            </w:r>
          </w:p>
          <w:p>
            <w:pPr>
              <w:spacing w:after="0" w:before="140"/>
              <w:ind w:right="80" w:left="80" w:firstLine="0"/>
            </w:pPr>
            <w:r>
              <w:rPr>
                <w:rFonts w:ascii="Calibri" w:hAnsi="Calibri"/>
                <w:b w:val="0"/>
                <w:i w:val="0"/>
                <w:color w:val="222222"/>
                <w:sz w:val="19"/>
              </w:rPr>
              <w:t>7a. Paragraphs 2(a), (b), (ba) (da) (e), 6, 6a and 7 shall not apply to livestock guardian dogs, nor to herding dogs, during the periods where such dogs are used for guarding or herding in the context of on foot seasonal transhumance.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12.º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 estabelecimentos de criação e venda devem assegurar que os cães ou gatos dispõem de alojamento em conformidade com o ponto 2 do Anexo I. Os operadores de abrigos devem assegurar que os cães ou gatos dispõem de alojamento em conformidade com o ponto 2.2 do Anexo I.</w:t>
            </w:r>
          </w:p>
          <w:p>
            <w:pPr>
              <w:spacing w:after="0" w:before="140"/>
              <w:ind w:right="80" w:left="80" w:firstLine="0"/>
            </w:pPr>
            <w:r>
              <w:rPr>
                <w:rFonts w:ascii="Calibri" w:hAnsi="Calibri"/>
                <w:b w:val="0"/>
                <w:i/>
                <w:color w:val="222222"/>
                <w:sz w:val="19"/>
              </w:rPr>
              <w:t>2. Os operadores devem assegurar que:</w:t>
            </w:r>
          </w:p>
          <w:p>
            <w:pPr>
              <w:spacing w:after="0" w:before="20"/>
              <w:ind w:right="80" w:left="360" w:hanging="280"/>
            </w:pPr>
            <w:r>
              <w:rPr>
                <w:rFonts w:ascii="Calibri" w:hAnsi="Calibri"/>
                <w:b w:val="0"/>
                <w:i/>
                <w:color w:val="222222"/>
                <w:sz w:val="19"/>
              </w:rPr>
              <w:t>a) os estabelecimentos onde os cães ou gatos são mantidos e o equipamento utilizado são adequados aos tipos e número de cães ou gatos, e permitem o acesso necessário e inspeção minuciosa de todos os cães ou gatos;</w:t>
            </w:r>
          </w:p>
          <w:p>
            <w:pPr>
              <w:spacing w:after="0" w:before="20"/>
              <w:ind w:right="80" w:left="360" w:hanging="280"/>
            </w:pPr>
            <w:r>
              <w:rPr>
                <w:rFonts w:ascii="Calibri" w:hAnsi="Calibri"/>
                <w:b w:val="0"/>
                <w:i/>
                <w:color w:val="222222"/>
                <w:sz w:val="19"/>
              </w:rPr>
              <w:t>b) todos os componentes de construção do estabelecimento, incluindo o pavimento, telhado e divisões de espaço, bem como o equipamento utilizado para cães ou gatos, são construídos e mantidos adequadamente, para assegurar que não apresentam riscos ao bem-estar dos cães ou gatos.</w:t>
            </w:r>
          </w:p>
          <w:p>
            <w:pPr>
              <w:spacing w:after="0" w:before="20"/>
              <w:ind w:right="80" w:left="360" w:hanging="280"/>
            </w:pPr>
            <w:r>
              <w:rPr>
                <w:rFonts w:ascii="Calibri" w:hAnsi="Calibri"/>
                <w:b w:val="0"/>
                <w:i/>
                <w:color w:val="222222"/>
                <w:sz w:val="19"/>
              </w:rPr>
              <w:t>(ba) todos os componentes de construção do estabelecimento, incluindo o pavimento e divisões de espaço, bem como o equipamento utilizado para cães ou gatos, são mantidos limpos para assegurar que não apresentam riscos ao bem-estar dos cães ou gatos;</w:t>
            </w:r>
          </w:p>
          <w:p>
            <w:pPr>
              <w:spacing w:after="0" w:before="20"/>
              <w:ind w:right="80" w:left="360" w:hanging="280"/>
            </w:pPr>
            <w:r>
              <w:rPr>
                <w:rFonts w:ascii="Calibri" w:hAnsi="Calibri"/>
                <w:b w:val="0"/>
                <w:i/>
                <w:color w:val="222222"/>
                <w:sz w:val="19"/>
              </w:rPr>
              <w:t>c) em estabelecimentos de criação e venda onde os cães ou gatos são mantidos no interior, pó, temperatura, humidade relativa do ar e concentrações de gases não são prejudiciais aos cães ou gatos e a ventilação é suficiente para evitar sobreaquecimento;</w:t>
            </w:r>
          </w:p>
          <w:p>
            <w:pPr>
              <w:spacing w:after="0" w:before="20"/>
              <w:ind w:right="80" w:left="360" w:hanging="280"/>
            </w:pPr>
            <w:r>
              <w:rPr>
                <w:rFonts w:ascii="Calibri" w:hAnsi="Calibri"/>
                <w:b w:val="0"/>
                <w:i/>
                <w:color w:val="222222"/>
                <w:sz w:val="19"/>
              </w:rPr>
              <w:t>d) os cães e gatos têm espaço suficiente para se moverem livremente e expressar comportamento específico da espécie de acordo com as suas necessidades com possibilidade de se retirarem e descansarem;</w:t>
            </w:r>
          </w:p>
          <w:p>
            <w:pPr>
              <w:spacing w:after="0" w:before="20"/>
              <w:ind w:right="80" w:left="360" w:hanging="280"/>
            </w:pPr>
            <w:r>
              <w:rPr>
                <w:rFonts w:ascii="Calibri" w:hAnsi="Calibri"/>
                <w:b w:val="0"/>
                <w:i/>
                <w:color w:val="222222"/>
                <w:sz w:val="19"/>
              </w:rPr>
              <w:t>(da) os cães ou gatos têm lugares de repouso limpos, confortáveis e secos, suficientemente grandes e numerosos para assegurar que todos podem deitar-se e descansar ao mesmo tempo numa posição natural;</w:t>
            </w:r>
          </w:p>
          <w:p>
            <w:pPr>
              <w:spacing w:after="0" w:before="20"/>
              <w:ind w:right="80" w:left="360" w:hanging="280"/>
            </w:pPr>
            <w:r>
              <w:rPr>
                <w:rFonts w:ascii="Calibri" w:hAnsi="Calibri"/>
                <w:b w:val="0"/>
                <w:i/>
                <w:color w:val="222222"/>
                <w:sz w:val="19"/>
              </w:rPr>
              <w:t>e) estruturas e medidas apropriadas estão em vigor para cães ou gatos mantidos no exterior para os proteger de condições climáticas adversas, incluindo para evitar stress térmico, queimaduras solares e frieiras.</w:t>
            </w:r>
          </w:p>
          <w:p>
            <w:pPr>
              <w:spacing w:after="0" w:before="140"/>
              <w:ind w:right="80" w:left="80" w:firstLine="0"/>
            </w:pPr>
            <w:r>
              <w:rPr>
                <w:rFonts w:ascii="Calibri" w:hAnsi="Calibri"/>
                <w:b w:val="0"/>
                <w:i/>
                <w:color w:val="222222"/>
                <w:sz w:val="19"/>
              </w:rPr>
              <w:t>3. Os operadores não devem manter cães ou gatos em contentores.</w:t>
            </w:r>
          </w:p>
          <w:p>
            <w:pPr>
              <w:spacing w:after="0" w:before="140"/>
              <w:ind w:right="80" w:left="80" w:firstLine="0"/>
            </w:pPr>
            <w:r>
              <w:rPr>
                <w:rFonts w:ascii="Calibri" w:hAnsi="Calibri"/>
                <w:b w:val="0"/>
                <w:i/>
                <w:color w:val="222222"/>
                <w:sz w:val="19"/>
              </w:rPr>
              <w:t>A título de derrogação, contentores podem ser usados apenas para transporte, isolamento a curto prazo de cães ou gatos individuais e durante participação em espetáculos, exposições e competições, para cachorros ou gatinhos com capacidade termorreguladora reduzida ou cachorros ou gatinhos juntamente com as suas mães, desde que o stress seja minimizado e o sofrimento seja evitado e os cães e gatos sejam capazes de se manter em pé e deitar-se numa posição natural.</w:t>
            </w:r>
          </w:p>
          <w:p>
            <w:pPr>
              <w:spacing w:after="0" w:before="140"/>
              <w:ind w:right="80" w:left="80" w:firstLine="0"/>
            </w:pPr>
            <w:r>
              <w:rPr>
                <w:rFonts w:ascii="Calibri" w:hAnsi="Calibri"/>
                <w:b w:val="0"/>
                <w:i/>
                <w:color w:val="222222"/>
                <w:sz w:val="19"/>
              </w:rPr>
              <w:t>4. Os operadores não devem manter cães com mais de 8 semanas exclusivamente no interior. Tais cães devem ter acesso diário a uma área ao ar livre, ou ser passeados diariamente, para permitir exercício, exploração e socialização. A duração do acesso diário a uma área ao ar livre ou passeio deve ser mínimo uma hora no total. O operador pode apenas derrogar destes requisitos com base em aconselhamento escrito de um médico veterinário.</w:t>
            </w:r>
          </w:p>
          <w:p>
            <w:pPr>
              <w:spacing w:after="0" w:before="140"/>
              <w:ind w:right="80" w:left="80" w:firstLine="0"/>
            </w:pPr>
            <w:r>
              <w:rPr>
                <w:rFonts w:ascii="Calibri" w:hAnsi="Calibri"/>
                <w:b w:val="0"/>
                <w:i/>
                <w:color w:val="222222"/>
                <w:sz w:val="19"/>
              </w:rPr>
              <w:t>5. Quando gatos são mantidos em gatarias, os operadores devem desenhar e construir compartimentos individuais para permitir aos gatos mover-se livremente e expressar o seu comportamento natural.</w:t>
            </w:r>
          </w:p>
          <w:p>
            <w:pPr>
              <w:spacing w:after="0" w:before="140"/>
              <w:ind w:right="80" w:left="80" w:firstLine="0"/>
            </w:pPr>
            <w:r>
              <w:rPr>
                <w:rFonts w:ascii="Calibri" w:hAnsi="Calibri"/>
                <w:b w:val="0"/>
                <w:i/>
                <w:color w:val="222222"/>
                <w:sz w:val="19"/>
              </w:rPr>
              <w:t>6. Os operadores de estabelecimentos de criação e venda devem assegurar que em áreas interiores onde os cães ou gatos são mantidos, uma zona termoneural apropriada é mantida levando em conta o seu tipo de pelagem, idade, tamanho, raça e saúde.</w:t>
            </w:r>
          </w:p>
          <w:p>
            <w:pPr>
              <w:spacing w:after="0" w:before="140"/>
              <w:ind w:right="80" w:left="80" w:firstLine="0"/>
            </w:pPr>
            <w:r>
              <w:rPr>
                <w:rFonts w:ascii="Calibri" w:hAnsi="Calibri"/>
                <w:b w:val="0"/>
                <w:i/>
                <w:color w:val="222222"/>
                <w:sz w:val="19"/>
              </w:rPr>
              <w:t>6a. Os operadores de estabelecimentos de criação e venda devem usar, quando necessário, sistemas de aquecimento ou arrefecimento para manter boa qualidade do ar, uma temperatura apropriada em compartimentos interiores nos seus estabelecimentos, e remover humidade excessiva.</w:t>
            </w:r>
          </w:p>
          <w:p>
            <w:pPr>
              <w:spacing w:after="0" w:before="140"/>
              <w:ind w:right="80" w:left="80" w:firstLine="0"/>
            </w:pPr>
            <w:r>
              <w:rPr>
                <w:rFonts w:ascii="Calibri" w:hAnsi="Calibri"/>
                <w:b w:val="0"/>
                <w:i/>
                <w:color w:val="222222"/>
                <w:sz w:val="19"/>
              </w:rPr>
              <w:t>7. Os operadores devem assegurar que os cães ou gatos são expostos à luz, e são capazes de permanecer no escuro por períodos suficientes e ininterruptos para manter um ritmo circadiano normal.</w:t>
            </w:r>
          </w:p>
          <w:p>
            <w:pPr>
              <w:spacing w:after="0" w:before="140"/>
              <w:ind w:right="80" w:left="80" w:firstLine="0"/>
            </w:pPr>
            <w:r>
              <w:rPr>
                <w:rFonts w:ascii="Calibri" w:hAnsi="Calibri"/>
                <w:b w:val="0"/>
                <w:i/>
                <w:color w:val="222222"/>
                <w:sz w:val="19"/>
              </w:rPr>
              <w:t>Para efeitos do primeiro parágrafo, 'luz' significa luz natural, complementada, quando necessário, devido às condições climáticas e posição geográfica de um Estado-Membro, por luz artificial.</w:t>
            </w:r>
          </w:p>
          <w:p>
            <w:pPr>
              <w:spacing w:after="0" w:before="140"/>
              <w:ind w:right="80" w:left="80" w:firstLine="0"/>
            </w:pPr>
            <w:r>
              <w:rPr>
                <w:rFonts w:ascii="Calibri" w:hAnsi="Calibri"/>
                <w:b w:val="0"/>
                <w:i/>
                <w:color w:val="222222"/>
                <w:sz w:val="19"/>
              </w:rPr>
              <w:t>7a. Os parágrafos 2(a), (b), (ba) (da) (e), 6, 6a e 7 não se aplicam a cães guardiões de gado, nem a cães de pastoreio, durante os períodos em que tais cães são utilizados para guarda ou pastoreio no contexto de transumância sazonal a pé.</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7.º, 10.º, 11.º, 47-57 do RGBEAC (proposta, jun. 2025)</w:t>
            </w:r>
          </w:p>
          <w:p>
            <w:pPr>
              <w:spacing w:after="0" w:before="140"/>
              <w:ind w:right="80" w:left="80" w:firstLine="0"/>
            </w:pPr>
            <w:r>
              <w:rPr>
                <w:rFonts w:ascii="Calibri" w:hAnsi="Calibri"/>
                <w:b/>
                <w:i w:val="0"/>
                <w:color w:val="333333"/>
                <w:sz w:val="18"/>
              </w:rPr>
              <w:t>Artigo 7.º - Princípios: Condições de detenção e alojamento salvaguardam bem-estar animal.</w:t>
            </w:r>
          </w:p>
          <w:p>
            <w:pPr>
              <w:spacing w:after="0" w:before="200"/>
              <w:ind w:right="80" w:left="80" w:firstLine="0"/>
            </w:pPr>
            <w:r>
              <w:rPr>
                <w:rFonts w:ascii="Calibri" w:hAnsi="Calibri"/>
                <w:b/>
                <w:i w:val="0"/>
                <w:color w:val="333333"/>
                <w:sz w:val="18"/>
              </w:rPr>
              <w:t>Artigo 10.º - Obrigações especiais: Liberdade de movimento, proibição de contenção permanente, espaço adequado, enriquecimento ambiental e abrigo protetor.</w:t>
            </w:r>
          </w:p>
          <w:p>
            <w:pPr>
              <w:spacing w:after="0" w:before="200"/>
              <w:ind w:right="80" w:left="80" w:firstLine="0"/>
            </w:pPr>
            <w:r>
              <w:rPr>
                <w:rFonts w:ascii="Calibri" w:hAnsi="Calibri"/>
                <w:b/>
                <w:i w:val="0"/>
                <w:color w:val="333333"/>
                <w:sz w:val="18"/>
              </w:rPr>
              <w:t>Artigo 11.º - Obrigações especiais relativas ao alojamento doméstico.</w:t>
            </w:r>
          </w:p>
          <w:p>
            <w:pPr>
              <w:spacing w:after="0" w:before="140"/>
              <w:ind w:right="80" w:left="80" w:firstLine="0"/>
            </w:pPr>
            <w:r>
              <w:rPr>
                <w:rFonts w:ascii="Calibri" w:hAnsi="Calibri"/>
                <w:b w:val="0"/>
                <w:i w:val="0"/>
                <w:color w:val="222222"/>
                <w:sz w:val="19"/>
              </w:rPr>
              <w:t>Artigos 47-57 - Regulação detalhada de alojamentos para hospedagem (estruturas, proteção, maneio, responsabilidades veterinárias).</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3.º, 14.º, 18.º, 28.º do Código do Animal (DL 214/2013)</w:t>
            </w:r>
          </w:p>
          <w:p>
            <w:pPr>
              <w:spacing w:after="0" w:before="140"/>
              <w:ind w:right="80" w:left="80" w:firstLine="0"/>
            </w:pPr>
            <w:r>
              <w:rPr>
                <w:rFonts w:ascii="Calibri" w:hAnsi="Calibri"/>
                <w:b/>
                <w:i w:val="0"/>
                <w:color w:val="333333"/>
                <w:sz w:val="18"/>
              </w:rPr>
              <w:t>Artigo 3.º - Define 'Alojamento' como qualquer instalação, edifício ou local onde animais se encontram mantidos.</w:t>
            </w:r>
          </w:p>
          <w:p>
            <w:pPr>
              <w:spacing w:after="0" w:before="200"/>
              <w:ind w:right="80" w:left="80" w:firstLine="0"/>
            </w:pPr>
            <w:r>
              <w:rPr>
                <w:rFonts w:ascii="Calibri" w:hAnsi="Calibri"/>
                <w:b/>
                <w:i w:val="0"/>
                <w:color w:val="333333"/>
                <w:sz w:val="18"/>
              </w:rPr>
              <w:t>Artigo 14.º - A temperatura, ventilação, luminosidade e obscuridade devem ser adequadas ao conforto e bem-estar.</w:t>
            </w:r>
          </w:p>
          <w:p>
            <w:pPr>
              <w:spacing w:after="0" w:before="200"/>
              <w:ind w:right="80" w:left="80" w:firstLine="0"/>
            </w:pPr>
            <w:r>
              <w:rPr>
                <w:rFonts w:ascii="Calibri" w:hAnsi="Calibri"/>
                <w:b/>
                <w:i w:val="0"/>
                <w:color w:val="333333"/>
                <w:sz w:val="18"/>
              </w:rPr>
              <w:t>Artigo 18.º - Alojamentos devem possuir instalações para armazenagem, lavagem, quarentena, enfermaria e higienização.</w:t>
            </w:r>
          </w:p>
          <w:p>
            <w:pPr>
              <w:spacing w:after="0" w:before="200"/>
              <w:ind w:right="80" w:left="80" w:firstLine="0"/>
            </w:pPr>
            <w:r>
              <w:rPr>
                <w:rFonts w:ascii="Calibri" w:hAnsi="Calibri"/>
                <w:b/>
                <w:i w:val="0"/>
                <w:color w:val="333333"/>
                <w:sz w:val="18"/>
              </w:rPr>
              <w:t>Artigo 28.º - Define separação por espécie e requisitos de estrutura para hospedagem.</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276/2001 - Artigos 8.º e 15.º</w:t>
            </w:r>
          </w:p>
          <w:p>
            <w:pPr>
              <w:spacing w:after="0" w:before="140"/>
              <w:ind w:right="80" w:left="80" w:firstLine="0"/>
            </w:pPr>
            <w:r>
              <w:rPr>
                <w:rFonts w:ascii="Calibri" w:hAnsi="Calibri"/>
                <w:b/>
                <w:i w:val="0"/>
                <w:color w:val="333333"/>
                <w:sz w:val="18"/>
              </w:rPr>
              <w:t>Artigo 8.º — 1 — Os animais devem dispor do espaço adequado às suas necessidades fisiológicas e etológicas, devendo o mesmo permitir: a) A prática de exercício físico adequado; 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As fêmeas em período de incubação, de gestação ou com crias devem ser alojadas de forma a assegurarem a sua função reprodutiva natural em situação de bem-estar.</w:t>
            </w:r>
          </w:p>
          <w:p>
            <w:pPr>
              <w:spacing w:after="0" w:before="20"/>
              <w:ind w:right="80" w:left="80" w:firstLine="0"/>
            </w:pPr>
            <w:r>
              <w:rPr>
                <w:rFonts w:ascii="Calibri" w:hAnsi="Calibri"/>
                <w:b w:val="0"/>
                <w:i w:val="0"/>
                <w:color w:val="222222"/>
                <w:sz w:val="19"/>
              </w:rPr>
              <w:t>4 — As estruturas físicas das instalações, todo o equipamento nelas introduzido e a vegetação não podem representar nenhum tipo de ameaça ao bem-estar dos animais.</w:t>
            </w:r>
          </w:p>
          <w:p>
            <w:pPr>
              <w:spacing w:after="0" w:before="20"/>
              <w:ind w:right="80" w:left="80" w:firstLine="0"/>
            </w:pPr>
            <w:r>
              <w:rPr>
                <w:rFonts w:ascii="Calibri" w:hAnsi="Calibri"/>
                <w:b/>
                <w:i w:val="0"/>
                <w:color w:val="333333"/>
                <w:sz w:val="18"/>
              </w:rPr>
              <w:t>Artigo 15.º — Os alojamentos devem assegurar que as espécies animais neles mantidas não possam causar quaisquer riscos para a saúde e para a segurança de pessoas, outros animais e bens.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 - Portaria complementar com especificações técnicas</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 Não específico para condições técnicas de alojamento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(Arts. 3, 14, 18, 28)</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EXPANDIDA (especifica detalhes técnicos)</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COBERTURA COMPLETA. Código do Animal e RGBEAC implementam requisitos do Artigo 12.º. Faltam especificações técnicas detalhadas (temperatura, ventilação, iluminação) — recomenda-se Portaria complementar.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Princípios cobertos; faltam normas técnicas pormenorizadas</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Necessidades Comportamentais (Behavioural needs)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Behavioural needs  ·  Art.º 14.º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measures are taken to meet the behavioural needs of dogs or cats in accordance with point 4 of Annex I.</w:t>
            </w:r>
          </w:p>
          <w:p>
            <w:pPr>
              <w:spacing w:after="0" w:before="140"/>
              <w:ind w:right="80" w:left="80" w:firstLine="0"/>
            </w:pPr>
            <w:r>
              <w:rPr>
                <w:rFonts w:ascii="Calibri" w:hAnsi="Calibri"/>
                <w:b w:val="0"/>
                <w:i w:val="0"/>
                <w:color w:val="222222"/>
                <w:sz w:val="19"/>
              </w:rPr>
              <w:t>2. Operators shall not keep dogs or cats in areas restraining their natural movements, except in case of Article 12(3), second sub-paragraph, or for performing the following procedures or treatments:</w:t>
            </w:r>
          </w:p>
          <w:p>
            <w:pPr>
              <w:spacing w:after="0" w:before="20"/>
              <w:ind w:right="80" w:left="360" w:hanging="280"/>
            </w:pPr>
            <w:r>
              <w:rPr>
                <w:rFonts w:ascii="Calibri" w:hAnsi="Calibri"/>
                <w:b w:val="0"/>
                <w:i w:val="0"/>
                <w:color w:val="222222"/>
                <w:sz w:val="19"/>
              </w:rPr>
              <w:t>a) physical examinations;</w:t>
            </w:r>
          </w:p>
          <w:p>
            <w:pPr>
              <w:spacing w:after="0" w:before="20"/>
              <w:ind w:right="80" w:left="360" w:hanging="280"/>
            </w:pPr>
            <w:r>
              <w:rPr>
                <w:rFonts w:ascii="Calibri" w:hAnsi="Calibri"/>
                <w:b w:val="0"/>
                <w:i w:val="0"/>
                <w:color w:val="222222"/>
                <w:sz w:val="19"/>
              </w:rPr>
              <w:t>b) individual identification of dogs or cats and reading the identification information;</w:t>
            </w:r>
          </w:p>
          <w:p>
            <w:pPr>
              <w:spacing w:after="0" w:before="20"/>
              <w:ind w:right="80" w:left="360" w:hanging="280"/>
            </w:pPr>
            <w:r>
              <w:rPr>
                <w:rFonts w:ascii="Calibri" w:hAnsi="Calibri"/>
                <w:b w:val="0"/>
                <w:i w:val="0"/>
                <w:color w:val="222222"/>
                <w:sz w:val="19"/>
              </w:rPr>
              <w:t>c) collection of samples and vaccinations;</w:t>
            </w:r>
          </w:p>
          <w:p>
            <w:pPr>
              <w:spacing w:after="0" w:before="20"/>
              <w:ind w:right="80" w:left="360" w:hanging="280"/>
            </w:pPr>
            <w:r>
              <w:rPr>
                <w:rFonts w:ascii="Calibri" w:hAnsi="Calibri"/>
                <w:b w:val="0"/>
                <w:i w:val="0"/>
                <w:color w:val="222222"/>
                <w:sz w:val="19"/>
              </w:rPr>
              <w:t>d) procedures for grooming, hygienic, health or reproductive purposes other than mating;</w:t>
            </w:r>
          </w:p>
          <w:p>
            <w:pPr>
              <w:spacing w:after="0" w:before="20"/>
              <w:ind w:right="80" w:left="360" w:hanging="280"/>
            </w:pPr>
            <w:r>
              <w:rPr>
                <w:rFonts w:ascii="Calibri" w:hAnsi="Calibri"/>
                <w:b w:val="0"/>
                <w:i w:val="0"/>
                <w:color w:val="222222"/>
                <w:sz w:val="19"/>
              </w:rPr>
              <w:t>e) medical treatment, including surgical treatment or prescribed rehabilitation.</w:t>
            </w:r>
          </w:p>
          <w:p>
            <w:pPr>
              <w:spacing w:after="0" w:before="140"/>
              <w:ind w:right="80" w:left="80" w:firstLine="0"/>
            </w:pPr>
            <w:r>
              <w:rPr>
                <w:rFonts w:ascii="Calibri" w:hAnsi="Calibri"/>
                <w:b w:val="0"/>
                <w:i w:val="0"/>
                <w:color w:val="222222"/>
                <w:sz w:val="19"/>
              </w:rPr>
              <w:t>3. Tethering for more than 1 hour shall be prohibited, except for the duration of a medical treatment or participation in shows, exhibitions and competitions of dogs and cats.</w:t>
            </w:r>
          </w:p>
          <w:p>
            <w:pPr>
              <w:spacing w:after="0" w:before="140"/>
              <w:ind w:right="80" w:left="80" w:firstLine="0"/>
            </w:pPr>
            <w:r>
              <w:rPr>
                <w:rFonts w:ascii="Calibri" w:hAnsi="Calibri"/>
                <w:b w:val="0"/>
                <w:i w:val="0"/>
                <w:color w:val="222222"/>
                <w:sz w:val="19"/>
              </w:rPr>
              <w:t>3a. Member States may grant derogations from paragraph 3 for dogs intended for use in military, police and customs services that are kept in breeding or selling establishments.</w:t>
            </w:r>
          </w:p>
          <w:p>
            <w:pPr>
              <w:spacing w:after="0" w:before="140"/>
              <w:ind w:right="80" w:left="80" w:firstLine="0"/>
            </w:pPr>
            <w:r>
              <w:rPr>
                <w:rFonts w:ascii="Calibri" w:hAnsi="Calibri"/>
                <w:b w:val="0"/>
                <w:i w:val="0"/>
                <w:color w:val="222222"/>
                <w:sz w:val="19"/>
              </w:rPr>
              <w:t>4. Operators shall ensure that conditions are in place to allow dogs or cats to express social non-harmful behaviours, species-specific behaviours and the possibility to experience positive emotions.</w:t>
            </w:r>
          </w:p>
          <w:p>
            <w:pPr>
              <w:spacing w:after="0" w:before="140"/>
              <w:ind w:right="80" w:left="80" w:firstLine="0"/>
            </w:pPr>
            <w:r>
              <w:rPr>
                <w:rFonts w:ascii="Calibri" w:hAnsi="Calibri"/>
                <w:b w:val="0"/>
                <w:i w:val="0"/>
                <w:color w:val="222222"/>
                <w:sz w:val="19"/>
              </w:rPr>
              <w:t>5. Operators shall ensure that dogs or cats can socialise in accordance with point 4 of Annex I. Operators of breeding establishments shall document their strategy for such socialisation.</w:t>
            </w:r>
          </w:p>
          <w:p>
            <w:pPr>
              <w:spacing w:after="0" w:before="140"/>
              <w:ind w:right="80" w:left="80" w:firstLine="0"/>
            </w:pPr>
            <w:r>
              <w:rPr>
                <w:rFonts w:ascii="Calibri" w:hAnsi="Calibri"/>
                <w:b w:val="0"/>
                <w:i w:val="0"/>
                <w:color w:val="222222"/>
                <w:sz w:val="19"/>
              </w:rPr>
              <w:t>5a. The first subparagraph shall not apply to livestock guardian dogs kept in breeding establishments during the periods when such dogs are used for guarding or training purposes nor to herding dogs during seasonal transhumance.</w:t>
            </w:r>
          </w:p>
          <w:p>
            <w:pPr>
              <w:spacing w:after="0" w:before="140"/>
              <w:ind w:right="80" w:left="80" w:firstLine="0"/>
            </w:pPr>
            <w:r>
              <w:rPr>
                <w:rFonts w:ascii="Calibri" w:hAnsi="Calibri"/>
                <w:b w:val="0"/>
                <w:i w:val="0"/>
                <w:color w:val="222222"/>
                <w:sz w:val="19"/>
              </w:rPr>
              <w:t>6. Operators shall ensure that enrichment is provided and accessible to all dogs or cats, creating a stimulating environment, enabling species-specific behaviour and reducing their frustration.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14.º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assegurar que medidas são tomadas para satisfazer as necessidades comportamentais de cães ou gatos em conformidade com o ponto 4 do Anexo I.</w:t>
            </w:r>
          </w:p>
          <w:p>
            <w:pPr>
              <w:spacing w:after="0" w:before="140"/>
              <w:ind w:right="80" w:left="80" w:firstLine="0"/>
            </w:pPr>
            <w:r>
              <w:rPr>
                <w:rFonts w:ascii="Calibri" w:hAnsi="Calibri"/>
                <w:b w:val="0"/>
                <w:i/>
                <w:color w:val="222222"/>
                <w:sz w:val="19"/>
              </w:rPr>
              <w:t>2. Os operadores não devem manter cães ou gatos em áreas que restringem os seus movimentos naturais, exceto no caso do artigo 12.º (parágrafo 3), segundo parágrafo, ou para realizar os seguintes procedimentos ou tratamentos:</w:t>
            </w:r>
          </w:p>
          <w:p>
            <w:pPr>
              <w:spacing w:after="0" w:before="20"/>
              <w:ind w:right="80" w:left="360" w:hanging="280"/>
            </w:pPr>
            <w:r>
              <w:rPr>
                <w:rFonts w:ascii="Calibri" w:hAnsi="Calibri"/>
                <w:b w:val="0"/>
                <w:i/>
                <w:color w:val="222222"/>
                <w:sz w:val="19"/>
              </w:rPr>
              <w:t>a) exames físicos;</w:t>
            </w:r>
          </w:p>
          <w:p>
            <w:pPr>
              <w:spacing w:after="0" w:before="20"/>
              <w:ind w:right="80" w:left="360" w:hanging="280"/>
            </w:pPr>
            <w:r>
              <w:rPr>
                <w:rFonts w:ascii="Calibri" w:hAnsi="Calibri"/>
                <w:b w:val="0"/>
                <w:i/>
                <w:color w:val="222222"/>
                <w:sz w:val="19"/>
              </w:rPr>
              <w:t>b) identificação individual de cães ou gatos e leitura da informação de identificação;</w:t>
            </w:r>
          </w:p>
          <w:p>
            <w:pPr>
              <w:spacing w:after="0" w:before="20"/>
              <w:ind w:right="80" w:left="360" w:hanging="280"/>
            </w:pPr>
            <w:r>
              <w:rPr>
                <w:rFonts w:ascii="Calibri" w:hAnsi="Calibri"/>
                <w:b w:val="0"/>
                <w:i/>
                <w:color w:val="222222"/>
                <w:sz w:val="19"/>
              </w:rPr>
              <w:t>c) recolha de amostras e vacinações;</w:t>
            </w:r>
          </w:p>
          <w:p>
            <w:pPr>
              <w:spacing w:after="0" w:before="20"/>
              <w:ind w:right="80" w:left="360" w:hanging="280"/>
            </w:pPr>
            <w:r>
              <w:rPr>
                <w:rFonts w:ascii="Calibri" w:hAnsi="Calibri"/>
                <w:b w:val="0"/>
                <w:i/>
                <w:color w:val="222222"/>
                <w:sz w:val="19"/>
              </w:rPr>
              <w:t>d) procedimentos de higiene, higiénicos, de saúde ou reprodutivos que não sejam acasalamento;</w:t>
            </w:r>
          </w:p>
          <w:p>
            <w:pPr>
              <w:spacing w:after="0" w:before="20"/>
              <w:ind w:right="80" w:left="360" w:hanging="280"/>
            </w:pPr>
            <w:r>
              <w:rPr>
                <w:rFonts w:ascii="Calibri" w:hAnsi="Calibri"/>
                <w:b w:val="0"/>
                <w:i/>
                <w:color w:val="222222"/>
                <w:sz w:val="19"/>
              </w:rPr>
              <w:t>e) tratamento médico, incluindo tratamento cirúrgico ou reabilitação prescrita.</w:t>
            </w:r>
          </w:p>
          <w:p>
            <w:pPr>
              <w:spacing w:after="0" w:before="140"/>
              <w:ind w:right="80" w:left="80" w:firstLine="0"/>
            </w:pPr>
            <w:r>
              <w:rPr>
                <w:rFonts w:ascii="Calibri" w:hAnsi="Calibri"/>
                <w:b w:val="0"/>
                <w:i/>
                <w:color w:val="222222"/>
                <w:sz w:val="19"/>
              </w:rPr>
              <w:t>3. O amarrar por mais de 1 hora é proibido, exceto durante a duração de um tratamento médico ou participação em espetáculos, exposições e competições de cães e gatos.</w:t>
            </w:r>
          </w:p>
          <w:p>
            <w:pPr>
              <w:spacing w:after="0" w:before="140"/>
              <w:ind w:right="80" w:left="80" w:firstLine="0"/>
            </w:pPr>
            <w:r>
              <w:rPr>
                <w:rFonts w:ascii="Calibri" w:hAnsi="Calibri"/>
                <w:b w:val="0"/>
                <w:i/>
                <w:color w:val="222222"/>
                <w:sz w:val="19"/>
              </w:rPr>
              <w:t>3a. Os Estados-Membros podem conceder derrogações do parágrafo 3 para cães destinados a uso em serviços militares, policiais e aduaneiros que são mantidos em estabelecimentos de criação ou venda.</w:t>
            </w:r>
          </w:p>
          <w:p>
            <w:pPr>
              <w:spacing w:after="0" w:before="140"/>
              <w:ind w:right="80" w:left="80" w:firstLine="0"/>
            </w:pPr>
            <w:r>
              <w:rPr>
                <w:rFonts w:ascii="Calibri" w:hAnsi="Calibri"/>
                <w:b w:val="0"/>
                <w:i/>
                <w:color w:val="222222"/>
                <w:sz w:val="19"/>
              </w:rPr>
              <w:t>4. Os operadores devem assegurar que condições estão em vigor para permitir aos cães ou gatos expressar comportamentos sociais não prejudiciais, comportamentos específicos da espécie e a possibilidade de experimentar emoções positivas.</w:t>
            </w:r>
          </w:p>
          <w:p>
            <w:pPr>
              <w:spacing w:after="0" w:before="140"/>
              <w:ind w:right="80" w:left="80" w:firstLine="0"/>
            </w:pPr>
            <w:r>
              <w:rPr>
                <w:rFonts w:ascii="Calibri" w:hAnsi="Calibri"/>
                <w:b w:val="0"/>
                <w:i/>
                <w:color w:val="222222"/>
                <w:sz w:val="19"/>
              </w:rPr>
              <w:t>5. Os operadores devem assegurar que os cães ou gatos podem socializar em conformidade com o ponto 4 do Anexo I. Os operadores de estabelecimentos de criação devem documentar a sua estratégia para tal socialização.</w:t>
            </w:r>
          </w:p>
          <w:p>
            <w:pPr>
              <w:spacing w:after="0" w:before="140"/>
              <w:ind w:right="80" w:left="80" w:firstLine="0"/>
            </w:pPr>
            <w:r>
              <w:rPr>
                <w:rFonts w:ascii="Calibri" w:hAnsi="Calibri"/>
                <w:b w:val="0"/>
                <w:i/>
                <w:color w:val="222222"/>
                <w:sz w:val="19"/>
              </w:rPr>
              <w:t>5a. O primeiro parágrafo não se aplica a cães guardiões de gado mantidos em estabelecimentos de criação durante os períodos em que tais cães são utilizados para guarda ou treino, nem a cães de pastoreio durante transumância sazonal.</w:t>
            </w:r>
          </w:p>
          <w:p>
            <w:pPr>
              <w:spacing w:after="0" w:before="140"/>
              <w:ind w:right="80" w:left="80" w:firstLine="0"/>
            </w:pPr>
            <w:r>
              <w:rPr>
                <w:rFonts w:ascii="Calibri" w:hAnsi="Calibri"/>
                <w:b w:val="0"/>
                <w:i/>
                <w:color w:val="222222"/>
                <w:sz w:val="19"/>
              </w:rPr>
              <w:t>6. Os operadores devem assegurar que enriquecimento é fornecido e acessível a todos os cães ou gatos, criando um ambiente estimulante, permitindo comportamento específico da espécie e reduzindo a sua frustração.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RGBEAC (proposta, jun. 2025) - Artigos 10, 12, 13, 14, 15</w:t>
            </w:r>
          </w:p>
          <w:p>
            <w:pPr>
              <w:spacing w:after="0" w:before="140"/>
              <w:ind w:right="80" w:left="80" w:firstLine="0"/>
            </w:pPr>
            <w:r>
              <w:rPr>
                <w:rFonts w:ascii="Calibri" w:hAnsi="Calibri"/>
                <w:b w:val="0"/>
                <w:i w:val="0"/>
                <w:color w:val="222222"/>
                <w:sz w:val="19"/>
              </w:rPr>
              <w:t>Especificação clara: 'exercício físico e estímulo mental'.</w:t>
            </w:r>
          </w:p>
          <w:p>
            <w:pPr>
              <w:spacing w:after="0" w:before="20"/>
              <w:ind w:right="80" w:left="80" w:firstLine="0"/>
            </w:pPr>
            <w:r>
              <w:rPr>
                <w:rFonts w:ascii="Calibri" w:hAnsi="Calibri"/>
                <w:b w:val="0"/>
                <w:i w:val="0"/>
                <w:color w:val="222222"/>
                <w:sz w:val="19"/>
              </w:rPr>
              <w:t>'Contato social adequado'.</w:t>
            </w:r>
          </w:p>
          <w:p>
            <w:pPr>
              <w:spacing w:after="0" w:before="20"/>
              <w:ind w:right="80" w:left="80" w:firstLine="0"/>
            </w:pPr>
            <w:r>
              <w:rPr>
                <w:rFonts w:ascii="Calibri" w:hAnsi="Calibri"/>
                <w:b w:val="0"/>
                <w:i w:val="0"/>
                <w:color w:val="222222"/>
                <w:sz w:val="19"/>
              </w:rPr>
              <w:t>Métodos de 'reforço positivo' (OBRIGATÓRIO).</w:t>
            </w:r>
          </w:p>
          <w:p>
            <w:pPr>
              <w:spacing w:after="0" w:before="20"/>
              <w:ind w:right="80" w:left="80" w:firstLine="0"/>
            </w:pPr>
            <w:r>
              <w:rPr>
                <w:rFonts w:ascii="Calibri" w:hAnsi="Calibri"/>
                <w:b w:val="0"/>
                <w:i w:val="0"/>
                <w:color w:val="222222"/>
                <w:sz w:val="19"/>
              </w:rPr>
              <w:t>Proibição explícita de 'métodos aversivos, punitivos ou violentos'.</w:t>
            </w:r>
          </w:p>
          <w:p>
            <w:pPr>
              <w:spacing w:after="0" w:before="20"/>
              <w:ind w:right="80" w:left="80" w:firstLine="0"/>
            </w:pPr>
            <w:r>
              <w:rPr>
                <w:rFonts w:ascii="Calibri" w:hAnsi="Calibri"/>
                <w:b w:val="0"/>
                <w:i w:val="0"/>
                <w:color w:val="222222"/>
                <w:sz w:val="19"/>
              </w:rPr>
              <w:t>Documentação obrigatória de estratégia de socialização (criadores).</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5.º e 13.º do Código do Animal (DL 214/2013)</w:t>
            </w:r>
          </w:p>
          <w:p>
            <w:pPr>
              <w:spacing w:after="0" w:before="140"/>
              <w:ind w:right="80" w:left="80" w:firstLine="0"/>
            </w:pPr>
            <w:r>
              <w:rPr>
                <w:rFonts w:ascii="Calibri" w:hAnsi="Calibri"/>
                <w:b/>
                <w:i w:val="0"/>
                <w:color w:val="333333"/>
                <w:sz w:val="18"/>
              </w:rPr>
              <w:t>Artigo 5.º - Princípios que proíbem violência e maus-tratos, garantem bem-estar.</w:t>
            </w:r>
          </w:p>
          <w:p>
            <w:pPr>
              <w:spacing w:after="0" w:before="200"/>
              <w:ind w:right="80" w:left="80" w:firstLine="0"/>
            </w:pPr>
            <w:r>
              <w:rPr>
                <w:rFonts w:ascii="Calibri" w:hAnsi="Calibri"/>
                <w:b/>
                <w:i w:val="0"/>
                <w:color w:val="333333"/>
                <w:sz w:val="18"/>
              </w:rPr>
              <w:t>Artigo 13.º - Espaço para exercício físico e expressão de comportamentos naturais.</w:t>
            </w:r>
          </w:p>
          <w:p>
            <w:pPr>
              <w:spacing w:after="0" w:before="140"/>
              <w:ind w:right="80" w:left="80" w:firstLine="0"/>
            </w:pPr>
            <w:r>
              <w:rPr>
                <w:rFonts w:ascii="Calibri" w:hAnsi="Calibri"/>
                <w:b w:val="0"/>
                <w:i w:val="0"/>
                <w:color w:val="222222"/>
                <w:sz w:val="19"/>
              </w:rPr>
              <w:t>Cobertura GENÉRICA: não especifica enriquecimento, socialização ou método de treino baseado em reforço positivo.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276/2001 - Artigo 8.º</w:t>
            </w:r>
          </w:p>
          <w:p>
            <w:pPr>
              <w:spacing w:after="0" w:before="140"/>
              <w:ind w:right="80" w:left="80" w:firstLine="0"/>
            </w:pPr>
            <w:r>
              <w:rPr>
                <w:rFonts w:ascii="Calibri" w:hAnsi="Calibri"/>
                <w:b/>
                <w:i w:val="0"/>
                <w:color w:val="333333"/>
                <w:sz w:val="18"/>
              </w:rPr>
              <w:t>Artigo 8.º — 1 — Os animais devem dispor de um espaço adequado às suas necessidades fisiológicas e etológicas, devendo o mesmo permitir: a) A prática de exercício físico adequado; 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 - Regulamentação específica sobre métodos de treino</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 Legislação vigente oferece cobertura genérica</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 Genérico, sem especificações sobre socialização e enriquecimento</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SIGNIFICATIVAMENTE EXPANDIDA</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Legislação portuguesa oferece cobertura genérica. RGBEAC (2025) oferece avanço substancial com obrigatoriedade de reforço positivo e documentação de estratégia de socialização. Falta ainda regulamentação pormenorizada.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RGBEAC alinha melhor; implementação de reforço positivo obrigatório recomendada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Práticas Dolorosas (Painful practices)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Painful practices  ·  Art.º 15.º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mutilations, including ear cropping, tail docking, claw removal or other partial or complete digit amputation, and resection of vocal cords or folds, are not performed unless upon medical indication, which may include prophylactic, with the sole purpose of preserving, improving the health of dogs or cats or preventing injury. In such case, the procedure shall only be performed under anaesthesia and prolonged analgesia and by a veterinarian.</w:t>
            </w:r>
          </w:p>
          <w:p>
            <w:pPr>
              <w:spacing w:after="0" w:before="140"/>
              <w:ind w:right="80" w:left="80" w:firstLine="0"/>
            </w:pPr>
            <w:r>
              <w:rPr>
                <w:rFonts w:ascii="Calibri" w:hAnsi="Calibri"/>
                <w:b w:val="0"/>
                <w:i w:val="0"/>
                <w:color w:val="222222"/>
                <w:sz w:val="19"/>
              </w:rPr>
              <w:t>1a. The medical indication for the mutilation and the details of procedure carried out shall be documented by a veterinarian. This document shall be retained by the operator until the dog or cat, together with this document, is transferred to another establishment or owner. The operator of the establishment where the mutilation was performed shall retain a copy of the document for three years after the transfer of the dog or cat.</w:t>
            </w:r>
          </w:p>
          <w:p>
            <w:pPr>
              <w:spacing w:after="0" w:before="140"/>
              <w:ind w:right="80" w:left="80" w:firstLine="0"/>
            </w:pPr>
            <w:r>
              <w:rPr>
                <w:rFonts w:ascii="Calibri" w:hAnsi="Calibri"/>
                <w:b w:val="0"/>
                <w:i w:val="0"/>
                <w:color w:val="222222"/>
                <w:sz w:val="19"/>
              </w:rPr>
              <w:t>1b. By way of derogation from paragraph 1, Member States may allow ear cropping by notching or tipping cat ears in the context of marking stray cats when neutered under a trap-neuter-return programme.</w:t>
            </w:r>
          </w:p>
          <w:p>
            <w:pPr>
              <w:spacing w:after="0" w:before="140"/>
              <w:ind w:right="80" w:left="80" w:firstLine="0"/>
            </w:pPr>
            <w:r>
              <w:rPr>
                <w:rFonts w:ascii="Calibri" w:hAnsi="Calibri"/>
                <w:b w:val="0"/>
                <w:i w:val="0"/>
                <w:color w:val="222222"/>
                <w:sz w:val="19"/>
              </w:rPr>
              <w:t>2. Operators shall ensure that neutering is only performed under anaesthesia and prolonged analgesia and by a veterinarian. By way of derogation, Member States may allow that the neutering of male cats is performed by a licensed veterinary nurse.</w:t>
            </w:r>
          </w:p>
          <w:p>
            <w:pPr>
              <w:spacing w:after="0" w:before="140"/>
              <w:ind w:right="80" w:left="80" w:firstLine="0"/>
            </w:pPr>
            <w:r>
              <w:rPr>
                <w:rFonts w:ascii="Calibri" w:hAnsi="Calibri"/>
                <w:b w:val="0"/>
                <w:i w:val="0"/>
                <w:color w:val="222222"/>
                <w:sz w:val="19"/>
              </w:rPr>
              <w:t>3. Operators shall ensure that handling practices that cause pain or suffering are not performed, including:</w:t>
            </w:r>
          </w:p>
          <w:p>
            <w:pPr>
              <w:spacing w:after="0" w:before="20"/>
              <w:ind w:right="80" w:left="360" w:hanging="280"/>
            </w:pPr>
            <w:r>
              <w:rPr>
                <w:rFonts w:ascii="Calibri" w:hAnsi="Calibri"/>
                <w:b w:val="0"/>
                <w:i w:val="0"/>
                <w:color w:val="222222"/>
                <w:sz w:val="19"/>
              </w:rPr>
              <w:t>a) tying up body parts unless for medical reasons in which case the duration shall be limited to the minimum period necessary;</w:t>
            </w:r>
          </w:p>
          <w:p>
            <w:pPr>
              <w:spacing w:after="0" w:before="20"/>
              <w:ind w:right="80" w:left="360" w:hanging="280"/>
            </w:pPr>
            <w:r>
              <w:rPr>
                <w:rFonts w:ascii="Calibri" w:hAnsi="Calibri"/>
                <w:b w:val="0"/>
                <w:i w:val="0"/>
                <w:color w:val="222222"/>
                <w:sz w:val="19"/>
              </w:rPr>
              <w:t>b) kicking, hitting, dragging, throwing, squeezing dogs or cats;</w:t>
            </w:r>
          </w:p>
          <w:p>
            <w:pPr>
              <w:spacing w:after="0" w:before="20"/>
              <w:ind w:right="80" w:left="360" w:hanging="280"/>
            </w:pPr>
            <w:r>
              <w:rPr>
                <w:rFonts w:ascii="Calibri" w:hAnsi="Calibri"/>
                <w:b w:val="0"/>
                <w:i w:val="0"/>
                <w:color w:val="222222"/>
                <w:sz w:val="19"/>
              </w:rPr>
              <w:t>c) applying electric current to dogs or cats unless performed for medical reasons;</w:t>
            </w:r>
          </w:p>
          <w:p>
            <w:pPr>
              <w:spacing w:after="0" w:before="20"/>
              <w:ind w:right="80" w:left="360" w:hanging="280"/>
            </w:pPr>
            <w:r>
              <w:rPr>
                <w:rFonts w:ascii="Calibri" w:hAnsi="Calibri"/>
                <w:b w:val="0"/>
                <w:i w:val="0"/>
                <w:color w:val="222222"/>
                <w:sz w:val="19"/>
              </w:rPr>
              <w:t>d) using of muzzles, unless required for medical reasons, animal or human safety reasons, in which case the duration shall be limited to the minimum period necessary and the dog or cat shall be supervised.</w:t>
            </w:r>
          </w:p>
          <w:p>
            <w:pPr>
              <w:spacing w:after="0" w:before="20"/>
              <w:ind w:right="80" w:left="360" w:hanging="280"/>
            </w:pPr>
            <w:r>
              <w:rPr>
                <w:rFonts w:ascii="Calibri" w:hAnsi="Calibri"/>
                <w:b w:val="0"/>
                <w:i w:val="0"/>
                <w:color w:val="222222"/>
                <w:sz w:val="19"/>
              </w:rPr>
              <w:t>(da) using prong collars;</w:t>
            </w:r>
          </w:p>
          <w:p>
            <w:pPr>
              <w:spacing w:after="0" w:before="20"/>
              <w:ind w:right="80" w:left="360" w:hanging="280"/>
            </w:pPr>
            <w:r>
              <w:rPr>
                <w:rFonts w:ascii="Calibri" w:hAnsi="Calibri"/>
                <w:b w:val="0"/>
                <w:i w:val="0"/>
                <w:color w:val="222222"/>
                <w:sz w:val="19"/>
              </w:rPr>
              <w:t>(db) using choke collars without safety stop;</w:t>
            </w:r>
          </w:p>
          <w:p>
            <w:pPr>
              <w:spacing w:after="0" w:before="20"/>
              <w:ind w:right="80" w:left="360" w:hanging="280"/>
            </w:pPr>
            <w:r>
              <w:rPr>
                <w:rFonts w:ascii="Calibri" w:hAnsi="Calibri"/>
                <w:b w:val="0"/>
                <w:i w:val="0"/>
                <w:color w:val="222222"/>
                <w:sz w:val="19"/>
              </w:rPr>
              <w:t>e) lifting dogs or cats by the limbs, head, ears, tail or hair, or lifting adult dogs or cats by the skin.</w:t>
            </w:r>
          </w:p>
          <w:p>
            <w:pPr>
              <w:spacing w:after="0" w:before="140"/>
              <w:ind w:right="80" w:left="80" w:firstLine="0"/>
            </w:pPr>
            <w:r>
              <w:rPr>
                <w:rFonts w:ascii="Calibri" w:hAnsi="Calibri"/>
                <w:b w:val="0"/>
                <w:i w:val="0"/>
                <w:color w:val="222222"/>
                <w:sz w:val="19"/>
              </w:rPr>
              <w:t>4. Member States may grant derogations from paragraph 3 for dogs intended for use in military, police or customs services.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15.º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assegurar que mutilações, incluindo corte de orelhas, corte de cauda, remoção de garras ou amputação parcial ou completa de dígitos, e ressecção de cordas vocais ou pregas, não são realizadas a menos que por indicação médica, que pode incluir profilática, com o único propósito de preservar, melhorar a saúde de cães ou gatos ou prevenir ferimentos. Nesse caso, o procedimento deve ser realizado apenas sob anestesia e analgesia prolongada e por um médico veterinário.</w:t>
            </w:r>
          </w:p>
          <w:p>
            <w:pPr>
              <w:spacing w:after="0" w:before="140"/>
              <w:ind w:right="80" w:left="80" w:firstLine="0"/>
            </w:pPr>
            <w:r>
              <w:rPr>
                <w:rFonts w:ascii="Calibri" w:hAnsi="Calibri"/>
                <w:b w:val="0"/>
                <w:i/>
                <w:color w:val="222222"/>
                <w:sz w:val="19"/>
              </w:rPr>
              <w:t>1a. A indicação médica para a mutilação e os detalhes do procedimento realizado devem ser documentados por um médico veterinário. Este documento deve ser retido pelo operador até que o cão ou gato, juntamente com este documento, seja transferido para outro estabelecimento ou proprietário. O operador do estabelecimento onde a mutilação foi realizada deve reter uma cópia do documento durante três anos após a transferência do cão ou gato.</w:t>
            </w:r>
          </w:p>
          <w:p>
            <w:pPr>
              <w:spacing w:after="0" w:before="140"/>
              <w:ind w:right="80" w:left="80" w:firstLine="0"/>
            </w:pPr>
            <w:r>
              <w:rPr>
                <w:rFonts w:ascii="Calibri" w:hAnsi="Calibri"/>
                <w:b w:val="0"/>
                <w:i/>
                <w:color w:val="222222"/>
                <w:sz w:val="19"/>
              </w:rPr>
              <w:t>1b. A título de derrogação do parágrafo 1, os Estados-Membros podem permitir o corte de orelhas por entalhe ou ponta das orelhas de gatos no contexto de marcação de gatos vadios quando esterilizados sob um programa de captura-esterilização-libertação.</w:t>
            </w:r>
          </w:p>
          <w:p>
            <w:pPr>
              <w:spacing w:after="0" w:before="140"/>
              <w:ind w:right="80" w:left="80" w:firstLine="0"/>
            </w:pPr>
            <w:r>
              <w:rPr>
                <w:rFonts w:ascii="Calibri" w:hAnsi="Calibri"/>
                <w:b w:val="0"/>
                <w:i/>
                <w:color w:val="222222"/>
                <w:sz w:val="19"/>
              </w:rPr>
              <w:t>2. Os operadores devem assegurar que a esterilização é realizada apenas sob anestesia e analgesia prolongada e por um médico veterinário. A título de derrogação, os Estados-Membros podem permitir que a esterilização de gatos machos seja realizada por um enfermeiro veterinário licenciado.</w:t>
            </w:r>
          </w:p>
          <w:p>
            <w:pPr>
              <w:spacing w:after="0" w:before="140"/>
              <w:ind w:right="80" w:left="80" w:firstLine="0"/>
            </w:pPr>
            <w:r>
              <w:rPr>
                <w:rFonts w:ascii="Calibri" w:hAnsi="Calibri"/>
                <w:b w:val="0"/>
                <w:i/>
                <w:color w:val="222222"/>
                <w:sz w:val="19"/>
              </w:rPr>
              <w:t>3. Os operadores devem assegurar que práticas de manipulação que causam dor ou sofrimento não são realizadas, incluindo:</w:t>
            </w:r>
          </w:p>
          <w:p>
            <w:pPr>
              <w:spacing w:after="0" w:before="20"/>
              <w:ind w:right="80" w:left="360" w:hanging="280"/>
            </w:pPr>
            <w:r>
              <w:rPr>
                <w:rFonts w:ascii="Calibri" w:hAnsi="Calibri"/>
                <w:b w:val="0"/>
                <w:i/>
                <w:color w:val="222222"/>
                <w:sz w:val="19"/>
              </w:rPr>
              <w:t>a) amarrar partes do corpo a menos que por razões médicas em cujo caso a duração deve ser limitada ao período mínimo necessário;</w:t>
            </w:r>
          </w:p>
          <w:p>
            <w:pPr>
              <w:spacing w:after="0" w:before="20"/>
              <w:ind w:right="80" w:left="360" w:hanging="280"/>
            </w:pPr>
            <w:r>
              <w:rPr>
                <w:rFonts w:ascii="Calibri" w:hAnsi="Calibri"/>
                <w:b w:val="0"/>
                <w:i/>
                <w:color w:val="222222"/>
                <w:sz w:val="19"/>
              </w:rPr>
              <w:t>b) chutar, bater, arrastar, atirar, apertar cães ou gatos;</w:t>
            </w:r>
          </w:p>
          <w:p>
            <w:pPr>
              <w:spacing w:after="0" w:before="20"/>
              <w:ind w:right="80" w:left="360" w:hanging="280"/>
            </w:pPr>
            <w:r>
              <w:rPr>
                <w:rFonts w:ascii="Calibri" w:hAnsi="Calibri"/>
                <w:b w:val="0"/>
                <w:i/>
                <w:color w:val="222222"/>
                <w:sz w:val="19"/>
              </w:rPr>
              <w:t>c) aplicar corrente elétrica a cães ou gatos a menos que realizado por razões médicas;</w:t>
            </w:r>
          </w:p>
          <w:p>
            <w:pPr>
              <w:spacing w:after="0" w:before="20"/>
              <w:ind w:right="80" w:left="360" w:hanging="280"/>
            </w:pPr>
            <w:r>
              <w:rPr>
                <w:rFonts w:ascii="Calibri" w:hAnsi="Calibri"/>
                <w:b w:val="0"/>
                <w:i/>
                <w:color w:val="222222"/>
                <w:sz w:val="19"/>
              </w:rPr>
              <w:t>d) uso de focinheiras, a menos que necessário por razões médicas, segurança animal ou humana, em cujo caso a duração deve ser limitada ao período mínimo necessário e o cão ou gato deve ser supervisionado.</w:t>
            </w:r>
          </w:p>
          <w:p>
            <w:pPr>
              <w:spacing w:after="0" w:before="20"/>
              <w:ind w:right="80" w:left="360" w:hanging="280"/>
            </w:pPr>
            <w:r>
              <w:rPr>
                <w:rFonts w:ascii="Calibri" w:hAnsi="Calibri"/>
                <w:b w:val="0"/>
                <w:i/>
                <w:color w:val="222222"/>
                <w:sz w:val="19"/>
              </w:rPr>
              <w:t>(da) uso de colares de espinhos;</w:t>
            </w:r>
          </w:p>
          <w:p>
            <w:pPr>
              <w:spacing w:after="0" w:before="20"/>
              <w:ind w:right="80" w:left="360" w:hanging="280"/>
            </w:pPr>
            <w:r>
              <w:rPr>
                <w:rFonts w:ascii="Calibri" w:hAnsi="Calibri"/>
                <w:b w:val="0"/>
                <w:i/>
                <w:color w:val="222222"/>
                <w:sz w:val="19"/>
              </w:rPr>
              <w:t>(db) uso de colares de estrangulamento sem paragem de segurança;</w:t>
            </w:r>
          </w:p>
          <w:p>
            <w:pPr>
              <w:spacing w:after="0" w:before="20"/>
              <w:ind w:right="80" w:left="360" w:hanging="280"/>
            </w:pPr>
            <w:r>
              <w:rPr>
                <w:rFonts w:ascii="Calibri" w:hAnsi="Calibri"/>
                <w:b w:val="0"/>
                <w:i/>
                <w:color w:val="222222"/>
                <w:sz w:val="19"/>
              </w:rPr>
              <w:t>e) levantar cães ou gatos pelas extremidades, cabeça, orelhas, cauda ou pêlo, ou levantar cães ou gatos adultos pela pele.</w:t>
            </w:r>
          </w:p>
          <w:p>
            <w:pPr>
              <w:spacing w:after="0" w:before="140"/>
              <w:ind w:right="80" w:left="80" w:firstLine="0"/>
            </w:pPr>
            <w:r>
              <w:rPr>
                <w:rFonts w:ascii="Calibri" w:hAnsi="Calibri"/>
                <w:b w:val="0"/>
                <w:i/>
                <w:color w:val="222222"/>
                <w:sz w:val="19"/>
              </w:rPr>
              <w:t>4. Os Estados-Membros podem conceder derrogações do parágrafo 3 para cães destinados a uso em serviços militares, policiais ou aduaneiros.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RGBEAC (proposta, jun. 2025) - Artigo 12.º</w:t>
            </w:r>
          </w:p>
          <w:p>
            <w:pPr>
              <w:spacing w:after="0" w:before="140"/>
              <w:ind w:right="80" w:left="80" w:firstLine="0"/>
            </w:pPr>
            <w:r>
              <w:rPr>
                <w:rFonts w:ascii="Calibri" w:hAnsi="Calibri"/>
                <w:b w:val="0"/>
                <w:i w:val="0"/>
                <w:color w:val="222222"/>
                <w:sz w:val="19"/>
              </w:rPr>
              <w:t>Lista idêntica de mutilações proibidas ao Código.</w:t>
            </w:r>
          </w:p>
          <w:p>
            <w:pPr>
              <w:spacing w:after="0" w:before="20"/>
              <w:ind w:right="80" w:left="80" w:firstLine="0"/>
            </w:pPr>
            <w:r>
              <w:rPr>
                <w:rFonts w:ascii="Calibri" w:hAnsi="Calibri"/>
                <w:b w:val="0"/>
                <w:i w:val="0"/>
                <w:color w:val="222222"/>
                <w:sz w:val="19"/>
              </w:rPr>
              <w:t>Referência a 'boas práticas internacionais' (alinhamento com Reg. 2023/0447).</w:t>
            </w:r>
          </w:p>
          <w:p>
            <w:pPr>
              <w:spacing w:after="0" w:before="20"/>
              <w:ind w:right="80" w:left="80" w:firstLine="0"/>
            </w:pPr>
            <w:r>
              <w:rPr>
                <w:rFonts w:ascii="Calibri" w:hAnsi="Calibri"/>
                <w:b w:val="0"/>
                <w:i w:val="0"/>
                <w:color w:val="222222"/>
                <w:sz w:val="19"/>
              </w:rPr>
              <w:t>Alargamento: 'qualquer amputação sem razão médica veterinária'.</w:t>
            </w:r>
          </w:p>
          <w:p>
            <w:pPr>
              <w:spacing w:after="0" w:before="20"/>
              <w:ind w:right="80" w:left="80" w:firstLine="0"/>
            </w:pPr>
            <w:r>
              <w:rPr>
                <w:rFonts w:ascii="Calibri" w:hAnsi="Calibri"/>
                <w:b w:val="0"/>
                <w:i w:val="0"/>
                <w:color w:val="222222"/>
                <w:sz w:val="19"/>
              </w:rPr>
              <w:t>Ênfase em anestesia e analgesia prolongada.</w:t>
            </w:r>
          </w:p>
          <w:p>
            <w:pPr>
              <w:spacing w:after="0" w:before="20"/>
              <w:ind w:right="80" w:left="80" w:firstLine="0"/>
            </w:pPr>
            <w:r>
              <w:rPr>
                <w:rFonts w:ascii="Calibri" w:hAnsi="Calibri"/>
                <w:b w:val="0"/>
                <w:i w:val="0"/>
                <w:color w:val="222222"/>
                <w:sz w:val="19"/>
              </w:rPr>
              <w:t>Documentação obrigatória de indicação médica.</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51.º e 52.º do Código do Animal (DL 214/2013)</w:t>
            </w:r>
          </w:p>
          <w:p>
            <w:pPr>
              <w:spacing w:after="0" w:before="140"/>
              <w:ind w:right="80" w:left="80" w:firstLine="0"/>
            </w:pPr>
            <w:r>
              <w:rPr>
                <w:rFonts w:ascii="Calibri" w:hAnsi="Calibri"/>
                <w:b/>
                <w:i w:val="0"/>
                <w:color w:val="333333"/>
                <w:sz w:val="18"/>
              </w:rPr>
              <w:t>Artigo 51.º - Intervenções cirúrgicas exclusivamente por médico veterinário.</w:t>
            </w:r>
          </w:p>
          <w:p>
            <w:pPr>
              <w:spacing w:after="0" w:before="200"/>
              <w:ind w:right="80" w:left="80" w:firstLine="0"/>
            </w:pPr>
            <w:r>
              <w:rPr>
                <w:rFonts w:ascii="Calibri" w:hAnsi="Calibri"/>
                <w:b/>
                <w:i w:val="0"/>
                <w:color w:val="333333"/>
                <w:sz w:val="18"/>
              </w:rPr>
              <w:t>Artigo 52.º - Proibição específica de mutilações:</w:t>
            </w:r>
          </w:p>
          <w:p>
            <w:pPr>
              <w:spacing w:after="0" w:before="20"/>
              <w:ind w:right="80" w:left="80" w:firstLine="0"/>
            </w:pPr>
            <w:r>
              <w:rPr>
                <w:rFonts w:ascii="Calibri" w:hAnsi="Calibri"/>
                <w:b w:val="0"/>
                <w:i w:val="0"/>
                <w:color w:val="222222"/>
                <w:sz w:val="19"/>
              </w:rPr>
              <w:t>- Corte de orelhas (exceto fins medicinais)</w:t>
            </w:r>
          </w:p>
          <w:p>
            <w:pPr>
              <w:spacing w:after="0" w:before="20"/>
              <w:ind w:right="80" w:left="80" w:firstLine="0"/>
            </w:pPr>
            <w:r>
              <w:rPr>
                <w:rFonts w:ascii="Calibri" w:hAnsi="Calibri"/>
                <w:b w:val="0"/>
                <w:i w:val="0"/>
                <w:color w:val="222222"/>
                <w:sz w:val="19"/>
              </w:rPr>
              <w:t>- Corte de cauda (revogado em 2015)</w:t>
            </w:r>
          </w:p>
          <w:p>
            <w:pPr>
              <w:spacing w:after="0" w:before="20"/>
              <w:ind w:right="80" w:left="80" w:firstLine="0"/>
            </w:pPr>
            <w:r>
              <w:rPr>
                <w:rFonts w:ascii="Calibri" w:hAnsi="Calibri"/>
                <w:b w:val="0"/>
                <w:i w:val="0"/>
                <w:color w:val="222222"/>
                <w:sz w:val="19"/>
              </w:rPr>
              <w:t>- Ressecção de cordas vocais</w:t>
            </w:r>
          </w:p>
          <w:p>
            <w:pPr>
              <w:spacing w:after="0" w:before="20"/>
              <w:ind w:right="80" w:left="80" w:firstLine="0"/>
            </w:pPr>
            <w:r>
              <w:rPr>
                <w:rFonts w:ascii="Calibri" w:hAnsi="Calibri"/>
                <w:b w:val="0"/>
                <w:i w:val="0"/>
                <w:color w:val="222222"/>
                <w:sz w:val="19"/>
              </w:rPr>
              <w:t>- Remoção de unhas/dentes</w:t>
            </w:r>
          </w:p>
          <w:p>
            <w:pPr>
              <w:spacing w:after="0" w:before="20"/>
              <w:ind w:right="80" w:left="80" w:firstLine="0"/>
            </w:pPr>
            <w:r>
              <w:rPr>
                <w:rFonts w:ascii="Calibri" w:hAnsi="Calibri"/>
                <w:b w:val="0"/>
                <w:i w:val="0"/>
                <w:color w:val="222222"/>
                <w:sz w:val="19"/>
              </w:rPr>
              <w:t>- Exceções: reprodução e interesse do animal (com documentação)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276/2001 - Artigo 18.º</w:t>
            </w:r>
          </w:p>
          <w:p>
            <w:pPr>
              <w:spacing w:after="0" w:before="140"/>
              <w:ind w:right="80" w:left="80" w:firstLine="0"/>
            </w:pPr>
            <w:r>
              <w:rPr>
                <w:rFonts w:ascii="Calibri" w:hAnsi="Calibri"/>
                <w:b/>
                <w:i w:val="0"/>
                <w:color w:val="333333"/>
                <w:sz w:val="18"/>
              </w:rPr>
              <w:t>Artigo 18.º — 1 — Os detentores de animais de companhia que os apresentem com quaisquer amputações que modifiquem a aparência dos animais ou com fins não curativos devem possuir documento comprovativo, passado pelo médico veterinário que a elas procedeu, da necessidade dessa amputação.</w:t>
            </w:r>
          </w:p>
          <w:p>
            <w:pPr>
              <w:spacing w:after="0" w:before="20"/>
              <w:ind w:right="80" w:left="80" w:firstLine="0"/>
            </w:pPr>
            <w:r>
              <w:rPr>
                <w:rFonts w:ascii="Calibri" w:hAnsi="Calibri"/>
                <w:b w:val="0"/>
                <w:i w:val="0"/>
                <w:color w:val="222222"/>
                <w:sz w:val="19"/>
              </w:rPr>
              <w:t>2 — O documento referido no número anterior deve ter a forma de um atestado, do qual constem a identificação do médico veterinário, o número da cédula profissional e a sua assinatura.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Não</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DL 276/2001 cobre amputações documentadas</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(Arts. 51-52)</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 EXPANSÃO</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COBERTURA COMPLETA. Código do Animal (Arts. 51-52) implementa integralmente Art. 15.º. RGBEAC alinha substancialmente com Regulamento europeu. Sem divergências substanciais.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Correspondências completas - Cobertura legislativa adequada</w:t>
            </w:r>
          </w:p>
        </w:tc>
      </w:tr>
    </w:tbl>
    <w:p/>
    <w:p>
      <w:pPr>
        <w:spacing w:before="0" w:after="320"/>
      </w:pPr>
      <w:r>
        <w:rPr>
          <w:color w:val="CCCCCC"/>
          <w:sz w:val="16"/>
        </w:rPr>
        <w:t>────────────────────────────────────────────────────────────────────────────────</w:t>
      </w:r>
    </w:p>
    <w:sectPr w:rsidR="00FC693F" w:rsidRPr="0006063C" w:rsidSect="00034616">
      <w:pgSz w:w="16838" w:h="11906"/>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