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D8D1" w14:textId="77777777" w:rsidR="00D32988" w:rsidRPr="00034B65" w:rsidRDefault="00000000">
      <w:pPr>
        <w:jc w:val="center"/>
        <w:rPr>
          <w:rFonts w:ascii="Calibri Light" w:hAnsi="Calibri Light" w:cs="Calibri Light"/>
          <w:lang w:val="pt-PT"/>
        </w:rPr>
      </w:pPr>
      <w:r w:rsidRPr="00034B65">
        <w:rPr>
          <w:rFonts w:ascii="Calibri Light" w:hAnsi="Calibri Light" w:cs="Calibri Light"/>
          <w:b/>
          <w:sz w:val="28"/>
          <w:lang w:val="pt-PT"/>
        </w:rPr>
        <w:t>Quadro comparativo — Critérios de reprodução</w:t>
      </w:r>
    </w:p>
    <w:p w14:paraId="424C0A33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  <w:lang w:val="pt-PT"/>
        </w:rPr>
      </w:pPr>
      <w:r w:rsidRPr="00BA4158">
        <w:rPr>
          <w:rFonts w:ascii="Calibri Light" w:hAnsi="Calibri Light" w:cs="Calibri Light"/>
          <w:b/>
          <w:sz w:val="18"/>
          <w:szCs w:val="20"/>
          <w:lang w:val="pt-PT"/>
        </w:rPr>
        <w:t>1. Idades mínimas de reprodução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2"/>
        <w:gridCol w:w="2513"/>
        <w:gridCol w:w="2754"/>
        <w:gridCol w:w="2703"/>
      </w:tblGrid>
      <w:tr w:rsidR="00D32988" w:rsidRPr="00BA4158" w14:paraId="05250BC6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022B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FA3D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2C2F5E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1E398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1453CC21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15E5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Cadelas (fêmeas canídeos)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A partir do 2.º estro</w:t>
              <w:br/>
              <w:t>(Anexo I, n.º 3.2)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2C0AB7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Raças pequeno/médio porte: 3.º cio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Raças grande porte: 2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a) + 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3E34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18 meses</w:t>
            </w:r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 xml:space="preserve">(Art.º 70.º, </w:t>
            </w:r>
            <w:proofErr w:type="gram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n.º</w:t>
            </w:r>
            <w:proofErr w:type="gram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2)</w:t>
            </w:r>
          </w:p>
        </w:tc>
      </w:tr>
      <w:tr w:rsidR="00D32988" w:rsidRPr="00BA4158" w14:paraId="41F0B90E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AC8A8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Gatas (fêmeas felídeos)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A partir dos 10 meses</w:t>
              <w:br/>
              <w:t>(Anexo I, n.º 3.1)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0C03F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1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ano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0CE22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12 meses</w:t>
            </w:r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>(Art.º 70.º, n.º 3)</w:t>
            </w:r>
          </w:p>
        </w:tc>
      </w:tr>
      <w:tr w:rsidR="00D32988" w:rsidRPr="00BA4158" w14:paraId="1DE67B58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82B9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Cães (machos canídeos)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D5A6F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fixado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 não estabelece limite mínimo para machos)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3239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Raças pequeno/médio porte: 1,5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Raças grande porte: 2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9852A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12 meses</w:t>
            </w:r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 xml:space="preserve">(Art.º 70.º, </w:t>
            </w:r>
            <w:proofErr w:type="gram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n.º</w:t>
            </w:r>
            <w:proofErr w:type="gram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4)</w:t>
            </w:r>
          </w:p>
        </w:tc>
      </w:tr>
      <w:tr w:rsidR="00D32988" w:rsidRPr="00BA4158" w14:paraId="3465F19A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6A5B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Gatos (machos felídeos)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FAFDA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fixado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A0048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1 ano</w:t>
            </w:r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99ABF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12 meses</w:t>
            </w:r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>(Art.º 70.º, n.º 4)</w:t>
            </w:r>
          </w:p>
        </w:tc>
      </w:tr>
    </w:tbl>
    <w:p w14:paraId="45F26B80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</w:rPr>
      </w:pPr>
    </w:p>
    <w:p w14:paraId="0012DD14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2. Idades máximas de reprodução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2"/>
        <w:gridCol w:w="2525"/>
        <w:gridCol w:w="2727"/>
        <w:gridCol w:w="2718"/>
      </w:tblGrid>
      <w:tr w:rsidR="00D32988" w:rsidRPr="00BA4158" w14:paraId="28C45240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7F7FE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B1C02A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5DA4F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4D46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620E41E6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41FF8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Cadelas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B21D7" w14:textId="34F48109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Exame veterinário escrito obrigatório a partir dos 8 anos (não proibição)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 xml:space="preserve">(Anexo I, 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n.º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 3.6)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E3083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8 anos; ou 5 anos se for a 1.ª gestação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7F1A7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6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2)</w:t>
            </w:r>
          </w:p>
        </w:tc>
      </w:tr>
      <w:tr w:rsidR="00D32988" w:rsidRPr="00BA4158" w14:paraId="1502B2D0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2F12A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Gatas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AC595" w14:textId="450D819B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Exame veterinário escrito obrigatório a partir dos 6 anos (não proibição)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 xml:space="preserve">(Anexo I, n.º 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3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.6)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A9921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12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anos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1631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6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3)</w:t>
            </w:r>
          </w:p>
        </w:tc>
      </w:tr>
      <w:tr w:rsidR="00D32988" w:rsidRPr="00BA4158" w14:paraId="1AF44196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2800D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Cães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machos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4725D3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fixado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2E4D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12 anos, ou mais se o estatuto sanitário o permitir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2207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7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4)</w:t>
            </w:r>
          </w:p>
        </w:tc>
      </w:tr>
      <w:tr w:rsidR="00D32988" w:rsidRPr="00BA4158" w14:paraId="23EF5596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4CE7E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gram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Gatos</w:t>
            </w:r>
            <w:proofErr w:type="gram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machos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277B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fixado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6727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12 anos</w:t>
            </w:r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1ABF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7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4)</w:t>
            </w:r>
          </w:p>
        </w:tc>
      </w:tr>
    </w:tbl>
    <w:p w14:paraId="2FB32513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06A20B9E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3. Limites de ninhadas e intervalos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5"/>
        <w:gridCol w:w="2508"/>
        <w:gridCol w:w="2725"/>
        <w:gridCol w:w="2734"/>
      </w:tblGrid>
      <w:tr w:rsidR="00D32988" w:rsidRPr="00BA4158" w14:paraId="0C402BC6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A46B57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6B242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17D05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60A27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2F74DA19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07D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N.º máximo de ninhadas por período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5DD28" w14:textId="47CACF48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Máx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3 ninhadas em 2 anos (cadelas e gatas)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3.3)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232C1" w14:textId="3383BFF9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Cadelas: 1 ninhada/ano;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máx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4–6 na vida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Gatas: 1 ninhada/ano (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máx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. 3 em 2 anos com aprovação MV); </w:t>
            </w:r>
            <w:r w:rsidR="00D951C0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máx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8–10 na vida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1ED2E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Máx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4 ninhadas na vida reprodutiva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n.ºs 2 e 3)</w:t>
            </w:r>
          </w:p>
        </w:tc>
      </w:tr>
      <w:tr w:rsidR="00D32988" w:rsidRPr="00BA4158" w14:paraId="073DF15D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FC98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Intervalo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mínimo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entre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ninhadas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1F3DE" w14:textId="379CD102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Período de recuperação de, pelo menos, 1 ano após atingir o limite de 3 ninhadas em 2 anos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4.4)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5404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Cadelas: 1 ciclo reprodutivo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Gatas: 3–6 meses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E9E5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Mínimo de 12 meses entre cada ninhada (cadelas e gatas)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n.ºs 2 e 3)</w:t>
            </w:r>
          </w:p>
        </w:tc>
      </w:tr>
      <w:tr w:rsidR="00D32988" w:rsidRPr="00BA4158" w14:paraId="144130A9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12A4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Cios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sucessivos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(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fêmeas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F565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 explicitamente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0D161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Proibido acasalamento em cios sucessivos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a))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D346E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explicitamente (o intervalo de 12 meses implica proibição)</w:t>
            </w:r>
          </w:p>
        </w:tc>
      </w:tr>
    </w:tbl>
    <w:p w14:paraId="23F48EED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33A92896" w14:textId="77777777" w:rsidR="00D951C0" w:rsidRPr="00BA4158" w:rsidRDefault="00D951C0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781BD12B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4. Cesarianas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97"/>
        <w:gridCol w:w="2511"/>
        <w:gridCol w:w="2737"/>
        <w:gridCol w:w="2717"/>
      </w:tblGrid>
      <w:tr w:rsidR="00D32988" w:rsidRPr="00BA4158" w14:paraId="20C06603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44BDD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F5732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0E0F2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27E34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32CFA105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641C2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Após 1.ª cesariana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5599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AAC7B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7AE1E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Exige atestado do MV assistente confirmando ausência de risco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10)</w:t>
            </w:r>
          </w:p>
        </w:tc>
      </w:tr>
      <w:tr w:rsidR="00D32988" w:rsidRPr="00BA4158" w14:paraId="5743AB26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11AC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Após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2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cesarianas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Proibição de usar para reprodução</w:t>
              <w:br/>
              <w:t>(Anexo I, n.º 3.5)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21EC5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explicitamente</w:t>
            </w:r>
            <w:proofErr w:type="spellEnd"/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32808" w14:textId="18409FAA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Proibição de usar para reprodução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12)</w:t>
            </w:r>
          </w:p>
        </w:tc>
      </w:tr>
    </w:tbl>
    <w:p w14:paraId="5A09AE64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40740726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5. Consanguinidade e híbridos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86"/>
        <w:gridCol w:w="2468"/>
        <w:gridCol w:w="2697"/>
        <w:gridCol w:w="2711"/>
      </w:tblGrid>
      <w:tr w:rsidR="00D32988" w:rsidRPr="00BA4158" w14:paraId="7F314A14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307F5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522F6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B12DA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F2D14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2E796E8B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3DE1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Cruzamentos consanguíneos (pai/filho, irmãos, avós/netos)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C303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Proibidos, salvo autorização da autoridade competente para preservação de raças locais com reserva genética limitada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6, al. a))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34EC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explicitamente; exclui animais com defeitos genéticos e malformações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c))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11D9A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Sujeitos a portaria (coeficiente de consanguinidade e limites definidos por portaria)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7)</w:t>
            </w:r>
          </w:p>
        </w:tc>
      </w:tr>
      <w:tr w:rsidR="00D32988" w:rsidRPr="00BA4158" w14:paraId="40B7C961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29CE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Produção de híbridos (cruzamento interespecífico/inter-racial para fins comerciais)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AB5B8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Proibida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br/>
              <w:t xml:space="preserve">(Art.º 8.º, </w:t>
            </w:r>
            <w:proofErr w:type="gram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n.º</w:t>
            </w:r>
            <w:proofErr w:type="gram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6, al. b))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278DA" w14:textId="29915DF7" w:rsidR="00D32988" w:rsidRPr="00BA4158" w:rsidRDefault="00000000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Proibida, exceto cruzamentos autorizados para melhoramento de raça ou investigação, ou cruzamentos acidentais sem fins comerciais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</w:r>
          </w:p>
          <w:p w14:paraId="0C3A1F3A" w14:textId="35A61C97" w:rsidR="00C07375" w:rsidRPr="00BA4158" w:rsidRDefault="00C07375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Acresce exceção para 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cruzamentos de raças, em particular caninas, que tenham ocorrido acidentalmente e não tenham fins comerciais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(Art.º 8.º, n.º 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C9D35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explicitamente</w:t>
            </w:r>
            <w:proofErr w:type="spellEnd"/>
          </w:p>
        </w:tc>
      </w:tr>
    </w:tbl>
    <w:p w14:paraId="65B560E2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</w:rPr>
      </w:pPr>
    </w:p>
    <w:p w14:paraId="7A52A559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6. Conformação e genótipo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34"/>
        <w:gridCol w:w="2450"/>
        <w:gridCol w:w="2660"/>
        <w:gridCol w:w="2718"/>
      </w:tblGrid>
      <w:tr w:rsidR="00D32988" w:rsidRPr="00BA4158" w14:paraId="5D02B392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E5313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5D09B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06F7A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15264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6E198194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FE1CC" w14:textId="1BAEC195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Traços conformacionais excessivos</w:t>
            </w:r>
            <w:r w:rsidR="00C07375"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/Conformações extremas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62F51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Proibida a reprodução; exige consulta prévia a MV; atos delegados até julho de 2030 definirão critérios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n.ºs 2 e 3, al. b))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218F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Excluídos da reprodução animais com defeitos genéticos e malformações (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: displasia da anca, rim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poliquístico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c))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4435F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Reprodução condicionada a parecer do MV que ateste ausência de efeito prejudicial com base em genótipo/fenótipo; restrição de raças por portaria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n.ºs 8 e 9)</w:t>
            </w:r>
          </w:p>
        </w:tc>
      </w:tr>
      <w:tr w:rsidR="00D32988" w:rsidRPr="00BA4158" w14:paraId="0A2801A4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D048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Testes genéticos e rastreios de saúde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368F7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Atos delegados da Comissão definirão critérios (até julho de 2036 para genótipos)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n.ºs 1 e 3, al. a))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E8EDE" w14:textId="3CDDC4A0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Excluídos animais com defeitos genéticos específicos</w:t>
            </w:r>
            <w:r w:rsidR="00C07375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 (rim </w:t>
            </w:r>
            <w:proofErr w:type="spellStart"/>
            <w:r w:rsidR="00C07375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poliquístico</w:t>
            </w:r>
            <w:proofErr w:type="spellEnd"/>
            <w:r w:rsidR="00C07375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, displasia, etc.)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c))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BAAE5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Obrigatórios; critérios definidos por portaria específicos para cada raça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7)</w:t>
            </w:r>
          </w:p>
        </w:tc>
      </w:tr>
      <w:tr w:rsidR="00D32988" w:rsidRPr="00BA4158" w14:paraId="0CEFD36C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39A2A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 xml:space="preserve">Porte semelhante dos progenitores (prevenção de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distócia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E0FD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explicitamente</w:t>
            </w:r>
            <w:proofErr w:type="spellEnd"/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2184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Obrigatório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b))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B051D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explicitamente</w:t>
            </w:r>
            <w:proofErr w:type="spellEnd"/>
          </w:p>
        </w:tc>
      </w:tr>
    </w:tbl>
    <w:p w14:paraId="678E9E50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</w:rPr>
      </w:pPr>
    </w:p>
    <w:p w14:paraId="655C5939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7. Reprodução assistida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66"/>
        <w:gridCol w:w="2502"/>
        <w:gridCol w:w="2697"/>
        <w:gridCol w:w="2697"/>
      </w:tblGrid>
      <w:tr w:rsidR="00D32988" w:rsidRPr="00BA4158" w14:paraId="637AC57E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7CAB5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843EA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250C2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00F9C4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05CDCAB0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7653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Inseminação artificial (IA)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1CA4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A496F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0FE4EB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Restrita a situações excecionais, previstas em portaria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11)</w:t>
            </w:r>
          </w:p>
        </w:tc>
      </w:tr>
      <w:tr w:rsidR="00D32988" w:rsidRPr="00BA4158" w14:paraId="549E0ADB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E58812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Electroejaculação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1F4F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FFDE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B594F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Proibida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12)</w:t>
            </w:r>
          </w:p>
        </w:tc>
      </w:tr>
    </w:tbl>
    <w:p w14:paraId="4E13679F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597B2676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 xml:space="preserve">8. </w:t>
      </w:r>
      <w:proofErr w:type="spellStart"/>
      <w:r w:rsidRPr="00BA4158">
        <w:rPr>
          <w:rFonts w:ascii="Calibri Light" w:hAnsi="Calibri Light" w:cs="Calibri Light"/>
          <w:b/>
          <w:sz w:val="18"/>
          <w:szCs w:val="20"/>
        </w:rPr>
        <w:t>Temperamento</w:t>
      </w:r>
      <w:proofErr w:type="spellEnd"/>
      <w:r w:rsidRPr="00BA4158">
        <w:rPr>
          <w:rFonts w:ascii="Calibri Light" w:hAnsi="Calibri Light" w:cs="Calibri Light"/>
          <w:b/>
          <w:sz w:val="18"/>
          <w:szCs w:val="20"/>
        </w:rPr>
        <w:t xml:space="preserve"> e </w:t>
      </w:r>
      <w:proofErr w:type="spellStart"/>
      <w:r w:rsidRPr="00BA4158">
        <w:rPr>
          <w:rFonts w:ascii="Calibri Light" w:hAnsi="Calibri Light" w:cs="Calibri Light"/>
          <w:b/>
          <w:sz w:val="18"/>
          <w:szCs w:val="20"/>
        </w:rPr>
        <w:t>comportamento</w:t>
      </w:r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51"/>
        <w:gridCol w:w="2473"/>
        <w:gridCol w:w="2727"/>
        <w:gridCol w:w="2711"/>
      </w:tblGrid>
      <w:tr w:rsidR="00D32988" w:rsidRPr="00BA4158" w14:paraId="3EF52D44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F65B1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D159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0FC1F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4FDB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6E05E222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66BD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Critérios comportamentais para seleção de reprodutores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F4AED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33DDF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Excluídos animais com alterações comportamentais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8.º, n.º 2, al. c))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98BD3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Obrigatório temperamento amistoso e confiante; proibida reprodução de animais perigosos ou com comportamento agressivo ou excessivamente tímido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6)</w:t>
            </w:r>
          </w:p>
        </w:tc>
      </w:tr>
    </w:tbl>
    <w:p w14:paraId="72C1334D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78DA0209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9. Registo e obrigações administrativas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31"/>
        <w:gridCol w:w="2514"/>
        <w:gridCol w:w="2713"/>
        <w:gridCol w:w="2704"/>
      </w:tblGrid>
      <w:tr w:rsidR="00D32988" w:rsidRPr="00BA4158" w14:paraId="66AD4422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D1737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lastRenderedPageBreak/>
              <w:t>Critério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C0943C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3BA49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E38FE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17CE8454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BC0B8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Registo de reprodutores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D09B0" w14:textId="11CB07BD" w:rsidR="00D32988" w:rsidRPr="00BA4158" w:rsidRDefault="00C07375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29A3A4" w14:textId="22CCFC81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Não regulado 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7AA5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Inscrição obrigatória no SIAC como animal reprodutor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6)</w:t>
            </w:r>
          </w:p>
        </w:tc>
      </w:tr>
      <w:tr w:rsidR="00D32988" w:rsidRPr="00BA4158" w14:paraId="0E1752E6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7513F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Obrigação de esterilização após fim da vida reprodutiva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4C9B5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B0D3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2665A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Obrigação do detentor de esterilizar o animal e garantir o seu bem-estar até ao final da vida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13)</w:t>
            </w:r>
          </w:p>
        </w:tc>
      </w:tr>
    </w:tbl>
    <w:p w14:paraId="2FD40C1C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74E15DBE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10. Separação das crias da progenitora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01"/>
        <w:gridCol w:w="2545"/>
        <w:gridCol w:w="2695"/>
        <w:gridCol w:w="2721"/>
      </w:tblGrid>
      <w:tr w:rsidR="00D32988" w:rsidRPr="00BA4158" w14:paraId="5407F5CD" w14:textId="77777777" w:rsidTr="000F1258">
        <w:trPr>
          <w:tblHeader/>
        </w:trPr>
        <w:tc>
          <w:tcPr>
            <w:tcW w:w="2044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D63E7C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</w:p>
        </w:tc>
        <w:tc>
          <w:tcPr>
            <w:tcW w:w="259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7C349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2749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B8FC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proposta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 xml:space="preserve"> DL 214/2013)</w:t>
            </w:r>
          </w:p>
        </w:tc>
        <w:tc>
          <w:tcPr>
            <w:tcW w:w="278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6967C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477C1106" w14:textId="77777777" w:rsidTr="000F1258">
        <w:tc>
          <w:tcPr>
            <w:tcW w:w="20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DA2BF" w14:textId="1A322642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Cachorros — idade mínima de separação</w:t>
            </w:r>
          </w:p>
        </w:tc>
        <w:tc>
          <w:tcPr>
            <w:tcW w:w="2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95B19" w14:textId="02BFB254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8 semanas (estabelecimentos de criação, abrigos e famílias de acolhimento)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Derrogação por razões médicas com parecer escrito do MV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3.3)</w:t>
            </w:r>
          </w:p>
        </w:tc>
        <w:tc>
          <w:tcPr>
            <w:tcW w:w="27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50738" w14:textId="77777777" w:rsidR="00D35DF2" w:rsidRPr="00BA4158" w:rsidRDefault="00D35DF2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especificamente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</w:t>
            </w:r>
          </w:p>
          <w:p w14:paraId="16F87C2A" w14:textId="0118EFC5" w:rsidR="00D32988" w:rsidRPr="00BA4158" w:rsidRDefault="00D35DF2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roibição de exposição em locais de venda a partir da 8ª semana (n.º 2,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art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. 23.º; e n.º 2,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art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82.º)</w:t>
            </w:r>
          </w:p>
        </w:tc>
        <w:tc>
          <w:tcPr>
            <w:tcW w:w="27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025EE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10.ª semana de idade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(com período de desmame gradual)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5)</w:t>
            </w:r>
          </w:p>
        </w:tc>
      </w:tr>
      <w:tr w:rsidR="00D32988" w:rsidRPr="00BA4158" w14:paraId="6CABB690" w14:textId="77777777" w:rsidTr="000F1258">
        <w:tc>
          <w:tcPr>
            <w:tcW w:w="204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5ECCA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Gatinhos — idade mínima de separação</w:t>
            </w:r>
          </w:p>
        </w:tc>
        <w:tc>
          <w:tcPr>
            <w:tcW w:w="259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A0AE0" w14:textId="5F386786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Abrigos e famílias de acolhimento: 8 semanas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Estabelecimentos de criação: 12 semanas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Derrogação por razões médicas com parecer escrito do MV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. 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O operador conserva o registo até ao último cachorro/gatinho da ninhada ser colocado no mercado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 xml:space="preserve">(Anexo I, 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n.º 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4.3)</w:t>
            </w:r>
          </w:p>
        </w:tc>
        <w:tc>
          <w:tcPr>
            <w:tcW w:w="274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4324C" w14:textId="77777777" w:rsidR="00D35DF2" w:rsidRPr="00BA4158" w:rsidRDefault="00D35DF2" w:rsidP="00D35DF2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especificamente.</w:t>
            </w:r>
          </w:p>
          <w:p w14:paraId="22001934" w14:textId="348A6F2B" w:rsidR="00D32988" w:rsidRPr="00BA4158" w:rsidRDefault="00D35DF2" w:rsidP="00D35DF2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Proibição 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de exposição em locais de venda a partir da 8ª semana (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n.º 2, </w:t>
            </w:r>
            <w:proofErr w:type="spellStart"/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art</w:t>
            </w:r>
            <w:proofErr w:type="spellEnd"/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23.º</w:t>
            </w:r>
            <w:r w:rsidR="000F1258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; 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e 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n.º 2,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art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82.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º)</w:t>
            </w:r>
          </w:p>
        </w:tc>
        <w:tc>
          <w:tcPr>
            <w:tcW w:w="278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3B3F5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12.ª semana de idade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(com período de desmame gradual)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5)</w:t>
            </w:r>
          </w:p>
        </w:tc>
      </w:tr>
    </w:tbl>
    <w:p w14:paraId="256F4CF2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  <w:lang w:val="pt-PT"/>
        </w:rPr>
      </w:pPr>
    </w:p>
    <w:p w14:paraId="39E7B7F5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11. Desmame (processo e critérios)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59"/>
        <w:gridCol w:w="2505"/>
        <w:gridCol w:w="2699"/>
        <w:gridCol w:w="2699"/>
      </w:tblGrid>
      <w:tr w:rsidR="00D35DF2" w:rsidRPr="00BA4158" w14:paraId="1DE462EE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8F5E5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4DF508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E1F81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B6B69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5DF2" w:rsidRPr="00BA4158" w14:paraId="26C855DA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3F862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Processo de desmame — duração e método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Introdução gradual de alimentos sólidos ao longo de um período não inferior a 7 dias</w:t>
              <w:br/>
              <w:t>(Anexo I, n.º 4.3)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4E3A9" w14:textId="355C37FA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especificamente</w:t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P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revê programa de alimentação adequado à fase fisiológica — Art.º 8.º, n.º 2, al. a) por referência ao Anexo I)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E7480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«Período de desmame gradual» salvaguardado antes da separação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70.º, n.º 5 — não especifica duração)</w:t>
            </w:r>
          </w:p>
        </w:tc>
      </w:tr>
      <w:tr w:rsidR="00D35DF2" w:rsidRPr="00BA4158" w14:paraId="334F66F5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24FB4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Idade mínima para conclusão do desmame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89F7A" w14:textId="1E22DFE1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antes das 6 semanas de idade (tanto para cachorros como para gatinhos)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4.4)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B0B86" w14:textId="3D8D31A0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 </w:t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explicitamente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5E56E" w14:textId="110147E9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explicitamente</w:t>
            </w:r>
          </w:p>
        </w:tc>
      </w:tr>
      <w:tr w:rsidR="00D35DF2" w:rsidRPr="00BA4158" w14:paraId="3F8B398E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D8F1D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Alimentação de cachorros/gatinhos não desmamados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7F14C" w14:textId="089254BC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Colostro nos primeiros 2 dias; depois leite da progenitora ou de cadela/gata lactante; se impossível, sucedâneo de leite específico para cachorros/gatinhos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2.2)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10435" w14:textId="77777777" w:rsidR="00D951C0" w:rsidRPr="00BA4158" w:rsidRDefault="00000000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Não regulado </w:t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especificamente</w:t>
            </w:r>
            <w:r w:rsidR="00D951C0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</w:t>
            </w:r>
          </w:p>
          <w:p w14:paraId="56F8D51F" w14:textId="19CBFE00" w:rsidR="00D32988" w:rsidRPr="00BA4158" w:rsidRDefault="00D951C0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D</w:t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escrito nas condições de alimentação e </w:t>
            </w:r>
            <w:proofErr w:type="spellStart"/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abeberamento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: a</w:t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limentação deve </w:t>
            </w:r>
            <w:r w:rsidR="00D35DF2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estar de acordo com fase de evolução fisiológica – idade, sexo, fêmeas prenhes ou em fase de lactação.</w:t>
            </w:r>
          </w:p>
          <w:p w14:paraId="3550DF6E" w14:textId="1FB47078" w:rsidR="00D35DF2" w:rsidRPr="00BA4158" w:rsidRDefault="00D35DF2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(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Art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 46º, n.º 1)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7DEA3" w14:textId="1B6F133E" w:rsidR="00D951C0" w:rsidRPr="00BA4158" w:rsidRDefault="00000000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especificamente</w:t>
            </w:r>
            <w:r w:rsidR="00D951C0"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.</w:t>
            </w:r>
          </w:p>
          <w:p w14:paraId="7A984B3C" w14:textId="41DBFF82" w:rsidR="00D32988" w:rsidRPr="00BA4158" w:rsidRDefault="00D32988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</w:p>
        </w:tc>
      </w:tr>
      <w:tr w:rsidR="00D35DF2" w:rsidRPr="00BA4158" w14:paraId="6C503FD3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BC0B2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Monitorização do crescimento de não desmamados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8C4AC6" w14:textId="065B0896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Todos os cachorros/gatinhos não desmamados devem receber leite, sucedâneo ou combinação em quantidade suficiente para ganho de peso constante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3.3)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D6D29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1B8EC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>Não regulado</w:t>
            </w:r>
          </w:p>
        </w:tc>
      </w:tr>
    </w:tbl>
    <w:p w14:paraId="5DAD78DD" w14:textId="77777777" w:rsidR="00D32988" w:rsidRPr="00BA4158" w:rsidRDefault="00D32988">
      <w:pPr>
        <w:rPr>
          <w:rFonts w:ascii="Calibri Light" w:hAnsi="Calibri Light" w:cs="Calibri Light"/>
          <w:sz w:val="20"/>
          <w:szCs w:val="20"/>
        </w:rPr>
      </w:pPr>
    </w:p>
    <w:p w14:paraId="63028FD3" w14:textId="77777777" w:rsidR="00D32988" w:rsidRPr="00BA4158" w:rsidRDefault="00000000">
      <w:pPr>
        <w:spacing w:before="120" w:after="40"/>
        <w:rPr>
          <w:rFonts w:ascii="Calibri Light" w:hAnsi="Calibri Light" w:cs="Calibri Light"/>
          <w:sz w:val="20"/>
          <w:szCs w:val="20"/>
        </w:rPr>
      </w:pPr>
      <w:r w:rsidRPr="00BA4158">
        <w:rPr>
          <w:rFonts w:ascii="Calibri Light" w:hAnsi="Calibri Light" w:cs="Calibri Light"/>
          <w:b/>
          <w:sz w:val="18"/>
          <w:szCs w:val="20"/>
        </w:rPr>
        <w:t>12. Socialização das crias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38"/>
        <w:gridCol w:w="2478"/>
        <w:gridCol w:w="2723"/>
        <w:gridCol w:w="2723"/>
      </w:tblGrid>
      <w:tr w:rsidR="00D32988" w:rsidRPr="00BA4158" w14:paraId="4B0040E6" w14:textId="77777777">
        <w:trPr>
          <w:tblHeader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46DD0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Critério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5AE6F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Regulamento (UE) 2023/0447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1CB7E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@codigo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DL 214/2013)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E85B37" w14:textId="77777777" w:rsidR="00D32988" w:rsidRPr="00BA4158" w:rsidRDefault="00000000">
            <w:pPr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t>@rgbeac</w:t>
            </w:r>
            <w:r w:rsidRPr="00BA4158">
              <w:rPr>
                <w:rFonts w:ascii="Calibri Light" w:hAnsi="Calibri Light" w:cs="Calibri Light"/>
                <w:b/>
                <w:sz w:val="16"/>
                <w:szCs w:val="20"/>
              </w:rPr>
              <w:br/>
              <w:t>(proposta jun. 2025)</w:t>
            </w:r>
          </w:p>
        </w:tc>
      </w:tr>
      <w:tr w:rsidR="00D32988" w:rsidRPr="00BA4158" w14:paraId="7BA3574A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681F5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b/>
                <w:sz w:val="14"/>
                <w:szCs w:val="20"/>
                <w:lang w:val="pt-PT"/>
              </w:rPr>
              <w:t>Idade de início e tipo de socialização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47C01" w14:textId="74353D92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 partir das 3 semanas de idade: oportunidades diárias e progressivas de contacto social com congéneres, seres humanos e, sempre que possível, outras espécies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1.1)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610B2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Não regulado especificamente na secção de reprodução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(o @codigo exige enriquecimento ambiental — Art.º 13.º, n.º 5)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B70CD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Todos os alojamentos de criação de cães e gatos devem dispor de um plano de socialização e enriquecimento ambiental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(Art.º 52.º, n.º 7 do @rgbeac)</w:t>
            </w:r>
          </w:p>
        </w:tc>
      </w:tr>
      <w:tr w:rsidR="00D32988" w:rsidRPr="00BA4158" w14:paraId="5104E746" w14:textId="77777777"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8A486" w14:textId="77777777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lastRenderedPageBreak/>
              <w:t>Separação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por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comportamento</w:t>
            </w:r>
            <w:proofErr w:type="spellEnd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b/>
                <w:sz w:val="14"/>
                <w:szCs w:val="20"/>
              </w:rPr>
              <w:t>agressivo</w:t>
            </w:r>
            <w:proofErr w:type="spellEnd"/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C7F3A" w14:textId="54D3A32D" w:rsidR="00D32988" w:rsidRPr="00BA4158" w:rsidRDefault="0000000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Animais que representem ameaça ou causem stress excessivo devem ser mantidos separados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br/>
              <w:t>(Anexo I, n.º 1.1)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A5D47" w14:textId="77777777" w:rsidR="00D32988" w:rsidRPr="00BA4158" w:rsidRDefault="00000000">
            <w:pPr>
              <w:rPr>
                <w:rFonts w:ascii="Calibri Light" w:hAnsi="Calibri Light" w:cs="Calibri Light"/>
                <w:sz w:val="14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especificamente</w:t>
            </w:r>
            <w:proofErr w:type="spellEnd"/>
            <w:r w:rsidR="00D951C0" w:rsidRPr="00BA4158">
              <w:rPr>
                <w:rFonts w:ascii="Calibri Light" w:hAnsi="Calibri Light" w:cs="Calibri Light"/>
                <w:sz w:val="14"/>
                <w:szCs w:val="20"/>
              </w:rPr>
              <w:t>.</w:t>
            </w:r>
          </w:p>
          <w:p w14:paraId="45A821D0" w14:textId="6271AFC9" w:rsidR="00D951C0" w:rsidRPr="00BA4158" w:rsidRDefault="00D951C0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As fêmeas em período de incubação, de gestação ou com crias devem ser alojadas de forma a assegurarem a sua função reprodutiva natural em situação de bem-estar.</w:t>
            </w:r>
          </w:p>
          <w:p w14:paraId="65D432C0" w14:textId="77777777" w:rsidR="00D951C0" w:rsidRPr="00BA4158" w:rsidRDefault="00D951C0">
            <w:pPr>
              <w:rPr>
                <w:rFonts w:ascii="Calibri Light" w:hAnsi="Calibri Light" w:cs="Calibri Light"/>
                <w:sz w:val="14"/>
                <w:szCs w:val="20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(Art. 13.º, </w:t>
            </w:r>
            <w:proofErr w:type="gram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n.º</w:t>
            </w:r>
            <w:proofErr w:type="gram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3)</w:t>
            </w:r>
          </w:p>
          <w:p w14:paraId="1397BE0E" w14:textId="77777777" w:rsidR="00D951C0" w:rsidRPr="00BA4158" w:rsidRDefault="00D951C0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  <w:p w14:paraId="4F997FAE" w14:textId="1F6D9ACB" w:rsidR="00D951C0" w:rsidRPr="00BA4158" w:rsidRDefault="00D951C0" w:rsidP="00D951C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Artigo 83.º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 xml:space="preserve"> - 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As fêmeas prenhes, bem como as ninhadas em período de aleitamento, não podem ser mantidas nos locais de venda.</w:t>
            </w:r>
            <w:r w:rsidRPr="00BA4158">
              <w:rPr>
                <w:rFonts w:ascii="Calibri Light" w:hAnsi="Calibri Light" w:cs="Calibri Light"/>
                <w:sz w:val="20"/>
                <w:szCs w:val="20"/>
                <w:lang w:val="pt-PT"/>
              </w:rPr>
              <w:t xml:space="preserve">  </w:t>
            </w:r>
          </w:p>
        </w:tc>
        <w:tc>
          <w:tcPr>
            <w:tcW w:w="311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46EA8" w14:textId="77777777" w:rsidR="00D951C0" w:rsidRPr="00BA4158" w:rsidRDefault="00000000" w:rsidP="00D951C0">
            <w:pPr>
              <w:rPr>
                <w:rFonts w:ascii="Calibri Light" w:hAnsi="Calibri Light" w:cs="Calibri Light"/>
                <w:sz w:val="14"/>
                <w:szCs w:val="20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Não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regulado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</w:rPr>
              <w:t xml:space="preserve"> </w:t>
            </w: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</w:rPr>
              <w:t>especificamente</w:t>
            </w:r>
            <w:proofErr w:type="spellEnd"/>
            <w:r w:rsidR="00D951C0" w:rsidRPr="00BA4158">
              <w:rPr>
                <w:rFonts w:ascii="Calibri Light" w:hAnsi="Calibri Light" w:cs="Calibri Light"/>
                <w:sz w:val="14"/>
                <w:szCs w:val="20"/>
              </w:rPr>
              <w:t>.</w:t>
            </w:r>
            <w:r w:rsidR="00D951C0" w:rsidRPr="00BA4158">
              <w:rPr>
                <w:rFonts w:ascii="Calibri Light" w:hAnsi="Calibri Light" w:cs="Calibri Light"/>
                <w:sz w:val="14"/>
                <w:szCs w:val="20"/>
              </w:rPr>
              <w:br/>
            </w:r>
          </w:p>
          <w:p w14:paraId="3B5C24FD" w14:textId="2FB3DE6E" w:rsidR="00D951C0" w:rsidRPr="00BA4158" w:rsidRDefault="00D951C0" w:rsidP="00D951C0">
            <w:pPr>
              <w:rPr>
                <w:rFonts w:ascii="Calibri Light" w:hAnsi="Calibri Light" w:cs="Calibri Light"/>
                <w:sz w:val="14"/>
                <w:szCs w:val="20"/>
                <w:lang w:val="pt-PT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3 - As fêmeas em período de incubação, de gestação ou com crias devem ser alojadas de forma a assegurarem a sua função reprodutiva natural em situação de bem-estar</w:t>
            </w:r>
          </w:p>
          <w:p w14:paraId="2C048D86" w14:textId="2DC0FC07" w:rsidR="00D951C0" w:rsidRPr="00BA4158" w:rsidRDefault="00D951C0" w:rsidP="00D951C0">
            <w:pPr>
              <w:rPr>
                <w:rFonts w:ascii="Calibri Light" w:hAnsi="Calibri Light" w:cs="Calibri Light"/>
                <w:sz w:val="14"/>
                <w:szCs w:val="20"/>
                <w:lang w:val="en-GB"/>
              </w:rPr>
            </w:pPr>
            <w:r w:rsidRPr="00BA4158">
              <w:rPr>
                <w:rFonts w:ascii="Calibri Light" w:hAnsi="Calibri Light" w:cs="Calibri Light"/>
                <w:sz w:val="14"/>
                <w:szCs w:val="20"/>
                <w:lang w:val="en-GB"/>
              </w:rPr>
              <w:t xml:space="preserve">(Art.º 47.º, </w:t>
            </w:r>
            <w:proofErr w:type="gramStart"/>
            <w:r w:rsidRPr="00BA4158">
              <w:rPr>
                <w:rFonts w:ascii="Calibri Light" w:hAnsi="Calibri Light" w:cs="Calibri Light"/>
                <w:sz w:val="14"/>
                <w:szCs w:val="20"/>
                <w:lang w:val="en-GB"/>
              </w:rPr>
              <w:t>n.º</w:t>
            </w:r>
            <w:proofErr w:type="gramEnd"/>
            <w:r w:rsidRPr="00BA4158">
              <w:rPr>
                <w:rFonts w:ascii="Calibri Light" w:hAnsi="Calibri Light" w:cs="Calibri Light"/>
                <w:sz w:val="14"/>
                <w:szCs w:val="20"/>
                <w:lang w:val="en-GB"/>
              </w:rPr>
              <w:t xml:space="preserve"> 3)</w:t>
            </w:r>
          </w:p>
          <w:p w14:paraId="752E6C7B" w14:textId="77777777" w:rsidR="00D951C0" w:rsidRPr="00BA4158" w:rsidRDefault="00D951C0" w:rsidP="00D951C0">
            <w:pPr>
              <w:rPr>
                <w:rFonts w:ascii="Calibri Light" w:hAnsi="Calibri Light" w:cs="Calibri Light"/>
                <w:sz w:val="14"/>
                <w:szCs w:val="20"/>
                <w:lang w:val="en-GB"/>
              </w:rPr>
            </w:pPr>
          </w:p>
          <w:p w14:paraId="4EC4051C" w14:textId="6260B81B" w:rsidR="00D32988" w:rsidRPr="00BA4158" w:rsidRDefault="00D951C0" w:rsidP="00D951C0">
            <w:pPr>
              <w:rPr>
                <w:rFonts w:ascii="Calibri Light" w:hAnsi="Calibri Light" w:cs="Calibri Light"/>
                <w:sz w:val="20"/>
                <w:szCs w:val="20"/>
                <w:lang w:val="pt-PT"/>
              </w:rPr>
            </w:pPr>
            <w:proofErr w:type="spellStart"/>
            <w:r w:rsidRPr="00BA4158">
              <w:rPr>
                <w:rFonts w:ascii="Calibri Light" w:hAnsi="Calibri Light" w:cs="Calibri Light"/>
                <w:sz w:val="14"/>
                <w:szCs w:val="20"/>
                <w:lang w:val="en-GB"/>
              </w:rPr>
              <w:t>Artigo</w:t>
            </w:r>
            <w:proofErr w:type="spellEnd"/>
            <w:r w:rsidRPr="00BA4158">
              <w:rPr>
                <w:rFonts w:ascii="Calibri Light" w:hAnsi="Calibri Light" w:cs="Calibri Light"/>
                <w:sz w:val="14"/>
                <w:szCs w:val="20"/>
                <w:lang w:val="en-GB"/>
              </w:rPr>
              <w:t xml:space="preserve"> 76.º- </w:t>
            </w:r>
            <w:r w:rsidRPr="00BA4158">
              <w:rPr>
                <w:rFonts w:ascii="Calibri Light" w:hAnsi="Calibri Light" w:cs="Calibri Light"/>
                <w:sz w:val="14"/>
                <w:szCs w:val="20"/>
                <w:lang w:val="pt-PT"/>
              </w:rPr>
              <w:t>As fêmeas prenhes, bem como as ninhadas em período de aleitamento, não podem ser mantidas nos locais de venda.</w:t>
            </w:r>
          </w:p>
        </w:tc>
      </w:tr>
    </w:tbl>
    <w:p w14:paraId="44295C0B" w14:textId="77777777" w:rsidR="00D32988" w:rsidRPr="00D951C0" w:rsidRDefault="00D32988">
      <w:pPr>
        <w:rPr>
          <w:rFonts w:ascii="Calibri Light" w:hAnsi="Calibri Light" w:cs="Calibri Light"/>
          <w:lang w:val="pt-PT"/>
        </w:rPr>
      </w:pPr>
    </w:p>
    <w:sectPr w:rsidR="00D32988" w:rsidRPr="00D951C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537063">
    <w:abstractNumId w:val="8"/>
  </w:num>
  <w:num w:numId="2" w16cid:durableId="794367348">
    <w:abstractNumId w:val="6"/>
  </w:num>
  <w:num w:numId="3" w16cid:durableId="387531776">
    <w:abstractNumId w:val="5"/>
  </w:num>
  <w:num w:numId="4" w16cid:durableId="1097943824">
    <w:abstractNumId w:val="4"/>
  </w:num>
  <w:num w:numId="5" w16cid:durableId="541285054">
    <w:abstractNumId w:val="7"/>
  </w:num>
  <w:num w:numId="6" w16cid:durableId="1221863161">
    <w:abstractNumId w:val="3"/>
  </w:num>
  <w:num w:numId="7" w16cid:durableId="2062751355">
    <w:abstractNumId w:val="2"/>
  </w:num>
  <w:num w:numId="8" w16cid:durableId="1697340951">
    <w:abstractNumId w:val="1"/>
  </w:num>
  <w:num w:numId="9" w16cid:durableId="205858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B65"/>
    <w:rsid w:val="0006063C"/>
    <w:rsid w:val="000B7053"/>
    <w:rsid w:val="000F1258"/>
    <w:rsid w:val="0015074B"/>
    <w:rsid w:val="0029639D"/>
    <w:rsid w:val="00326F90"/>
    <w:rsid w:val="00600091"/>
    <w:rsid w:val="00AA1D8D"/>
    <w:rsid w:val="00B47730"/>
    <w:rsid w:val="00B7407C"/>
    <w:rsid w:val="00BA4158"/>
    <w:rsid w:val="00C07375"/>
    <w:rsid w:val="00CB0664"/>
    <w:rsid w:val="00D32988"/>
    <w:rsid w:val="00D35DF2"/>
    <w:rsid w:val="00D95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B5B00"/>
  <w14:defaultImageDpi w14:val="300"/>
  <w15:docId w15:val="{3DD57048-DFC5-401B-B446-4B266E21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1551</Words>
  <Characters>8379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André Vidal</cp:lastModifiedBy>
  <cp:revision>3</cp:revision>
  <dcterms:created xsi:type="dcterms:W3CDTF">2026-03-18T18:46:00Z</dcterms:created>
  <dcterms:modified xsi:type="dcterms:W3CDTF">2026-03-19T00:59:00Z</dcterms:modified>
  <cp:category/>
</cp:coreProperties>
</file>