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w:t>
            </w:r>
          </w:p>
        </w:tc>
        <w:tc>
          <w:tcPr>
            <w:tcW w:type="dxa" w:w="1134"/>
          </w:tcPr>
          <w:p>
            <w:pPr>
              <w:spacing w:after="40"/>
              <w:jc w:val="both"/>
            </w:pPr>
            <w:r/>
            <w:r>
              <w:rPr>
                <w:sz w:val="18"/>
              </w:rPr>
              <w:t>Previsto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